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4372A" w14:textId="675CB287" w:rsidR="007B1249" w:rsidRPr="00A03158" w:rsidRDefault="00126069" w:rsidP="007B1249">
      <w:pPr>
        <w:ind w:right="-23"/>
        <w:jc w:val="right"/>
        <w:rPr>
          <w:rFonts w:ascii="Arial" w:eastAsia="Calibri" w:hAnsi="Arial"/>
          <w:sz w:val="24"/>
        </w:rPr>
      </w:pPr>
      <w:r>
        <w:rPr>
          <w:rFonts w:ascii="Arial" w:eastAsia="Calibri" w:hAnsi="Arial"/>
          <w:noProof/>
          <w:sz w:val="24"/>
        </w:rPr>
        <w:object w:dxaOrig="1440" w:dyaOrig="1440" w14:anchorId="4019D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78.85pt;margin-top:0;width:172.8pt;height:46pt;z-index:251659264;mso-wrap-edited:f">
            <v:imagedata r:id="rId11" o:title=""/>
            <w10:wrap type="square"/>
          </v:shape>
          <o:OLEObject Type="Embed" ProgID="Word.Picture.8" ShapeID="_x0000_s2050" DrawAspect="Content" ObjectID="_1838957940" r:id="rId12"/>
        </w:object>
      </w:r>
    </w:p>
    <w:p w14:paraId="6FC513BB" w14:textId="77777777" w:rsidR="007B1249" w:rsidRPr="00A03158" w:rsidRDefault="007B1249" w:rsidP="007B1249">
      <w:pPr>
        <w:jc w:val="center"/>
        <w:rPr>
          <w:rFonts w:ascii="Arial" w:eastAsia="Calibri" w:hAnsi="Arial"/>
          <w:sz w:val="24"/>
        </w:rPr>
      </w:pPr>
    </w:p>
    <w:p w14:paraId="7692E617" w14:textId="3B0FC747" w:rsidR="007B1249" w:rsidRPr="00A03158" w:rsidRDefault="007B1249" w:rsidP="007B1249">
      <w:pPr>
        <w:jc w:val="both"/>
        <w:rPr>
          <w:rFonts w:ascii="Arial" w:eastAsia="Calibri" w:hAnsi="Arial"/>
          <w:sz w:val="24"/>
        </w:rPr>
      </w:pPr>
    </w:p>
    <w:p w14:paraId="7C91F59D" w14:textId="77777777" w:rsidR="007B1249" w:rsidRPr="00A03158" w:rsidRDefault="007B1249" w:rsidP="007B1249">
      <w:pPr>
        <w:jc w:val="both"/>
        <w:rPr>
          <w:rFonts w:ascii="Arial" w:eastAsia="Calibri" w:hAnsi="Arial"/>
          <w:sz w:val="24"/>
        </w:rPr>
      </w:pPr>
    </w:p>
    <w:p w14:paraId="06889295" w14:textId="77777777" w:rsidR="007B1249" w:rsidRPr="00A03158" w:rsidRDefault="007B1249" w:rsidP="007B1249">
      <w:pPr>
        <w:jc w:val="both"/>
        <w:rPr>
          <w:rFonts w:ascii="Arial" w:eastAsia="Calibri" w:hAnsi="Arial"/>
          <w:sz w:val="24"/>
        </w:rPr>
      </w:pPr>
    </w:p>
    <w:p w14:paraId="406C0C0F" w14:textId="77777777" w:rsidR="007B1249" w:rsidRPr="00A03158" w:rsidRDefault="007B1249" w:rsidP="007B1249">
      <w:pPr>
        <w:jc w:val="both"/>
        <w:rPr>
          <w:rFonts w:ascii="Arial" w:eastAsia="Calibri" w:hAnsi="Arial"/>
          <w:sz w:val="24"/>
        </w:rPr>
      </w:pPr>
    </w:p>
    <w:p w14:paraId="0C17828E" w14:textId="00514AF4" w:rsidR="007B1249" w:rsidRPr="00A03158" w:rsidRDefault="00945A53" w:rsidP="007B1249">
      <w:pPr>
        <w:jc w:val="center"/>
        <w:rPr>
          <w:rFonts w:ascii="Arial" w:eastAsia="Calibri" w:hAnsi="Arial"/>
          <w:sz w:val="72"/>
          <w:szCs w:val="56"/>
        </w:rPr>
      </w:pPr>
      <w:r w:rsidRPr="00A03158">
        <w:rPr>
          <w:rFonts w:ascii="Arial" w:eastAsia="Times New Roman" w:hAnsi="Arial" w:cs="Arial"/>
          <w:noProof/>
          <w:lang w:eastAsia="en-GB"/>
        </w:rPr>
        <mc:AlternateContent>
          <mc:Choice Requires="wps">
            <w:drawing>
              <wp:anchor distT="0" distB="0" distL="114300" distR="114300" simplePos="0" relativeHeight="251658240" behindDoc="0" locked="0" layoutInCell="1" allowOverlap="1" wp14:anchorId="1CDC3118" wp14:editId="5CF78013">
                <wp:simplePos x="0" y="0"/>
                <wp:positionH relativeFrom="margin">
                  <wp:align>right</wp:align>
                </wp:positionH>
                <wp:positionV relativeFrom="paragraph">
                  <wp:posOffset>533400</wp:posOffset>
                </wp:positionV>
                <wp:extent cx="5838825" cy="31242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24200"/>
                        </a:xfrm>
                        <a:prstGeom prst="rect">
                          <a:avLst/>
                        </a:prstGeom>
                        <a:solidFill>
                          <a:srgbClr val="FFFFFF"/>
                        </a:solidFill>
                        <a:ln>
                          <a:noFill/>
                        </a:ln>
                      </wps:spPr>
                      <wps:txbx>
                        <w:txbxContent>
                          <w:p w14:paraId="78D7362A" w14:textId="77777777" w:rsidR="007B1249" w:rsidRDefault="007B1249" w:rsidP="007B1249">
                            <w:pPr>
                              <w:spacing w:after="60"/>
                              <w:rPr>
                                <w:color w:val="808080"/>
                                <w:sz w:val="28"/>
                              </w:rPr>
                            </w:pPr>
                          </w:p>
                          <w:p w14:paraId="7345D8F9" w14:textId="77777777" w:rsidR="007B1249" w:rsidRDefault="007B1249" w:rsidP="007B1249">
                            <w:pPr>
                              <w:spacing w:after="60"/>
                              <w:ind w:left="-142"/>
                              <w:rPr>
                                <w:color w:val="808080"/>
                                <w:sz w:val="28"/>
                              </w:rPr>
                            </w:pPr>
                          </w:p>
                          <w:p w14:paraId="2D9ED886" w14:textId="5DD103A7" w:rsidR="007B1249" w:rsidRDefault="00C66E8F" w:rsidP="00C80807">
                            <w:pPr>
                              <w:jc w:val="center"/>
                              <w:rPr>
                                <w:rFonts w:ascii="Arial" w:hAnsi="Arial" w:cs="Arial"/>
                                <w:b/>
                                <w:bCs/>
                                <w:sz w:val="44"/>
                                <w:szCs w:val="44"/>
                              </w:rPr>
                            </w:pPr>
                            <w:r w:rsidRPr="00C66E8F">
                              <w:rPr>
                                <w:rFonts w:ascii="Arial" w:hAnsi="Arial" w:cs="Arial"/>
                                <w:b/>
                                <w:bCs/>
                                <w:sz w:val="44"/>
                                <w:szCs w:val="44"/>
                              </w:rPr>
                              <w:t>Sandwell Metropolitan Borough</w:t>
                            </w:r>
                            <w:r w:rsidR="007B1249" w:rsidRPr="00C66E8F">
                              <w:rPr>
                                <w:rFonts w:ascii="Arial" w:hAnsi="Arial" w:cs="Arial"/>
                                <w:b/>
                                <w:bCs/>
                                <w:sz w:val="44"/>
                                <w:szCs w:val="44"/>
                              </w:rPr>
                              <w:t xml:space="preserve"> Council</w:t>
                            </w:r>
                          </w:p>
                          <w:p w14:paraId="4E07FFD7" w14:textId="77777777" w:rsidR="001052AF" w:rsidRPr="001052AF" w:rsidRDefault="001052AF" w:rsidP="00C80807">
                            <w:pPr>
                              <w:jc w:val="center"/>
                              <w:rPr>
                                <w:rFonts w:ascii="Arial" w:hAnsi="Arial" w:cs="Arial"/>
                                <w:b/>
                                <w:bCs/>
                                <w:sz w:val="40"/>
                                <w:szCs w:val="40"/>
                              </w:rPr>
                            </w:pPr>
                          </w:p>
                          <w:p w14:paraId="41E5580F" w14:textId="27C8230B" w:rsidR="007B1249" w:rsidRPr="0071438F" w:rsidRDefault="0071438F" w:rsidP="00C80807">
                            <w:pPr>
                              <w:jc w:val="center"/>
                              <w:rPr>
                                <w:rFonts w:ascii="Arial" w:hAnsi="Arial" w:cs="Arial"/>
                                <w:b/>
                                <w:bCs/>
                                <w:iCs/>
                                <w:sz w:val="40"/>
                                <w:szCs w:val="40"/>
                              </w:rPr>
                            </w:pPr>
                            <w:r w:rsidRPr="0071438F">
                              <w:rPr>
                                <w:rFonts w:ascii="Arial" w:hAnsi="Arial" w:cs="Arial"/>
                                <w:b/>
                                <w:bCs/>
                                <w:iCs/>
                                <w:sz w:val="40"/>
                                <w:szCs w:val="40"/>
                              </w:rPr>
                              <w:t>Annual Pay Policy Statement 202</w:t>
                            </w:r>
                            <w:r w:rsidR="00346784">
                              <w:rPr>
                                <w:rFonts w:ascii="Arial" w:hAnsi="Arial" w:cs="Arial"/>
                                <w:b/>
                                <w:bCs/>
                                <w:iCs/>
                                <w:sz w:val="40"/>
                                <w:szCs w:val="40"/>
                              </w:rPr>
                              <w:t>5</w:t>
                            </w:r>
                            <w:r w:rsidRPr="0071438F">
                              <w:rPr>
                                <w:rFonts w:ascii="Arial" w:hAnsi="Arial" w:cs="Arial"/>
                                <w:b/>
                                <w:bCs/>
                                <w:iCs/>
                                <w:sz w:val="40"/>
                                <w:szCs w:val="40"/>
                              </w:rPr>
                              <w:t>/2</w:t>
                            </w:r>
                            <w:r w:rsidR="00346784">
                              <w:rPr>
                                <w:rFonts w:ascii="Arial" w:hAnsi="Arial" w:cs="Arial"/>
                                <w:b/>
                                <w:bCs/>
                                <w:iCs/>
                                <w:sz w:val="40"/>
                                <w:szCs w:val="40"/>
                              </w:rPr>
                              <w:t>6</w:t>
                            </w:r>
                          </w:p>
                          <w:p w14:paraId="167006F3" w14:textId="77777777" w:rsidR="007B1249" w:rsidRPr="001052AF" w:rsidRDefault="007B1249" w:rsidP="00C80807">
                            <w:pPr>
                              <w:jc w:val="center"/>
                              <w:rPr>
                                <w:rFonts w:ascii="Arial" w:hAnsi="Arial" w:cs="Arial"/>
                                <w:sz w:val="36"/>
                                <w:szCs w:val="16"/>
                              </w:rPr>
                            </w:pPr>
                          </w:p>
                          <w:p w14:paraId="62C76766" w14:textId="77777777" w:rsidR="007B1249" w:rsidRPr="001052AF" w:rsidRDefault="007B1249" w:rsidP="00C80807">
                            <w:pPr>
                              <w:jc w:val="center"/>
                              <w:rPr>
                                <w:rFonts w:ascii="Arial" w:hAnsi="Arial" w:cs="Arial"/>
                                <w:sz w:val="36"/>
                                <w:szCs w:val="16"/>
                              </w:rPr>
                            </w:pPr>
                          </w:p>
                          <w:p w14:paraId="72FA3D6C" w14:textId="4D7873BD" w:rsidR="007B1249" w:rsidRPr="00A03158" w:rsidRDefault="0071438F" w:rsidP="00C80807">
                            <w:pPr>
                              <w:jc w:val="center"/>
                              <w:rPr>
                                <w:rFonts w:ascii="Arial" w:hAnsi="Arial" w:cs="Arial"/>
                                <w:b/>
                                <w:sz w:val="28"/>
                              </w:rPr>
                            </w:pPr>
                            <w:r>
                              <w:rPr>
                                <w:rFonts w:ascii="Arial" w:hAnsi="Arial" w:cs="Arial"/>
                                <w:b/>
                                <w:sz w:val="28"/>
                              </w:rPr>
                              <w:t>March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DC3118" id="_x0000_t202" coordsize="21600,21600" o:spt="202" path="m,l,21600r21600,l21600,xe">
                <v:stroke joinstyle="miter"/>
                <v:path gradientshapeok="t" o:connecttype="rect"/>
              </v:shapetype>
              <v:shape id="Text Box 4" o:spid="_x0000_s1026" type="#_x0000_t202" style="position:absolute;left:0;text-align:left;margin-left:408.55pt;margin-top:42pt;width:459.75pt;height:24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" stroked="f">
                <v:textbox>
                  <w:txbxContent>
                    <w:p w14:paraId="78D7362A" w14:textId="77777777" w:rsidR="007B1249" w:rsidRDefault="007B1249" w:rsidP="007B1249">
                      <w:pPr>
                        <w:spacing w:after="60"/>
                        <w:rPr>
                          <w:color w:val="808080"/>
                          <w:sz w:val="28"/>
                        </w:rPr>
                      </w:pPr>
                    </w:p>
                    <w:p w14:paraId="7345D8F9" w14:textId="77777777" w:rsidR="007B1249" w:rsidRDefault="007B1249" w:rsidP="007B1249">
                      <w:pPr>
                        <w:spacing w:after="60"/>
                        <w:ind w:left="-142"/>
                        <w:rPr>
                          <w:color w:val="808080"/>
                          <w:sz w:val="28"/>
                        </w:rPr>
                      </w:pPr>
                    </w:p>
                    <w:p w14:paraId="2D9ED886" w14:textId="5DD103A7" w:rsidR="007B1249" w:rsidRDefault="00C66E8F" w:rsidP="00C80807">
                      <w:pPr>
                        <w:jc w:val="center"/>
                        <w:rPr>
                          <w:rFonts w:ascii="Arial" w:hAnsi="Arial" w:cs="Arial"/>
                          <w:b/>
                          <w:bCs/>
                          <w:sz w:val="44"/>
                          <w:szCs w:val="44"/>
                        </w:rPr>
                      </w:pPr>
                      <w:r w:rsidRPr="00C66E8F">
                        <w:rPr>
                          <w:rFonts w:ascii="Arial" w:hAnsi="Arial" w:cs="Arial"/>
                          <w:b/>
                          <w:bCs/>
                          <w:sz w:val="44"/>
                          <w:szCs w:val="44"/>
                        </w:rPr>
                        <w:t>Sandwell Metropolitan Borough</w:t>
                      </w:r>
                      <w:r w:rsidR="007B1249" w:rsidRPr="00C66E8F">
                        <w:rPr>
                          <w:rFonts w:ascii="Arial" w:hAnsi="Arial" w:cs="Arial"/>
                          <w:b/>
                          <w:bCs/>
                          <w:sz w:val="44"/>
                          <w:szCs w:val="44"/>
                        </w:rPr>
                        <w:t xml:space="preserve"> Council</w:t>
                      </w:r>
                    </w:p>
                    <w:p w14:paraId="4E07FFD7" w14:textId="77777777" w:rsidR="001052AF" w:rsidRPr="001052AF" w:rsidRDefault="001052AF" w:rsidP="00C80807">
                      <w:pPr>
                        <w:jc w:val="center"/>
                        <w:rPr>
                          <w:rFonts w:ascii="Arial" w:hAnsi="Arial" w:cs="Arial"/>
                          <w:b/>
                          <w:bCs/>
                          <w:sz w:val="40"/>
                          <w:szCs w:val="40"/>
                        </w:rPr>
                      </w:pPr>
                    </w:p>
                    <w:p w14:paraId="41E5580F" w14:textId="27C8230B" w:rsidR="007B1249" w:rsidRPr="0071438F" w:rsidRDefault="0071438F" w:rsidP="00C80807">
                      <w:pPr>
                        <w:jc w:val="center"/>
                        <w:rPr>
                          <w:rFonts w:ascii="Arial" w:hAnsi="Arial" w:cs="Arial"/>
                          <w:b/>
                          <w:bCs/>
                          <w:iCs/>
                          <w:sz w:val="40"/>
                          <w:szCs w:val="40"/>
                        </w:rPr>
                      </w:pPr>
                      <w:r w:rsidRPr="0071438F">
                        <w:rPr>
                          <w:rFonts w:ascii="Arial" w:hAnsi="Arial" w:cs="Arial"/>
                          <w:b/>
                          <w:bCs/>
                          <w:iCs/>
                          <w:sz w:val="40"/>
                          <w:szCs w:val="40"/>
                        </w:rPr>
                        <w:t>Annual Pay Policy Statement 202</w:t>
                      </w:r>
                      <w:r w:rsidR="00346784">
                        <w:rPr>
                          <w:rFonts w:ascii="Arial" w:hAnsi="Arial" w:cs="Arial"/>
                          <w:b/>
                          <w:bCs/>
                          <w:iCs/>
                          <w:sz w:val="40"/>
                          <w:szCs w:val="40"/>
                        </w:rPr>
                        <w:t>5</w:t>
                      </w:r>
                      <w:r w:rsidRPr="0071438F">
                        <w:rPr>
                          <w:rFonts w:ascii="Arial" w:hAnsi="Arial" w:cs="Arial"/>
                          <w:b/>
                          <w:bCs/>
                          <w:iCs/>
                          <w:sz w:val="40"/>
                          <w:szCs w:val="40"/>
                        </w:rPr>
                        <w:t>/2</w:t>
                      </w:r>
                      <w:r w:rsidR="00346784">
                        <w:rPr>
                          <w:rFonts w:ascii="Arial" w:hAnsi="Arial" w:cs="Arial"/>
                          <w:b/>
                          <w:bCs/>
                          <w:iCs/>
                          <w:sz w:val="40"/>
                          <w:szCs w:val="40"/>
                        </w:rPr>
                        <w:t>6</w:t>
                      </w:r>
                    </w:p>
                    <w:p w14:paraId="167006F3" w14:textId="77777777" w:rsidR="007B1249" w:rsidRPr="001052AF" w:rsidRDefault="007B1249" w:rsidP="00C80807">
                      <w:pPr>
                        <w:jc w:val="center"/>
                        <w:rPr>
                          <w:rFonts w:ascii="Arial" w:hAnsi="Arial" w:cs="Arial"/>
                          <w:sz w:val="36"/>
                          <w:szCs w:val="16"/>
                        </w:rPr>
                      </w:pPr>
                    </w:p>
                    <w:p w14:paraId="62C76766" w14:textId="77777777" w:rsidR="007B1249" w:rsidRPr="001052AF" w:rsidRDefault="007B1249" w:rsidP="00C80807">
                      <w:pPr>
                        <w:jc w:val="center"/>
                        <w:rPr>
                          <w:rFonts w:ascii="Arial" w:hAnsi="Arial" w:cs="Arial"/>
                          <w:sz w:val="36"/>
                          <w:szCs w:val="16"/>
                        </w:rPr>
                      </w:pPr>
                    </w:p>
                    <w:p w14:paraId="72FA3D6C" w14:textId="4D7873BD" w:rsidR="007B1249" w:rsidRPr="00A03158" w:rsidRDefault="0071438F" w:rsidP="00C80807">
                      <w:pPr>
                        <w:jc w:val="center"/>
                        <w:rPr>
                          <w:rFonts w:ascii="Arial" w:hAnsi="Arial" w:cs="Arial"/>
                          <w:b/>
                          <w:sz w:val="28"/>
                        </w:rPr>
                      </w:pPr>
                      <w:r>
                        <w:rPr>
                          <w:rFonts w:ascii="Arial" w:hAnsi="Arial" w:cs="Arial"/>
                          <w:b/>
                          <w:sz w:val="28"/>
                        </w:rPr>
                        <w:t>March 2026</w:t>
                      </w:r>
                    </w:p>
                  </w:txbxContent>
                </v:textbox>
                <w10:wrap anchorx="margin"/>
              </v:shape>
            </w:pict>
          </mc:Fallback>
        </mc:AlternateContent>
      </w:r>
    </w:p>
    <w:p w14:paraId="7CF832A9" w14:textId="0BF2CFF3" w:rsidR="007B1249" w:rsidRPr="00A03158" w:rsidRDefault="007B1249" w:rsidP="007B1249">
      <w:pPr>
        <w:jc w:val="center"/>
        <w:rPr>
          <w:rFonts w:ascii="Arial" w:eastAsia="Calibri" w:hAnsi="Arial"/>
          <w:sz w:val="72"/>
          <w:szCs w:val="56"/>
        </w:rPr>
      </w:pPr>
      <w:r w:rsidRPr="00A03158">
        <w:rPr>
          <w:rFonts w:ascii="Arial" w:eastAsia="Calibri" w:hAnsi="Arial"/>
          <w:sz w:val="72"/>
          <w:szCs w:val="56"/>
        </w:rPr>
        <w:t>DRAFT</w:t>
      </w:r>
    </w:p>
    <w:p w14:paraId="58BC7C9F" w14:textId="77777777" w:rsidR="007B1249" w:rsidRPr="00A03158" w:rsidRDefault="007B1249" w:rsidP="007B1249">
      <w:pPr>
        <w:jc w:val="both"/>
        <w:rPr>
          <w:rFonts w:ascii="Arial" w:eastAsia="Calibri" w:hAnsi="Arial"/>
          <w:sz w:val="24"/>
        </w:rPr>
      </w:pPr>
    </w:p>
    <w:p w14:paraId="5205CA16" w14:textId="77777777" w:rsidR="007B1249" w:rsidRPr="00A03158" w:rsidRDefault="007B1249" w:rsidP="007B1249">
      <w:pPr>
        <w:jc w:val="both"/>
        <w:rPr>
          <w:rFonts w:ascii="Arial" w:eastAsia="Calibri" w:hAnsi="Arial"/>
          <w:sz w:val="24"/>
        </w:rPr>
      </w:pPr>
    </w:p>
    <w:p w14:paraId="43267E2A" w14:textId="77777777" w:rsidR="007B1249" w:rsidRPr="00A03158" w:rsidRDefault="007B1249" w:rsidP="00D90C66">
      <w:pPr>
        <w:jc w:val="right"/>
        <w:rPr>
          <w:rFonts w:ascii="Arial" w:eastAsia="Calibri" w:hAnsi="Arial"/>
          <w:sz w:val="24"/>
        </w:rPr>
      </w:pPr>
    </w:p>
    <w:p w14:paraId="36C2F8BC" w14:textId="77777777" w:rsidR="007B1249" w:rsidRPr="00A03158" w:rsidRDefault="007B1249" w:rsidP="007B1249">
      <w:pPr>
        <w:jc w:val="both"/>
        <w:rPr>
          <w:rFonts w:ascii="Arial" w:eastAsia="Calibri" w:hAnsi="Arial"/>
          <w:sz w:val="24"/>
        </w:rPr>
      </w:pPr>
    </w:p>
    <w:p w14:paraId="70CD1837" w14:textId="77777777" w:rsidR="007B1249" w:rsidRPr="00A03158" w:rsidRDefault="007B1249" w:rsidP="007B1249">
      <w:pPr>
        <w:ind w:left="-1560"/>
        <w:jc w:val="center"/>
        <w:rPr>
          <w:rFonts w:ascii="Arial" w:eastAsia="Calibri" w:hAnsi="Arial"/>
          <w:sz w:val="24"/>
        </w:rPr>
      </w:pPr>
    </w:p>
    <w:p w14:paraId="0726E09B" w14:textId="77777777" w:rsidR="007B1249" w:rsidRPr="00A03158" w:rsidRDefault="007B1249" w:rsidP="007B1249">
      <w:pPr>
        <w:ind w:left="-1560"/>
        <w:jc w:val="center"/>
        <w:rPr>
          <w:rFonts w:ascii="Arial" w:eastAsia="Calibri" w:hAnsi="Arial"/>
          <w:sz w:val="24"/>
        </w:rPr>
      </w:pPr>
    </w:p>
    <w:p w14:paraId="79836010" w14:textId="77777777" w:rsidR="007B1249" w:rsidRPr="00A03158" w:rsidRDefault="007B1249" w:rsidP="007B1249">
      <w:pPr>
        <w:ind w:left="-1560"/>
        <w:jc w:val="center"/>
        <w:rPr>
          <w:rFonts w:ascii="Arial" w:eastAsia="Calibri" w:hAnsi="Arial"/>
          <w:sz w:val="24"/>
        </w:rPr>
      </w:pPr>
    </w:p>
    <w:p w14:paraId="40094A23" w14:textId="77777777" w:rsidR="007B1249" w:rsidRPr="00A03158" w:rsidRDefault="007B1249" w:rsidP="007B1249">
      <w:pPr>
        <w:ind w:left="-1560"/>
        <w:jc w:val="center"/>
        <w:rPr>
          <w:rFonts w:ascii="Arial" w:eastAsia="Calibri" w:hAnsi="Arial"/>
          <w:sz w:val="24"/>
        </w:rPr>
      </w:pPr>
    </w:p>
    <w:p w14:paraId="3F6DF22A" w14:textId="77777777" w:rsidR="007B1249" w:rsidRPr="00A03158" w:rsidRDefault="007B1249" w:rsidP="007B1249">
      <w:pPr>
        <w:ind w:left="-1560"/>
        <w:jc w:val="center"/>
        <w:rPr>
          <w:rFonts w:ascii="Arial" w:eastAsia="Calibri" w:hAnsi="Arial"/>
          <w:sz w:val="24"/>
        </w:rPr>
      </w:pPr>
    </w:p>
    <w:p w14:paraId="77EFF9BD" w14:textId="77777777" w:rsidR="007B1249" w:rsidRPr="00A03158" w:rsidRDefault="007B1249" w:rsidP="007B1249">
      <w:pPr>
        <w:ind w:left="-1560"/>
        <w:jc w:val="center"/>
        <w:rPr>
          <w:rFonts w:ascii="Arial" w:eastAsia="Calibri" w:hAnsi="Arial"/>
          <w:sz w:val="24"/>
        </w:rPr>
      </w:pPr>
    </w:p>
    <w:p w14:paraId="4C4CC89C" w14:textId="77777777" w:rsidR="007B1249" w:rsidRPr="00A03158" w:rsidRDefault="007B1249" w:rsidP="007B1249">
      <w:pPr>
        <w:ind w:left="-1560"/>
        <w:jc w:val="center"/>
        <w:rPr>
          <w:rFonts w:ascii="Arial" w:eastAsia="Calibri" w:hAnsi="Arial"/>
          <w:sz w:val="24"/>
        </w:rPr>
      </w:pPr>
    </w:p>
    <w:p w14:paraId="38B8F9BD"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2B51A52C"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763A56D5"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37221F04" w14:textId="77777777" w:rsidR="007B1249" w:rsidRDefault="007B1249" w:rsidP="007B1249">
      <w:pPr>
        <w:widowControl w:val="0"/>
        <w:autoSpaceDE w:val="0"/>
        <w:autoSpaceDN w:val="0"/>
        <w:adjustRightInd w:val="0"/>
        <w:rPr>
          <w:rFonts w:ascii="Arial" w:eastAsia="Times New Roman" w:hAnsi="Arial" w:cs="Arial"/>
          <w:lang w:eastAsia="en-GB"/>
        </w:rPr>
      </w:pPr>
    </w:p>
    <w:p w14:paraId="330CBD30"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0AC2A106"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67A81AB3"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371535B8"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43BAB4E0" w14:textId="77777777" w:rsidR="007B1249" w:rsidRPr="00A03158" w:rsidRDefault="007B1249" w:rsidP="007B1249">
      <w:pPr>
        <w:widowControl w:val="0"/>
        <w:autoSpaceDE w:val="0"/>
        <w:autoSpaceDN w:val="0"/>
        <w:adjustRightInd w:val="0"/>
        <w:rPr>
          <w:rFonts w:ascii="Arial" w:eastAsia="Times New Roman" w:hAnsi="Arial" w:cs="Arial"/>
          <w:lang w:eastAsia="en-GB"/>
        </w:rPr>
      </w:pPr>
    </w:p>
    <w:p w14:paraId="6CB9D7D4" w14:textId="77571077" w:rsidR="007B1249" w:rsidRDefault="007B1249" w:rsidP="007B1249">
      <w:pPr>
        <w:widowControl w:val="0"/>
        <w:autoSpaceDE w:val="0"/>
        <w:autoSpaceDN w:val="0"/>
        <w:adjustRightInd w:val="0"/>
        <w:rPr>
          <w:rFonts w:ascii="Arial" w:eastAsia="Times New Roman" w:hAnsi="Arial" w:cs="Arial"/>
          <w:lang w:eastAsia="en-GB"/>
        </w:rPr>
      </w:pPr>
    </w:p>
    <w:p w14:paraId="621FA821" w14:textId="6D88E01B" w:rsidR="00814CF1" w:rsidRDefault="00814CF1" w:rsidP="007B1249">
      <w:pPr>
        <w:widowControl w:val="0"/>
        <w:autoSpaceDE w:val="0"/>
        <w:autoSpaceDN w:val="0"/>
        <w:adjustRightInd w:val="0"/>
        <w:rPr>
          <w:rFonts w:ascii="Arial" w:eastAsia="Times New Roman" w:hAnsi="Arial" w:cs="Arial"/>
          <w:lang w:eastAsia="en-GB"/>
        </w:rPr>
      </w:pPr>
    </w:p>
    <w:p w14:paraId="370A608C" w14:textId="2426B4B3" w:rsidR="00814CF1" w:rsidRDefault="00814CF1" w:rsidP="007B1249">
      <w:pPr>
        <w:widowControl w:val="0"/>
        <w:autoSpaceDE w:val="0"/>
        <w:autoSpaceDN w:val="0"/>
        <w:adjustRightInd w:val="0"/>
        <w:rPr>
          <w:rFonts w:ascii="Arial" w:eastAsia="Times New Roman" w:hAnsi="Arial" w:cs="Arial"/>
          <w:lang w:eastAsia="en-GB"/>
        </w:rPr>
      </w:pPr>
    </w:p>
    <w:p w14:paraId="7BEF08B2" w14:textId="1C2D946B" w:rsidR="00814CF1" w:rsidRDefault="00814CF1" w:rsidP="007B1249">
      <w:pPr>
        <w:widowControl w:val="0"/>
        <w:autoSpaceDE w:val="0"/>
        <w:autoSpaceDN w:val="0"/>
        <w:adjustRightInd w:val="0"/>
        <w:rPr>
          <w:rFonts w:ascii="Arial" w:eastAsia="Times New Roman" w:hAnsi="Arial" w:cs="Arial"/>
          <w:lang w:eastAsia="en-GB"/>
        </w:rPr>
      </w:pPr>
    </w:p>
    <w:p w14:paraId="1BA39B2C" w14:textId="6E84B9B4" w:rsidR="00814CF1" w:rsidRDefault="00814CF1" w:rsidP="007B1249">
      <w:pPr>
        <w:widowControl w:val="0"/>
        <w:autoSpaceDE w:val="0"/>
        <w:autoSpaceDN w:val="0"/>
        <w:adjustRightInd w:val="0"/>
        <w:rPr>
          <w:rFonts w:ascii="Arial" w:eastAsia="Times New Roman" w:hAnsi="Arial" w:cs="Arial"/>
          <w:lang w:eastAsia="en-GB"/>
        </w:rPr>
      </w:pPr>
    </w:p>
    <w:p w14:paraId="74D51C9B" w14:textId="2EB76E01" w:rsidR="00814CF1" w:rsidRDefault="00814CF1" w:rsidP="007B1249">
      <w:pPr>
        <w:widowControl w:val="0"/>
        <w:autoSpaceDE w:val="0"/>
        <w:autoSpaceDN w:val="0"/>
        <w:adjustRightInd w:val="0"/>
        <w:rPr>
          <w:rFonts w:ascii="Arial" w:eastAsia="Times New Roman" w:hAnsi="Arial" w:cs="Arial"/>
          <w:lang w:eastAsia="en-GB"/>
        </w:rPr>
      </w:pPr>
    </w:p>
    <w:p w14:paraId="61E75253" w14:textId="77777777" w:rsidR="00814CF1" w:rsidRPr="00A03158" w:rsidRDefault="00814CF1" w:rsidP="007B1249">
      <w:pPr>
        <w:widowControl w:val="0"/>
        <w:autoSpaceDE w:val="0"/>
        <w:autoSpaceDN w:val="0"/>
        <w:adjustRightInd w:val="0"/>
        <w:rPr>
          <w:rFonts w:ascii="Arial" w:eastAsia="Times New Roman" w:hAnsi="Arial" w:cs="Arial"/>
          <w:lang w:eastAsia="en-GB"/>
        </w:rPr>
      </w:pPr>
    </w:p>
    <w:p w14:paraId="3099D3C8" w14:textId="77777777" w:rsidR="007B1249" w:rsidRPr="00A03158" w:rsidRDefault="007B1249" w:rsidP="007B1249">
      <w:pPr>
        <w:widowControl w:val="0"/>
        <w:autoSpaceDE w:val="0"/>
        <w:autoSpaceDN w:val="0"/>
        <w:adjustRightInd w:val="0"/>
        <w:rPr>
          <w:rFonts w:ascii="Arial" w:eastAsia="Times New Roman" w:hAnsi="Arial" w:cs="Arial"/>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05"/>
      </w:tblGrid>
      <w:tr w:rsidR="00A1142A" w:rsidRPr="00A1142A" w14:paraId="2AC63426" w14:textId="77777777" w:rsidTr="002F3BBE">
        <w:trPr>
          <w:trHeight w:val="540"/>
        </w:trPr>
        <w:tc>
          <w:tcPr>
            <w:tcW w:w="2250" w:type="dxa"/>
            <w:tcBorders>
              <w:top w:val="nil"/>
              <w:left w:val="nil"/>
              <w:bottom w:val="nil"/>
              <w:right w:val="nil"/>
            </w:tcBorders>
            <w:hideMark/>
          </w:tcPr>
          <w:p w14:paraId="7325DD72" w14:textId="77777777" w:rsidR="00A1142A" w:rsidRPr="00A1142A" w:rsidRDefault="00A1142A" w:rsidP="00A1142A">
            <w:pPr>
              <w:textAlignment w:val="baseline"/>
              <w:rPr>
                <w:rFonts w:ascii="Segoe UI" w:eastAsia="Times New Roman" w:hAnsi="Segoe UI" w:cs="Segoe UI"/>
                <w:sz w:val="18"/>
                <w:szCs w:val="18"/>
                <w:lang w:eastAsia="en-GB"/>
              </w:rPr>
            </w:pPr>
          </w:p>
        </w:tc>
        <w:tc>
          <w:tcPr>
            <w:tcW w:w="6705" w:type="dxa"/>
            <w:tcBorders>
              <w:top w:val="nil"/>
              <w:left w:val="nil"/>
              <w:bottom w:val="nil"/>
              <w:right w:val="nil"/>
            </w:tcBorders>
            <w:hideMark/>
          </w:tcPr>
          <w:p w14:paraId="0EAD55EE" w14:textId="77777777" w:rsidR="00A1142A" w:rsidRPr="00A1142A" w:rsidRDefault="00A1142A" w:rsidP="00A1142A">
            <w:pPr>
              <w:textAlignment w:val="baseline"/>
              <w:rPr>
                <w:rFonts w:ascii="Segoe UI" w:eastAsia="Times New Roman" w:hAnsi="Segoe UI" w:cs="Segoe UI"/>
                <w:sz w:val="18"/>
                <w:szCs w:val="18"/>
                <w:lang w:eastAsia="en-GB"/>
              </w:rPr>
            </w:pPr>
            <w:r w:rsidRPr="00A1142A">
              <w:rPr>
                <w:rFonts w:ascii="Calibri" w:eastAsia="Times New Roman" w:hAnsi="Calibri" w:cs="Calibri"/>
                <w:color w:val="000000"/>
                <w:sz w:val="20"/>
                <w:szCs w:val="20"/>
                <w:lang w:eastAsia="en-GB"/>
              </w:rPr>
              <w:t>  </w:t>
            </w:r>
          </w:p>
        </w:tc>
      </w:tr>
      <w:tr w:rsidR="00A1142A" w:rsidRPr="00A1142A" w14:paraId="521AD917" w14:textId="77777777" w:rsidTr="002F3BBE">
        <w:trPr>
          <w:trHeight w:val="270"/>
        </w:trPr>
        <w:tc>
          <w:tcPr>
            <w:tcW w:w="2250" w:type="dxa"/>
            <w:tcBorders>
              <w:top w:val="nil"/>
              <w:left w:val="nil"/>
              <w:bottom w:val="nil"/>
              <w:right w:val="nil"/>
            </w:tcBorders>
            <w:hideMark/>
          </w:tcPr>
          <w:p w14:paraId="10CB617C" w14:textId="77777777" w:rsidR="00A1142A" w:rsidRPr="00A1142A" w:rsidRDefault="00A1142A" w:rsidP="00A1142A">
            <w:pPr>
              <w:textAlignment w:val="baseline"/>
              <w:rPr>
                <w:rFonts w:ascii="Segoe UI" w:eastAsia="Times New Roman" w:hAnsi="Segoe UI" w:cs="Segoe UI"/>
                <w:sz w:val="18"/>
                <w:szCs w:val="18"/>
                <w:lang w:eastAsia="en-GB"/>
              </w:rPr>
            </w:pPr>
            <w:r w:rsidRPr="00A1142A">
              <w:rPr>
                <w:rFonts w:ascii="Calibri" w:eastAsia="Times New Roman" w:hAnsi="Calibri" w:cs="Calibri"/>
                <w:color w:val="000000"/>
                <w:sz w:val="20"/>
                <w:szCs w:val="20"/>
                <w:lang w:eastAsia="en-GB"/>
              </w:rPr>
              <w:t>Version Number  </w:t>
            </w:r>
          </w:p>
        </w:tc>
        <w:tc>
          <w:tcPr>
            <w:tcW w:w="6705" w:type="dxa"/>
            <w:tcBorders>
              <w:top w:val="nil"/>
              <w:left w:val="nil"/>
              <w:bottom w:val="nil"/>
              <w:right w:val="nil"/>
            </w:tcBorders>
            <w:hideMark/>
          </w:tcPr>
          <w:p w14:paraId="6567970E" w14:textId="77777777" w:rsidR="00A1142A" w:rsidRPr="00A1142A" w:rsidRDefault="00A1142A" w:rsidP="00A1142A">
            <w:pPr>
              <w:textAlignment w:val="baseline"/>
              <w:rPr>
                <w:rFonts w:ascii="Segoe UI" w:eastAsia="Times New Roman" w:hAnsi="Segoe UI" w:cs="Segoe UI"/>
                <w:sz w:val="18"/>
                <w:szCs w:val="18"/>
                <w:lang w:eastAsia="en-GB"/>
              </w:rPr>
            </w:pPr>
            <w:r w:rsidRPr="00A1142A">
              <w:rPr>
                <w:rFonts w:ascii="Calibri" w:eastAsia="Times New Roman" w:hAnsi="Calibri" w:cs="Calibri"/>
                <w:color w:val="000000"/>
                <w:sz w:val="20"/>
                <w:szCs w:val="20"/>
                <w:lang w:eastAsia="en-GB"/>
              </w:rPr>
              <w:t>1.1</w:t>
            </w:r>
          </w:p>
        </w:tc>
      </w:tr>
      <w:tr w:rsidR="00A1142A" w:rsidRPr="00A1142A" w14:paraId="23561798" w14:textId="77777777" w:rsidTr="002F3BBE">
        <w:trPr>
          <w:trHeight w:val="270"/>
        </w:trPr>
        <w:tc>
          <w:tcPr>
            <w:tcW w:w="2250" w:type="dxa"/>
            <w:tcBorders>
              <w:top w:val="nil"/>
              <w:left w:val="nil"/>
              <w:bottom w:val="nil"/>
              <w:right w:val="nil"/>
            </w:tcBorders>
            <w:hideMark/>
          </w:tcPr>
          <w:p w14:paraId="6B071B7F" w14:textId="77777777" w:rsidR="00A1142A" w:rsidRPr="00A1142A" w:rsidRDefault="00A1142A" w:rsidP="00A1142A">
            <w:pPr>
              <w:textAlignment w:val="baseline"/>
              <w:rPr>
                <w:rFonts w:ascii="Segoe UI" w:eastAsia="Times New Roman" w:hAnsi="Segoe UI" w:cs="Segoe UI"/>
                <w:sz w:val="18"/>
                <w:szCs w:val="18"/>
                <w:lang w:eastAsia="en-GB"/>
              </w:rPr>
            </w:pPr>
            <w:r w:rsidRPr="00A1142A">
              <w:rPr>
                <w:rFonts w:ascii="Calibri" w:eastAsia="Times New Roman" w:hAnsi="Calibri" w:cs="Calibri"/>
                <w:color w:val="000000"/>
                <w:sz w:val="20"/>
                <w:szCs w:val="20"/>
                <w:lang w:eastAsia="en-GB"/>
              </w:rPr>
              <w:t>Document Owner: </w:t>
            </w:r>
          </w:p>
        </w:tc>
        <w:tc>
          <w:tcPr>
            <w:tcW w:w="6705" w:type="dxa"/>
            <w:tcBorders>
              <w:top w:val="nil"/>
              <w:left w:val="nil"/>
              <w:bottom w:val="nil"/>
              <w:right w:val="nil"/>
            </w:tcBorders>
            <w:hideMark/>
          </w:tcPr>
          <w:p w14:paraId="0AB6D6AB" w14:textId="4C97B332" w:rsidR="00A1142A" w:rsidRPr="00A1142A" w:rsidRDefault="0071438F" w:rsidP="00A1142A">
            <w:pPr>
              <w:textAlignment w:val="baseline"/>
              <w:rPr>
                <w:rFonts w:ascii="Segoe UI" w:eastAsia="Times New Roman" w:hAnsi="Segoe UI" w:cs="Segoe UI"/>
                <w:sz w:val="18"/>
                <w:szCs w:val="18"/>
                <w:lang w:eastAsia="en-GB"/>
              </w:rPr>
            </w:pPr>
            <w:r>
              <w:rPr>
                <w:rFonts w:ascii="Calibri" w:eastAsia="Times New Roman" w:hAnsi="Calibri" w:cs="Calibri"/>
                <w:color w:val="000000"/>
                <w:sz w:val="20"/>
                <w:szCs w:val="20"/>
                <w:lang w:eastAsia="en-GB"/>
              </w:rPr>
              <w:t xml:space="preserve">Chief People Officer </w:t>
            </w:r>
            <w:r w:rsidR="00A1142A" w:rsidRPr="00A1142A">
              <w:rPr>
                <w:rFonts w:ascii="Calibri" w:eastAsia="Times New Roman" w:hAnsi="Calibri" w:cs="Calibri"/>
                <w:color w:val="000000"/>
                <w:sz w:val="20"/>
                <w:szCs w:val="20"/>
                <w:lang w:eastAsia="en-GB"/>
              </w:rPr>
              <w:t> </w:t>
            </w:r>
          </w:p>
        </w:tc>
      </w:tr>
    </w:tbl>
    <w:p w14:paraId="185E6B90" w14:textId="55C736AA" w:rsidR="007B1249" w:rsidRPr="00A03158" w:rsidRDefault="007B1249" w:rsidP="007B1249">
      <w:pPr>
        <w:widowControl w:val="0"/>
        <w:autoSpaceDE w:val="0"/>
        <w:autoSpaceDN w:val="0"/>
        <w:adjustRightInd w:val="0"/>
        <w:jc w:val="center"/>
        <w:rPr>
          <w:rFonts w:ascii="Arial" w:eastAsia="Times New Roman" w:hAnsi="Arial" w:cs="Arial"/>
          <w:lang w:eastAsia="en-GB"/>
        </w:rPr>
      </w:pPr>
    </w:p>
    <w:p w14:paraId="512B8D71" w14:textId="77777777" w:rsidR="007B1249" w:rsidRDefault="007B1249" w:rsidP="007B1249">
      <w:pPr>
        <w:sectPr w:rsidR="007B1249" w:rsidSect="00202EBC">
          <w:headerReference w:type="even" r:id="rId13"/>
          <w:headerReference w:type="default" r:id="rId14"/>
          <w:footerReference w:type="even" r:id="rId15"/>
          <w:footerReference w:type="default" r:id="rId16"/>
          <w:headerReference w:type="first" r:id="rId17"/>
          <w:footerReference w:type="first" r:id="rId18"/>
          <w:type w:val="continuous"/>
          <w:pgSz w:w="11904" w:h="16838" w:code="9"/>
          <w:pgMar w:top="1440" w:right="1440" w:bottom="1440" w:left="1440" w:header="720" w:footer="720" w:gutter="0"/>
          <w:cols w:space="720"/>
          <w:titlePg/>
          <w:docGrid w:linePitch="299"/>
        </w:sectPr>
      </w:pPr>
    </w:p>
    <w:p w14:paraId="6457951E" w14:textId="474EABE1" w:rsidR="0071438F" w:rsidRPr="0071438F" w:rsidRDefault="0071438F" w:rsidP="0071438F">
      <w:pPr>
        <w:spacing w:before="120" w:after="120" w:line="360" w:lineRule="auto"/>
        <w:ind w:right="-332"/>
        <w:jc w:val="center"/>
        <w:textAlignment w:val="baseline"/>
        <w:rPr>
          <w:rFonts w:ascii="Arial" w:eastAsia="Calibri" w:hAnsi="Arial" w:cs="Arial"/>
          <w:b/>
          <w:bCs/>
          <w:spacing w:val="-7"/>
          <w:sz w:val="32"/>
          <w:szCs w:val="32"/>
        </w:rPr>
      </w:pPr>
      <w:r w:rsidRPr="0071438F">
        <w:rPr>
          <w:rFonts w:ascii="Arial" w:eastAsia="Calibri" w:hAnsi="Arial" w:cs="Arial"/>
          <w:b/>
          <w:bCs/>
          <w:spacing w:val="-7"/>
          <w:sz w:val="32"/>
          <w:szCs w:val="32"/>
        </w:rPr>
        <w:lastRenderedPageBreak/>
        <w:t>Annual Pay Policy Statement 202</w:t>
      </w:r>
      <w:r w:rsidR="00346784">
        <w:rPr>
          <w:rFonts w:ascii="Arial" w:eastAsia="Calibri" w:hAnsi="Arial" w:cs="Arial"/>
          <w:b/>
          <w:bCs/>
          <w:spacing w:val="-7"/>
          <w:sz w:val="32"/>
          <w:szCs w:val="32"/>
        </w:rPr>
        <w:t>5</w:t>
      </w:r>
      <w:r w:rsidRPr="0071438F">
        <w:rPr>
          <w:rFonts w:ascii="Arial" w:eastAsia="Calibri" w:hAnsi="Arial" w:cs="Arial"/>
          <w:b/>
          <w:bCs/>
          <w:spacing w:val="-7"/>
          <w:sz w:val="32"/>
          <w:szCs w:val="32"/>
        </w:rPr>
        <w:t>/2</w:t>
      </w:r>
      <w:r w:rsidR="00346784">
        <w:rPr>
          <w:rFonts w:ascii="Arial" w:eastAsia="Calibri" w:hAnsi="Arial" w:cs="Arial"/>
          <w:b/>
          <w:bCs/>
          <w:spacing w:val="-7"/>
          <w:sz w:val="32"/>
          <w:szCs w:val="32"/>
        </w:rPr>
        <w:t>6</w:t>
      </w:r>
    </w:p>
    <w:p w14:paraId="5F0D9289" w14:textId="2A96C888" w:rsidR="0071438F" w:rsidRPr="000703A9" w:rsidRDefault="0071438F" w:rsidP="0071438F">
      <w:pPr>
        <w:pStyle w:val="ListParagraph"/>
        <w:numPr>
          <w:ilvl w:val="0"/>
          <w:numId w:val="19"/>
        </w:numPr>
        <w:spacing w:before="120" w:after="120"/>
        <w:contextualSpacing w:val="0"/>
        <w:rPr>
          <w:rFonts w:ascii="Arial" w:hAnsi="Arial" w:cs="Arial"/>
          <w:b/>
          <w:sz w:val="28"/>
          <w:szCs w:val="28"/>
        </w:rPr>
      </w:pPr>
      <w:r w:rsidRPr="000703A9">
        <w:rPr>
          <w:rFonts w:ascii="Arial" w:hAnsi="Arial" w:cs="Arial"/>
          <w:b/>
          <w:sz w:val="28"/>
          <w:szCs w:val="28"/>
        </w:rPr>
        <w:t>Introduction</w:t>
      </w:r>
    </w:p>
    <w:p w14:paraId="26BB8C47" w14:textId="18F47ACB"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 xml:space="preserve">Sandwell MBC </w:t>
      </w:r>
      <w:r w:rsidR="00316494">
        <w:rPr>
          <w:rFonts w:ascii="Arial" w:eastAsia="Calibri" w:hAnsi="Arial" w:cs="Arial"/>
          <w:sz w:val="24"/>
          <w:szCs w:val="24"/>
        </w:rPr>
        <w:t xml:space="preserve">(the Council) </w:t>
      </w:r>
      <w:r w:rsidRPr="0071438F">
        <w:rPr>
          <w:rFonts w:ascii="Arial" w:eastAsia="Calibri" w:hAnsi="Arial" w:cs="Arial"/>
          <w:sz w:val="24"/>
          <w:szCs w:val="24"/>
        </w:rPr>
        <w:t>is committed to ensuring that the organisation attracts, retains and develops a capable and motivated workforce, equipped to deliver high</w:t>
      </w:r>
      <w:r w:rsidRPr="0071438F">
        <w:rPr>
          <w:rFonts w:ascii="Cambria Math" w:eastAsia="Calibri" w:hAnsi="Cambria Math" w:cs="Cambria Math"/>
          <w:sz w:val="24"/>
          <w:szCs w:val="24"/>
        </w:rPr>
        <w:t>‑</w:t>
      </w:r>
      <w:r w:rsidRPr="0071438F">
        <w:rPr>
          <w:rFonts w:ascii="Arial" w:eastAsia="Calibri" w:hAnsi="Arial" w:cs="Arial"/>
          <w:sz w:val="24"/>
          <w:szCs w:val="24"/>
        </w:rPr>
        <w:t>quality services and support the Council’s wider ambitions for the borough. Transparent, equitable and well</w:t>
      </w:r>
      <w:r w:rsidRPr="0071438F">
        <w:rPr>
          <w:rFonts w:ascii="Cambria Math" w:eastAsia="Calibri" w:hAnsi="Cambria Math" w:cs="Cambria Math"/>
          <w:sz w:val="24"/>
          <w:szCs w:val="24"/>
        </w:rPr>
        <w:t>‑</w:t>
      </w:r>
      <w:r w:rsidRPr="0071438F">
        <w:rPr>
          <w:rFonts w:ascii="Arial" w:eastAsia="Calibri" w:hAnsi="Arial" w:cs="Arial"/>
          <w:sz w:val="24"/>
          <w:szCs w:val="24"/>
        </w:rPr>
        <w:t>structured pay arrangements are an essential component of this commitment, supporting fairness for employees and value for money for local taxpayers.</w:t>
      </w:r>
    </w:p>
    <w:p w14:paraId="040158F6" w14:textId="639257A9"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S</w:t>
      </w:r>
      <w:r>
        <w:rPr>
          <w:rFonts w:ascii="Arial" w:eastAsia="Calibri" w:hAnsi="Arial" w:cs="Arial"/>
          <w:sz w:val="24"/>
          <w:szCs w:val="24"/>
        </w:rPr>
        <w:t>s.</w:t>
      </w:r>
      <w:r w:rsidRPr="0071438F">
        <w:rPr>
          <w:rFonts w:ascii="Arial" w:eastAsia="Calibri" w:hAnsi="Arial" w:cs="Arial"/>
          <w:sz w:val="24"/>
          <w:szCs w:val="24"/>
        </w:rPr>
        <w:t>38 to 43 of the Localism Act 2011 require the Council to prepare and publish an Annual Pay Policy Statement setting out its approach to pay for the workforce, particularly Chief Officers and the lowest</w:t>
      </w:r>
      <w:r w:rsidRPr="0071438F">
        <w:rPr>
          <w:rFonts w:ascii="Cambria Math" w:eastAsia="Calibri" w:hAnsi="Cambria Math" w:cs="Cambria Math"/>
          <w:sz w:val="24"/>
          <w:szCs w:val="24"/>
        </w:rPr>
        <w:t>‑</w:t>
      </w:r>
      <w:r w:rsidRPr="0071438F">
        <w:rPr>
          <w:rFonts w:ascii="Arial" w:eastAsia="Calibri" w:hAnsi="Arial" w:cs="Arial"/>
          <w:sz w:val="24"/>
          <w:szCs w:val="24"/>
        </w:rPr>
        <w:t xml:space="preserve">paid employees. This Statement must be approved by Full Council </w:t>
      </w:r>
      <w:r w:rsidR="00D90C66">
        <w:rPr>
          <w:rFonts w:ascii="Arial" w:eastAsia="Calibri" w:hAnsi="Arial" w:cs="Arial"/>
          <w:sz w:val="24"/>
          <w:szCs w:val="24"/>
        </w:rPr>
        <w:t>for publication and will take effect from 1 April 26, with an annual review and reapproval required by</w:t>
      </w:r>
      <w:r w:rsidRPr="0071438F">
        <w:rPr>
          <w:rFonts w:ascii="Arial" w:eastAsia="Calibri" w:hAnsi="Arial" w:cs="Arial"/>
          <w:sz w:val="24"/>
          <w:szCs w:val="24"/>
        </w:rPr>
        <w:t xml:space="preserve"> 31 March</w:t>
      </w:r>
      <w:r w:rsidR="00D90C66">
        <w:rPr>
          <w:rFonts w:ascii="Arial" w:eastAsia="Calibri" w:hAnsi="Arial" w:cs="Arial"/>
          <w:sz w:val="24"/>
          <w:szCs w:val="24"/>
        </w:rPr>
        <w:t xml:space="preserve"> 27</w:t>
      </w:r>
      <w:r w:rsidRPr="0071438F">
        <w:rPr>
          <w:rFonts w:ascii="Arial" w:eastAsia="Calibri" w:hAnsi="Arial" w:cs="Arial"/>
          <w:sz w:val="24"/>
          <w:szCs w:val="24"/>
        </w:rPr>
        <w:t>. Any mid</w:t>
      </w:r>
      <w:r w:rsidRPr="0071438F">
        <w:rPr>
          <w:rFonts w:ascii="Cambria Math" w:eastAsia="Calibri" w:hAnsi="Cambria Math" w:cs="Cambria Math"/>
          <w:sz w:val="24"/>
          <w:szCs w:val="24"/>
        </w:rPr>
        <w:t>‑</w:t>
      </w:r>
      <w:r w:rsidRPr="0071438F">
        <w:rPr>
          <w:rFonts w:ascii="Arial" w:eastAsia="Calibri" w:hAnsi="Arial" w:cs="Arial"/>
          <w:sz w:val="24"/>
          <w:szCs w:val="24"/>
        </w:rPr>
        <w:t>year amendments will also require Full Council approval.</w:t>
      </w:r>
    </w:p>
    <w:p w14:paraId="42BE8EB0" w14:textId="7FE43F75"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The purpose of the Statement is to promote openness and accountability. It explains:</w:t>
      </w:r>
    </w:p>
    <w:p w14:paraId="446570EB" w14:textId="1C1E0D6B" w:rsid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how salary levels are determined for all employees</w:t>
      </w:r>
    </w:p>
    <w:p w14:paraId="6A1717A2" w14:textId="47F57BCA"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the remuneration of Chief Officers</w:t>
      </w:r>
    </w:p>
    <w:p w14:paraId="12F28DD4" w14:textId="5E5966B8"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the remuneration of the Council’s lowest</w:t>
      </w:r>
      <w:r w:rsidRPr="0071438F">
        <w:rPr>
          <w:rFonts w:ascii="Cambria Math" w:eastAsia="Calibri" w:hAnsi="Cambria Math" w:cs="Cambria Math"/>
          <w:sz w:val="24"/>
          <w:szCs w:val="24"/>
        </w:rPr>
        <w:t>‑</w:t>
      </w:r>
      <w:r w:rsidRPr="0071438F">
        <w:rPr>
          <w:rFonts w:ascii="Arial" w:eastAsia="Calibri" w:hAnsi="Arial" w:cs="Arial"/>
          <w:sz w:val="24"/>
          <w:szCs w:val="24"/>
        </w:rPr>
        <w:t>paid employees</w:t>
      </w:r>
    </w:p>
    <w:p w14:paraId="4C5DB4B7" w14:textId="2F9ADDE2"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the relationship between the remuneration of Chief Officers and that of the wider workforce</w:t>
      </w:r>
    </w:p>
    <w:p w14:paraId="38287163" w14:textId="77777777"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 xml:space="preserve">Once </w:t>
      </w:r>
      <w:r w:rsidRPr="0071438F">
        <w:rPr>
          <w:rFonts w:ascii="Arial" w:eastAsia="Calibri" w:hAnsi="Arial" w:cs="Arial"/>
          <w:sz w:val="24"/>
          <w:szCs w:val="24"/>
        </w:rPr>
        <w:t>approved</w:t>
      </w:r>
      <w:r w:rsidRPr="0071438F">
        <w:rPr>
          <w:rFonts w:ascii="Arial" w:eastAsia="Calibri" w:hAnsi="Arial" w:cs="Arial"/>
          <w:spacing w:val="-7"/>
          <w:sz w:val="24"/>
          <w:szCs w:val="24"/>
        </w:rPr>
        <w:t>, the Statement will be published on the Council’s website.</w:t>
      </w:r>
    </w:p>
    <w:p w14:paraId="4DFA025C" w14:textId="77777777" w:rsidR="0071438F" w:rsidRDefault="0071438F" w:rsidP="0071438F">
      <w:pPr>
        <w:pStyle w:val="ListParagraph"/>
        <w:spacing w:before="120" w:after="120"/>
        <w:ind w:left="737"/>
        <w:contextualSpacing w:val="0"/>
        <w:rPr>
          <w:rFonts w:ascii="Arial" w:hAnsi="Arial" w:cs="Arial"/>
          <w:b/>
          <w:sz w:val="24"/>
          <w:szCs w:val="24"/>
        </w:rPr>
      </w:pPr>
    </w:p>
    <w:p w14:paraId="5CEE1D1E" w14:textId="0B3969A1" w:rsidR="0071438F" w:rsidRPr="000703A9" w:rsidRDefault="0071438F" w:rsidP="0071438F">
      <w:pPr>
        <w:pStyle w:val="ListParagraph"/>
        <w:numPr>
          <w:ilvl w:val="0"/>
          <w:numId w:val="19"/>
        </w:numPr>
        <w:spacing w:before="120" w:after="120"/>
        <w:contextualSpacing w:val="0"/>
        <w:rPr>
          <w:rFonts w:ascii="Arial" w:hAnsi="Arial" w:cs="Arial"/>
          <w:b/>
          <w:sz w:val="28"/>
          <w:szCs w:val="28"/>
        </w:rPr>
      </w:pPr>
      <w:r w:rsidRPr="000703A9">
        <w:rPr>
          <w:rFonts w:ascii="Arial" w:hAnsi="Arial" w:cs="Arial"/>
          <w:b/>
          <w:sz w:val="28"/>
          <w:szCs w:val="28"/>
        </w:rPr>
        <w:t>Pay and Grading Structure</w:t>
      </w:r>
    </w:p>
    <w:p w14:paraId="35DFF91E" w14:textId="2DC4ABF4"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 xml:space="preserve">The Council appoints officers on terms and conditions that it considers appropriate for the efficient discharge of its functions, in accordance with  </w:t>
      </w:r>
      <w:r>
        <w:rPr>
          <w:rFonts w:ascii="Arial" w:eastAsia="Calibri" w:hAnsi="Arial" w:cs="Arial"/>
          <w:sz w:val="24"/>
          <w:szCs w:val="24"/>
        </w:rPr>
        <w:t>s.</w:t>
      </w:r>
      <w:r w:rsidRPr="0071438F">
        <w:rPr>
          <w:rFonts w:ascii="Arial" w:eastAsia="Calibri" w:hAnsi="Arial" w:cs="Arial"/>
          <w:sz w:val="24"/>
          <w:szCs w:val="24"/>
        </w:rPr>
        <w:t>112 of the Local Government Act 1972. The Council complies fully with employment legislation, including the Equality Act 2010, and applies objective, equality</w:t>
      </w:r>
      <w:r w:rsidRPr="0071438F">
        <w:rPr>
          <w:rFonts w:ascii="Cambria Math" w:eastAsia="Calibri" w:hAnsi="Cambria Math" w:cs="Cambria Math"/>
          <w:sz w:val="24"/>
          <w:szCs w:val="24"/>
        </w:rPr>
        <w:t>‑</w:t>
      </w:r>
      <w:r w:rsidRPr="0071438F">
        <w:rPr>
          <w:rFonts w:ascii="Arial" w:eastAsia="Calibri" w:hAnsi="Arial" w:cs="Arial"/>
          <w:sz w:val="24"/>
          <w:szCs w:val="24"/>
        </w:rPr>
        <w:t>proofed systems to ensure fairness.</w:t>
      </w:r>
    </w:p>
    <w:p w14:paraId="6C64B8FB" w14:textId="7419C90C"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z w:val="24"/>
          <w:szCs w:val="24"/>
        </w:rPr>
        <w:t>The Local Government Single Status Job Evaluation Scheme is used for most posts. This scheme ensures that pay differentials can be justified by</w:t>
      </w:r>
      <w:r w:rsidRPr="0071438F">
        <w:rPr>
          <w:rFonts w:ascii="Arial" w:eastAsia="Calibri" w:hAnsi="Arial" w:cs="Arial"/>
          <w:spacing w:val="-7"/>
          <w:sz w:val="24"/>
          <w:szCs w:val="24"/>
        </w:rPr>
        <w:t xml:space="preserve"> reference </w:t>
      </w:r>
      <w:r w:rsidRPr="0071438F">
        <w:rPr>
          <w:rFonts w:ascii="Arial" w:eastAsia="Calibri" w:hAnsi="Arial" w:cs="Arial"/>
          <w:spacing w:val="-7"/>
          <w:sz w:val="24"/>
          <w:szCs w:val="24"/>
        </w:rPr>
        <w:lastRenderedPageBreak/>
        <w:t>to the duties, responsibilities and requirements of each role. The national NJC pay spine underpins local grading arrangements.</w:t>
      </w:r>
    </w:p>
    <w:p w14:paraId="6F196127" w14:textId="7887AAB4"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A small number of senior or specialist posts are evaluated using the Hay Job Evaluation Scheme due to the nature and scope of their responsibilities.</w:t>
      </w:r>
    </w:p>
    <w:p w14:paraId="3BB10BA1" w14:textId="7617799C"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 xml:space="preserve">The NJC pay structure applicable from </w:t>
      </w:r>
      <w:r w:rsidR="00316494">
        <w:rPr>
          <w:rFonts w:ascii="Arial" w:eastAsia="Calibri" w:hAnsi="Arial" w:cs="Arial"/>
          <w:sz w:val="24"/>
          <w:szCs w:val="24"/>
        </w:rPr>
        <w:t>0</w:t>
      </w:r>
      <w:r w:rsidRPr="0071438F">
        <w:rPr>
          <w:rFonts w:ascii="Arial" w:eastAsia="Calibri" w:hAnsi="Arial" w:cs="Arial"/>
          <w:sz w:val="24"/>
          <w:szCs w:val="24"/>
        </w:rPr>
        <w:t xml:space="preserve">1 April 2025 is included at </w:t>
      </w:r>
      <w:r w:rsidRPr="0071438F">
        <w:rPr>
          <w:rFonts w:ascii="Arial" w:eastAsia="Calibri" w:hAnsi="Arial" w:cs="Arial"/>
          <w:b/>
          <w:bCs/>
          <w:sz w:val="24"/>
          <w:szCs w:val="24"/>
        </w:rPr>
        <w:t>Appendix 1</w:t>
      </w:r>
      <w:r w:rsidRPr="0071438F">
        <w:rPr>
          <w:rFonts w:ascii="Arial" w:eastAsia="Calibri" w:hAnsi="Arial" w:cs="Arial"/>
          <w:sz w:val="24"/>
          <w:szCs w:val="24"/>
        </w:rPr>
        <w:t>, showing all pay points, hourly rates and leave entitlements.</w:t>
      </w:r>
    </w:p>
    <w:p w14:paraId="3DC7918C"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spacing w:val="-7"/>
          <w:sz w:val="24"/>
          <w:szCs w:val="24"/>
        </w:rPr>
      </w:pPr>
    </w:p>
    <w:p w14:paraId="2C278DFD" w14:textId="4659A7D0" w:rsidR="0071438F" w:rsidRPr="00316494" w:rsidRDefault="0071438F" w:rsidP="0071438F">
      <w:pPr>
        <w:pStyle w:val="ListParagraph"/>
        <w:numPr>
          <w:ilvl w:val="0"/>
          <w:numId w:val="19"/>
        </w:numPr>
        <w:spacing w:before="120" w:after="120"/>
        <w:contextualSpacing w:val="0"/>
        <w:rPr>
          <w:rFonts w:ascii="Arial" w:hAnsi="Arial" w:cs="Arial"/>
          <w:b/>
          <w:sz w:val="28"/>
          <w:szCs w:val="28"/>
        </w:rPr>
      </w:pPr>
      <w:r w:rsidRPr="00316494">
        <w:rPr>
          <w:rFonts w:ascii="Arial" w:hAnsi="Arial" w:cs="Arial"/>
          <w:b/>
          <w:sz w:val="28"/>
          <w:szCs w:val="28"/>
        </w:rPr>
        <w:t>Determining Pay</w:t>
      </w:r>
    </w:p>
    <w:p w14:paraId="047EEC7E" w14:textId="1AB31B93"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The Council participates in national pay bargaining through the NJC, JNC for Chief Officers and JNC for Chief Executives, applying national pay awards when agreed.</w:t>
      </w:r>
    </w:p>
    <w:p w14:paraId="14435F7D" w14:textId="6435883A"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Pay</w:t>
      </w:r>
      <w:r w:rsidRPr="0071438F">
        <w:rPr>
          <w:rFonts w:ascii="Cambria Math" w:eastAsia="Calibri" w:hAnsi="Cambria Math" w:cs="Cambria Math"/>
          <w:sz w:val="24"/>
          <w:szCs w:val="24"/>
        </w:rPr>
        <w:t>‑</w:t>
      </w:r>
      <w:r w:rsidRPr="0071438F">
        <w:rPr>
          <w:rFonts w:ascii="Arial" w:eastAsia="Calibri" w:hAnsi="Arial" w:cs="Arial"/>
          <w:sz w:val="24"/>
          <w:szCs w:val="24"/>
        </w:rPr>
        <w:t>related allowances and enhancements follow national or locally negotiated arrangements. Market supplements are used only in exceptional, evidence</w:t>
      </w:r>
      <w:r w:rsidRPr="0071438F">
        <w:rPr>
          <w:rFonts w:ascii="Cambria Math" w:eastAsia="Calibri" w:hAnsi="Cambria Math" w:cs="Cambria Math"/>
          <w:sz w:val="24"/>
          <w:szCs w:val="24"/>
        </w:rPr>
        <w:t>‑</w:t>
      </w:r>
      <w:r w:rsidRPr="0071438F">
        <w:rPr>
          <w:rFonts w:ascii="Arial" w:eastAsia="Calibri" w:hAnsi="Arial" w:cs="Arial"/>
          <w:sz w:val="24"/>
          <w:szCs w:val="24"/>
        </w:rPr>
        <w:t>based circumstances and are subject to regular review.</w:t>
      </w:r>
    </w:p>
    <w:p w14:paraId="77B2FD59" w14:textId="74B81141"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New appointments are normally made at the minimum point of the grade unless justified otherwise by business need and supported by HR advice.</w:t>
      </w:r>
    </w:p>
    <w:p w14:paraId="28AE2F5A" w14:textId="547AD1F0"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The Council ensures compliance with statutory requirements, including taxation, pensions legislation and IR35.</w:t>
      </w:r>
    </w:p>
    <w:p w14:paraId="745D1BED"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spacing w:val="-7"/>
          <w:sz w:val="24"/>
          <w:szCs w:val="24"/>
        </w:rPr>
      </w:pPr>
    </w:p>
    <w:p w14:paraId="33053F5F" w14:textId="15BDC920" w:rsidR="0071438F" w:rsidRPr="00316494" w:rsidRDefault="0071438F" w:rsidP="0071438F">
      <w:pPr>
        <w:pStyle w:val="ListParagraph"/>
        <w:numPr>
          <w:ilvl w:val="0"/>
          <w:numId w:val="19"/>
        </w:numPr>
        <w:spacing w:before="120" w:after="120"/>
        <w:contextualSpacing w:val="0"/>
        <w:rPr>
          <w:rFonts w:ascii="Arial" w:hAnsi="Arial" w:cs="Arial"/>
          <w:b/>
          <w:sz w:val="28"/>
          <w:szCs w:val="28"/>
        </w:rPr>
      </w:pPr>
      <w:r w:rsidRPr="00316494">
        <w:rPr>
          <w:rFonts w:ascii="Arial" w:hAnsi="Arial" w:cs="Arial"/>
          <w:b/>
          <w:sz w:val="28"/>
          <w:szCs w:val="28"/>
        </w:rPr>
        <w:t>Chief Officer Remuneration</w:t>
      </w:r>
    </w:p>
    <w:p w14:paraId="6B5CE51E" w14:textId="421C2950"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Chief Officers are defined in accordance with the Localism Act 2011 and include:</w:t>
      </w:r>
    </w:p>
    <w:p w14:paraId="43CE180F" w14:textId="324F4025"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Chief Executive (Head of Paid Service)</w:t>
      </w:r>
    </w:p>
    <w:p w14:paraId="547DD39C" w14:textId="255C8E94"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Executive Directors</w:t>
      </w:r>
    </w:p>
    <w:p w14:paraId="6F7A81D0" w14:textId="6AD69403" w:rsid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Assistant Chief Executive</w:t>
      </w:r>
    </w:p>
    <w:p w14:paraId="3617B354" w14:textId="44F92589" w:rsidR="00C732AB" w:rsidRDefault="00C732AB" w:rsidP="0071438F">
      <w:pPr>
        <w:pStyle w:val="ListParagraph"/>
        <w:numPr>
          <w:ilvl w:val="2"/>
          <w:numId w:val="19"/>
        </w:numPr>
        <w:spacing w:before="120" w:after="120" w:line="360" w:lineRule="auto"/>
        <w:textAlignment w:val="baseline"/>
        <w:rPr>
          <w:rFonts w:ascii="Arial" w:eastAsia="Calibri" w:hAnsi="Arial" w:cs="Arial"/>
          <w:sz w:val="24"/>
          <w:szCs w:val="24"/>
        </w:rPr>
      </w:pPr>
      <w:r>
        <w:rPr>
          <w:rFonts w:ascii="Arial" w:eastAsia="Calibri" w:hAnsi="Arial" w:cs="Arial"/>
          <w:sz w:val="24"/>
          <w:szCs w:val="24"/>
        </w:rPr>
        <w:t>Directors</w:t>
      </w:r>
    </w:p>
    <w:p w14:paraId="02DE5497" w14:textId="2521C8B8" w:rsidR="0071438F" w:rsidRPr="0071438F" w:rsidRDefault="0071438F" w:rsidP="00316494">
      <w:pPr>
        <w:pStyle w:val="ListParagraph"/>
        <w:numPr>
          <w:ilvl w:val="2"/>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Service Directors</w:t>
      </w:r>
    </w:p>
    <w:p w14:paraId="265FD855" w14:textId="13AF0C23"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t>Chief Officers provide strategic leadership, deliver the Council’s priorities, uphold strong governance and provide professional advice to elected members.</w:t>
      </w:r>
    </w:p>
    <w:p w14:paraId="45FB068E" w14:textId="3D7146B3"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sz w:val="24"/>
          <w:szCs w:val="24"/>
        </w:rPr>
        <w:lastRenderedPageBreak/>
        <w:t>Chief Officer terms and conditions are derived from the relevant JNC provisions, supplemented by local policies where appropriate.</w:t>
      </w:r>
    </w:p>
    <w:p w14:paraId="4A373F9D" w14:textId="637B7A56"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 xml:space="preserve">Chief Officer salary ranges </w:t>
      </w:r>
      <w:r w:rsidR="00A21C53">
        <w:rPr>
          <w:rFonts w:ascii="Arial" w:eastAsia="Calibri" w:hAnsi="Arial" w:cs="Arial"/>
          <w:spacing w:val="-7"/>
          <w:sz w:val="24"/>
          <w:szCs w:val="24"/>
        </w:rPr>
        <w:t>effective from</w:t>
      </w:r>
      <w:r w:rsidR="00346784">
        <w:rPr>
          <w:rFonts w:ascii="Arial" w:eastAsia="Calibri" w:hAnsi="Arial" w:cs="Arial"/>
          <w:spacing w:val="-7"/>
          <w:sz w:val="24"/>
          <w:szCs w:val="24"/>
        </w:rPr>
        <w:t xml:space="preserve"> 01 April 2025</w:t>
      </w:r>
      <w:r w:rsidR="00A21C53">
        <w:rPr>
          <w:rFonts w:ascii="Arial" w:eastAsia="Calibri" w:hAnsi="Arial" w:cs="Arial"/>
          <w:spacing w:val="-7"/>
          <w:sz w:val="24"/>
          <w:szCs w:val="24"/>
        </w:rPr>
        <w:t xml:space="preserve"> or as specified</w:t>
      </w:r>
      <w:r w:rsidRPr="0071438F">
        <w:rPr>
          <w:rFonts w:ascii="Arial" w:eastAsia="Calibri" w:hAnsi="Arial" w:cs="Arial"/>
          <w:spacing w:val="-7"/>
          <w:sz w:val="24"/>
          <w:szCs w:val="24"/>
        </w:rPr>
        <w:t xml:space="preserve"> are:</w:t>
      </w:r>
    </w:p>
    <w:p w14:paraId="702F1B86" w14:textId="77777777"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b/>
          <w:bCs/>
          <w:sz w:val="24"/>
          <w:szCs w:val="24"/>
        </w:rPr>
        <w:t>Chief Executive:</w:t>
      </w:r>
      <w:r w:rsidRPr="0071438F">
        <w:rPr>
          <w:rFonts w:ascii="Arial" w:eastAsia="Calibri" w:hAnsi="Arial" w:cs="Arial"/>
          <w:sz w:val="24"/>
          <w:szCs w:val="24"/>
        </w:rPr>
        <w:t xml:space="preserve"> £202,542 – £213,491 (inclusive of Returning Officer duties)</w:t>
      </w:r>
    </w:p>
    <w:p w14:paraId="5A3FD5F2" w14:textId="23C475CA"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b/>
          <w:bCs/>
          <w:sz w:val="24"/>
          <w:szCs w:val="24"/>
        </w:rPr>
        <w:t>Executive Director:</w:t>
      </w:r>
      <w:r w:rsidRPr="0071438F">
        <w:rPr>
          <w:rFonts w:ascii="Arial" w:eastAsia="Calibri" w:hAnsi="Arial" w:cs="Arial"/>
          <w:sz w:val="24"/>
          <w:szCs w:val="24"/>
        </w:rPr>
        <w:t xml:space="preserve"> £132,225 – £142,803</w:t>
      </w:r>
    </w:p>
    <w:p w14:paraId="5DFF7EE7" w14:textId="0584D19B" w:rsid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b/>
          <w:bCs/>
          <w:sz w:val="24"/>
          <w:szCs w:val="24"/>
        </w:rPr>
        <w:t>Assistant Chief Executive</w:t>
      </w:r>
      <w:r w:rsidR="00A21C53">
        <w:rPr>
          <w:rFonts w:ascii="Arial" w:eastAsia="Calibri" w:hAnsi="Arial" w:cs="Arial"/>
          <w:b/>
          <w:bCs/>
          <w:sz w:val="24"/>
          <w:szCs w:val="24"/>
        </w:rPr>
        <w:t xml:space="preserve"> </w:t>
      </w:r>
      <w:r w:rsidR="00346784" w:rsidRPr="00A21C53">
        <w:rPr>
          <w:rFonts w:ascii="Arial" w:eastAsia="Calibri" w:hAnsi="Arial" w:cs="Arial"/>
          <w:i/>
          <w:iCs/>
          <w:sz w:val="24"/>
          <w:szCs w:val="24"/>
        </w:rPr>
        <w:t>(03-Dec-25)</w:t>
      </w:r>
      <w:r w:rsidRPr="00A21C53">
        <w:rPr>
          <w:rFonts w:ascii="Arial" w:eastAsia="Calibri" w:hAnsi="Arial" w:cs="Arial"/>
          <w:i/>
          <w:iCs/>
          <w:sz w:val="24"/>
          <w:szCs w:val="24"/>
        </w:rPr>
        <w:t xml:space="preserve">: </w:t>
      </w:r>
      <w:r w:rsidRPr="0071438F">
        <w:rPr>
          <w:rFonts w:ascii="Arial" w:eastAsia="Calibri" w:hAnsi="Arial" w:cs="Arial"/>
          <w:sz w:val="24"/>
          <w:szCs w:val="24"/>
        </w:rPr>
        <w:t>£114,000 – £124,000</w:t>
      </w:r>
    </w:p>
    <w:p w14:paraId="0078A6DB" w14:textId="4EDDBE88" w:rsidR="00C732AB" w:rsidRPr="0071438F" w:rsidRDefault="00C732AB" w:rsidP="0071438F">
      <w:pPr>
        <w:pStyle w:val="ListParagraph"/>
        <w:numPr>
          <w:ilvl w:val="2"/>
          <w:numId w:val="19"/>
        </w:numPr>
        <w:spacing w:before="120" w:after="120" w:line="360" w:lineRule="auto"/>
        <w:textAlignment w:val="baseline"/>
        <w:rPr>
          <w:rFonts w:ascii="Arial" w:eastAsia="Calibri" w:hAnsi="Arial" w:cs="Arial"/>
          <w:sz w:val="24"/>
          <w:szCs w:val="24"/>
        </w:rPr>
      </w:pPr>
      <w:r>
        <w:rPr>
          <w:rFonts w:ascii="Arial" w:eastAsia="Calibri" w:hAnsi="Arial" w:cs="Arial"/>
          <w:b/>
          <w:bCs/>
          <w:sz w:val="24"/>
          <w:szCs w:val="24"/>
        </w:rPr>
        <w:t xml:space="preserve">Director: </w:t>
      </w:r>
      <w:r w:rsidRPr="00C732AB">
        <w:rPr>
          <w:rFonts w:ascii="Arial" w:eastAsia="Calibri" w:hAnsi="Arial" w:cs="Arial"/>
          <w:sz w:val="24"/>
          <w:szCs w:val="24"/>
        </w:rPr>
        <w:t>£107,778 – £125,333</w:t>
      </w:r>
    </w:p>
    <w:p w14:paraId="2DB44387" w14:textId="2CD567C4" w:rsidR="0071438F" w:rsidRPr="0071438F" w:rsidRDefault="0071438F" w:rsidP="00316494">
      <w:pPr>
        <w:pStyle w:val="ListParagraph"/>
        <w:numPr>
          <w:ilvl w:val="2"/>
          <w:numId w:val="19"/>
        </w:numPr>
        <w:spacing w:before="120" w:after="120" w:line="360" w:lineRule="auto"/>
        <w:contextualSpacing w:val="0"/>
        <w:textAlignment w:val="baseline"/>
        <w:rPr>
          <w:rFonts w:ascii="Arial" w:eastAsia="Calibri" w:hAnsi="Arial" w:cs="Arial"/>
          <w:sz w:val="24"/>
          <w:szCs w:val="24"/>
        </w:rPr>
      </w:pPr>
      <w:r w:rsidRPr="0071438F">
        <w:rPr>
          <w:rFonts w:ascii="Arial" w:eastAsia="Calibri" w:hAnsi="Arial" w:cs="Arial"/>
          <w:b/>
          <w:bCs/>
          <w:sz w:val="24"/>
          <w:szCs w:val="24"/>
        </w:rPr>
        <w:t>Service Director</w:t>
      </w:r>
      <w:r w:rsidR="00A21C53">
        <w:rPr>
          <w:rFonts w:ascii="Arial" w:eastAsia="Calibri" w:hAnsi="Arial" w:cs="Arial"/>
          <w:b/>
          <w:bCs/>
          <w:sz w:val="24"/>
          <w:szCs w:val="24"/>
        </w:rPr>
        <w:t xml:space="preserve"> </w:t>
      </w:r>
      <w:r w:rsidR="00C6305C" w:rsidRPr="00A21C53">
        <w:rPr>
          <w:rFonts w:ascii="Arial" w:eastAsia="Calibri" w:hAnsi="Arial" w:cs="Arial"/>
          <w:i/>
          <w:iCs/>
          <w:sz w:val="24"/>
          <w:szCs w:val="24"/>
        </w:rPr>
        <w:t>(01-Jul-25)</w:t>
      </w:r>
      <w:r w:rsidRPr="00A21C53">
        <w:rPr>
          <w:rFonts w:ascii="Arial" w:eastAsia="Calibri" w:hAnsi="Arial" w:cs="Arial"/>
          <w:i/>
          <w:iCs/>
          <w:sz w:val="24"/>
          <w:szCs w:val="24"/>
        </w:rPr>
        <w:t xml:space="preserve">: </w:t>
      </w:r>
      <w:r w:rsidRPr="0071438F">
        <w:rPr>
          <w:rFonts w:ascii="Arial" w:eastAsia="Calibri" w:hAnsi="Arial" w:cs="Arial"/>
          <w:sz w:val="24"/>
          <w:szCs w:val="24"/>
        </w:rPr>
        <w:t>£</w:t>
      </w:r>
      <w:r w:rsidR="00346784">
        <w:rPr>
          <w:rFonts w:ascii="Arial" w:eastAsia="Calibri" w:hAnsi="Arial" w:cs="Arial"/>
          <w:sz w:val="24"/>
          <w:szCs w:val="24"/>
        </w:rPr>
        <w:t>95,000 - £110,000</w:t>
      </w:r>
    </w:p>
    <w:p w14:paraId="778F6330" w14:textId="4776F5C2"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Progression within Chief Officer grades is subject to annual performance assessment.</w:t>
      </w:r>
    </w:p>
    <w:p w14:paraId="52DD1DC6" w14:textId="77777777" w:rsidR="0071438F" w:rsidRPr="0071438F" w:rsidRDefault="0071438F"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r w:rsidRPr="0071438F">
        <w:rPr>
          <w:rFonts w:ascii="Arial" w:eastAsia="Calibri" w:hAnsi="Arial" w:cs="Arial"/>
          <w:b/>
          <w:bCs/>
          <w:spacing w:val="-7"/>
          <w:sz w:val="24"/>
          <w:szCs w:val="24"/>
        </w:rPr>
        <w:t>Recruitment of Chief Officers</w:t>
      </w:r>
    </w:p>
    <w:p w14:paraId="07CC2028" w14:textId="7B998D55"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Recruitment and appointment follow the Officer Employment Procedure Rules in the Council’s Constitution, ensuring fairness, transparency and appropriate member involvement.</w:t>
      </w:r>
    </w:p>
    <w:p w14:paraId="3CFA4F3C"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b/>
          <w:bCs/>
          <w:spacing w:val="-7"/>
          <w:sz w:val="24"/>
          <w:szCs w:val="24"/>
        </w:rPr>
      </w:pPr>
      <w:r w:rsidRPr="0071438F">
        <w:rPr>
          <w:rFonts w:ascii="Arial" w:eastAsia="Calibri" w:hAnsi="Arial" w:cs="Arial"/>
          <w:b/>
          <w:bCs/>
          <w:spacing w:val="-7"/>
          <w:sz w:val="24"/>
          <w:szCs w:val="24"/>
        </w:rPr>
        <w:t>Payments on Termination</w:t>
      </w:r>
    </w:p>
    <w:p w14:paraId="69BE8D2E" w14:textId="07749FF7"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Discretionary termination payments are made in accordance with:</w:t>
      </w:r>
    </w:p>
    <w:p w14:paraId="4CC0CE23" w14:textId="77777777"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The Local Government (Early Termination of Employment) (Discretionary Compensation) Regulations 2006; and</w:t>
      </w:r>
    </w:p>
    <w:p w14:paraId="1BB0EFAE" w14:textId="77777777" w:rsidR="0071438F" w:rsidRPr="0071438F" w:rsidRDefault="0071438F" w:rsidP="00316494">
      <w:pPr>
        <w:pStyle w:val="ListParagraph"/>
        <w:numPr>
          <w:ilvl w:val="2"/>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 xml:space="preserve">Local </w:t>
      </w:r>
      <w:r w:rsidRPr="0071438F">
        <w:rPr>
          <w:rFonts w:ascii="Arial" w:eastAsia="Calibri" w:hAnsi="Arial" w:cs="Arial"/>
          <w:sz w:val="24"/>
          <w:szCs w:val="24"/>
        </w:rPr>
        <w:t>Government</w:t>
      </w:r>
      <w:r w:rsidRPr="0071438F">
        <w:rPr>
          <w:rFonts w:ascii="Arial" w:eastAsia="Calibri" w:hAnsi="Arial" w:cs="Arial"/>
          <w:spacing w:val="-7"/>
          <w:sz w:val="24"/>
          <w:szCs w:val="24"/>
        </w:rPr>
        <w:t xml:space="preserve"> Pension Scheme Regulations.</w:t>
      </w:r>
    </w:p>
    <w:p w14:paraId="5CA9091E" w14:textId="74258692" w:rsid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 xml:space="preserve">Any payments outside these provisions require approval by the </w:t>
      </w:r>
      <w:r>
        <w:rPr>
          <w:rFonts w:ascii="Arial" w:eastAsia="Calibri" w:hAnsi="Arial" w:cs="Arial"/>
          <w:spacing w:val="-7"/>
          <w:sz w:val="24"/>
          <w:szCs w:val="24"/>
        </w:rPr>
        <w:t>Appointments and Disciplinary Committee</w:t>
      </w:r>
      <w:r w:rsidRPr="0071438F">
        <w:rPr>
          <w:rFonts w:ascii="Arial" w:eastAsia="Calibri" w:hAnsi="Arial" w:cs="Arial"/>
          <w:spacing w:val="-7"/>
          <w:sz w:val="24"/>
          <w:szCs w:val="24"/>
        </w:rPr>
        <w:t>.</w:t>
      </w:r>
    </w:p>
    <w:p w14:paraId="0010F75E" w14:textId="77777777" w:rsidR="0071438F" w:rsidRPr="0071438F" w:rsidRDefault="0071438F" w:rsidP="0071438F">
      <w:pPr>
        <w:pStyle w:val="ListParagraph"/>
        <w:spacing w:before="120" w:after="120" w:line="360" w:lineRule="auto"/>
        <w:ind w:left="737"/>
        <w:contextualSpacing w:val="0"/>
        <w:textAlignment w:val="baseline"/>
        <w:rPr>
          <w:rFonts w:ascii="Arial" w:eastAsia="Calibri" w:hAnsi="Arial" w:cs="Arial"/>
          <w:spacing w:val="-7"/>
          <w:sz w:val="24"/>
          <w:szCs w:val="24"/>
        </w:rPr>
      </w:pPr>
    </w:p>
    <w:p w14:paraId="37EED13D" w14:textId="5BCF9D70" w:rsidR="0071438F" w:rsidRPr="00316494" w:rsidRDefault="0071438F" w:rsidP="0071438F">
      <w:pPr>
        <w:pStyle w:val="ListParagraph"/>
        <w:numPr>
          <w:ilvl w:val="0"/>
          <w:numId w:val="19"/>
        </w:numPr>
        <w:spacing w:before="120" w:after="120"/>
        <w:contextualSpacing w:val="0"/>
        <w:rPr>
          <w:rFonts w:ascii="Arial" w:hAnsi="Arial" w:cs="Arial"/>
          <w:b/>
          <w:sz w:val="28"/>
          <w:szCs w:val="28"/>
        </w:rPr>
      </w:pPr>
      <w:r w:rsidRPr="00316494">
        <w:rPr>
          <w:rFonts w:ascii="Arial" w:hAnsi="Arial" w:cs="Arial"/>
          <w:b/>
          <w:sz w:val="28"/>
          <w:szCs w:val="28"/>
        </w:rPr>
        <w:t>Lowest Paid Employees</w:t>
      </w:r>
    </w:p>
    <w:p w14:paraId="5FDDE1EE" w14:textId="4DFBD928"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Council defines its lowest</w:t>
      </w:r>
      <w:r w:rsidRPr="0071438F">
        <w:rPr>
          <w:rFonts w:ascii="Cambria Math" w:eastAsia="Calibri" w:hAnsi="Cambria Math" w:cs="Cambria Math"/>
          <w:spacing w:val="-7"/>
          <w:sz w:val="24"/>
          <w:szCs w:val="24"/>
        </w:rPr>
        <w:t>‑</w:t>
      </w:r>
      <w:r w:rsidRPr="0071438F">
        <w:rPr>
          <w:rFonts w:ascii="Arial" w:eastAsia="Calibri" w:hAnsi="Arial" w:cs="Arial"/>
          <w:spacing w:val="-7"/>
          <w:sz w:val="24"/>
          <w:szCs w:val="24"/>
        </w:rPr>
        <w:t>paid employees as those remunerated at the minimum Spinal Column Point within the NJC grading structure.</w:t>
      </w:r>
    </w:p>
    <w:p w14:paraId="5E316052" w14:textId="51C6A2F4"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Apprentices are not included, as they are paid in accordance with the National Apprenticeship Scheme.</w:t>
      </w:r>
    </w:p>
    <w:p w14:paraId="2749031B" w14:textId="4C665929"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minimum full</w:t>
      </w:r>
      <w:r w:rsidRPr="0071438F">
        <w:rPr>
          <w:rFonts w:ascii="Cambria Math" w:eastAsia="Calibri" w:hAnsi="Cambria Math" w:cs="Cambria Math"/>
          <w:spacing w:val="-7"/>
          <w:sz w:val="24"/>
          <w:szCs w:val="24"/>
        </w:rPr>
        <w:t>‑</w:t>
      </w:r>
      <w:r w:rsidRPr="0071438F">
        <w:rPr>
          <w:rFonts w:ascii="Arial" w:eastAsia="Calibri" w:hAnsi="Arial" w:cs="Arial"/>
          <w:spacing w:val="-7"/>
          <w:sz w:val="24"/>
          <w:szCs w:val="24"/>
        </w:rPr>
        <w:t>time equivalent salary for 2025/26 is £24,413.</w:t>
      </w:r>
    </w:p>
    <w:p w14:paraId="180CE454" w14:textId="1928E91A" w:rsidR="0071438F" w:rsidRDefault="0071438F" w:rsidP="00DB36C4">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lastRenderedPageBreak/>
        <w:t>The median full</w:t>
      </w:r>
      <w:r w:rsidRPr="0071438F">
        <w:rPr>
          <w:rFonts w:ascii="Cambria Math" w:eastAsia="Calibri" w:hAnsi="Cambria Math" w:cs="Cambria Math"/>
          <w:spacing w:val="-7"/>
          <w:sz w:val="24"/>
          <w:szCs w:val="24"/>
        </w:rPr>
        <w:t>‑</w:t>
      </w:r>
      <w:r w:rsidRPr="0071438F">
        <w:rPr>
          <w:rFonts w:ascii="Arial" w:eastAsia="Calibri" w:hAnsi="Arial" w:cs="Arial"/>
          <w:spacing w:val="-7"/>
          <w:sz w:val="24"/>
          <w:szCs w:val="24"/>
        </w:rPr>
        <w:t>time equivalent salary as of 1 February 2026 is £36,363.</w:t>
      </w:r>
    </w:p>
    <w:p w14:paraId="32D45971" w14:textId="77777777" w:rsidR="00DB36C4" w:rsidRPr="00DB36C4" w:rsidRDefault="00DB36C4" w:rsidP="00DB36C4">
      <w:pPr>
        <w:pStyle w:val="ListParagraph"/>
        <w:spacing w:before="120" w:after="120" w:line="360" w:lineRule="auto"/>
        <w:ind w:left="737"/>
        <w:contextualSpacing w:val="0"/>
        <w:textAlignment w:val="baseline"/>
        <w:rPr>
          <w:rFonts w:ascii="Arial" w:eastAsia="Calibri" w:hAnsi="Arial" w:cs="Arial"/>
          <w:spacing w:val="-7"/>
          <w:sz w:val="24"/>
          <w:szCs w:val="24"/>
        </w:rPr>
      </w:pPr>
    </w:p>
    <w:p w14:paraId="41A028A2" w14:textId="6C747098" w:rsidR="0071438F" w:rsidRPr="00316494" w:rsidRDefault="0071438F" w:rsidP="0071438F">
      <w:pPr>
        <w:pStyle w:val="ListParagraph"/>
        <w:numPr>
          <w:ilvl w:val="0"/>
          <w:numId w:val="19"/>
        </w:numPr>
        <w:spacing w:before="120" w:after="120"/>
        <w:contextualSpacing w:val="0"/>
        <w:rPr>
          <w:rFonts w:ascii="Arial" w:hAnsi="Arial" w:cs="Arial"/>
          <w:b/>
          <w:sz w:val="28"/>
          <w:szCs w:val="28"/>
        </w:rPr>
      </w:pPr>
      <w:r w:rsidRPr="00316494">
        <w:rPr>
          <w:rFonts w:ascii="Arial" w:hAnsi="Arial" w:cs="Arial"/>
          <w:b/>
          <w:sz w:val="28"/>
          <w:szCs w:val="28"/>
        </w:rPr>
        <w:t>Pay Relationships</w:t>
      </w:r>
    </w:p>
    <w:p w14:paraId="14415BC8" w14:textId="74E59C14" w:rsid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Council monitors pay relationships to ensure proportionality and transparency.</w:t>
      </w:r>
      <w:r>
        <w:rPr>
          <w:rFonts w:ascii="Arial" w:eastAsia="Calibri" w:hAnsi="Arial" w:cs="Arial"/>
          <w:spacing w:val="-7"/>
          <w:sz w:val="24"/>
          <w:szCs w:val="24"/>
        </w:rPr>
        <w:t xml:space="preserve"> </w:t>
      </w:r>
      <w:r w:rsidRPr="0071438F">
        <w:rPr>
          <w:rFonts w:ascii="Arial" w:eastAsia="Calibri" w:hAnsi="Arial" w:cs="Arial"/>
          <w:spacing w:val="-7"/>
          <w:sz w:val="24"/>
          <w:szCs w:val="24"/>
        </w:rPr>
        <w:t>Current pay multiples are:</w:t>
      </w:r>
    </w:p>
    <w:p w14:paraId="5C157376" w14:textId="77777777"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Chief Executive to lowest</w:t>
      </w:r>
      <w:r w:rsidRPr="0071438F">
        <w:rPr>
          <w:rFonts w:ascii="Cambria Math" w:eastAsia="Calibri" w:hAnsi="Cambria Math" w:cs="Cambria Math"/>
          <w:sz w:val="24"/>
          <w:szCs w:val="24"/>
        </w:rPr>
        <w:t>‑</w:t>
      </w:r>
      <w:r w:rsidRPr="0071438F">
        <w:rPr>
          <w:rFonts w:ascii="Arial" w:eastAsia="Calibri" w:hAnsi="Arial" w:cs="Arial"/>
          <w:sz w:val="24"/>
          <w:szCs w:val="24"/>
        </w:rPr>
        <w:t>paid employee: 1:9</w:t>
      </w:r>
    </w:p>
    <w:p w14:paraId="3DFB5DDE" w14:textId="03117E88" w:rsidR="0071438F" w:rsidRPr="00FF656A"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FF656A">
        <w:rPr>
          <w:rFonts w:ascii="Arial" w:eastAsia="Calibri" w:hAnsi="Arial" w:cs="Arial"/>
          <w:sz w:val="24"/>
          <w:szCs w:val="24"/>
        </w:rPr>
        <w:t>Median Chief Officer to lowest</w:t>
      </w:r>
      <w:r w:rsidRPr="00FF656A">
        <w:rPr>
          <w:rFonts w:ascii="Cambria Math" w:eastAsia="Calibri" w:hAnsi="Cambria Math" w:cs="Cambria Math"/>
          <w:sz w:val="24"/>
          <w:szCs w:val="24"/>
        </w:rPr>
        <w:t>‑</w:t>
      </w:r>
      <w:r w:rsidRPr="00FF656A">
        <w:rPr>
          <w:rFonts w:ascii="Arial" w:eastAsia="Calibri" w:hAnsi="Arial" w:cs="Arial"/>
          <w:sz w:val="24"/>
          <w:szCs w:val="24"/>
        </w:rPr>
        <w:t>paid employee: 1:</w:t>
      </w:r>
      <w:r w:rsidR="00FF656A" w:rsidRPr="00FF656A">
        <w:rPr>
          <w:rFonts w:ascii="Arial" w:eastAsia="Calibri" w:hAnsi="Arial" w:cs="Arial"/>
          <w:sz w:val="24"/>
          <w:szCs w:val="24"/>
        </w:rPr>
        <w:t>5</w:t>
      </w:r>
    </w:p>
    <w:p w14:paraId="6F4CEBFB" w14:textId="77777777" w:rsidR="0071438F" w:rsidRPr="0071438F" w:rsidRDefault="0071438F" w:rsidP="0071438F">
      <w:pPr>
        <w:pStyle w:val="ListParagraph"/>
        <w:numPr>
          <w:ilvl w:val="2"/>
          <w:numId w:val="19"/>
        </w:numPr>
        <w:spacing w:before="120" w:after="120" w:line="360" w:lineRule="auto"/>
        <w:textAlignment w:val="baseline"/>
        <w:rPr>
          <w:rFonts w:ascii="Arial" w:eastAsia="Calibri" w:hAnsi="Arial" w:cs="Arial"/>
          <w:sz w:val="24"/>
          <w:szCs w:val="24"/>
        </w:rPr>
      </w:pPr>
      <w:r w:rsidRPr="0071438F">
        <w:rPr>
          <w:rFonts w:ascii="Arial" w:eastAsia="Calibri" w:hAnsi="Arial" w:cs="Arial"/>
          <w:sz w:val="24"/>
          <w:szCs w:val="24"/>
        </w:rPr>
        <w:t>Chief Executive to median employee: 1:6</w:t>
      </w:r>
    </w:p>
    <w:p w14:paraId="7505F052" w14:textId="7D62F333" w:rsidR="0071438F" w:rsidRPr="00FF656A" w:rsidRDefault="0071438F" w:rsidP="00316494">
      <w:pPr>
        <w:pStyle w:val="ListParagraph"/>
        <w:numPr>
          <w:ilvl w:val="2"/>
          <w:numId w:val="19"/>
        </w:numPr>
        <w:spacing w:before="120" w:after="120" w:line="360" w:lineRule="auto"/>
        <w:contextualSpacing w:val="0"/>
        <w:textAlignment w:val="baseline"/>
        <w:rPr>
          <w:rFonts w:ascii="Arial" w:eastAsia="Calibri" w:hAnsi="Arial" w:cs="Arial"/>
          <w:sz w:val="24"/>
          <w:szCs w:val="24"/>
        </w:rPr>
      </w:pPr>
      <w:r w:rsidRPr="00FF656A">
        <w:rPr>
          <w:rFonts w:ascii="Arial" w:eastAsia="Calibri" w:hAnsi="Arial" w:cs="Arial"/>
          <w:sz w:val="24"/>
          <w:szCs w:val="24"/>
        </w:rPr>
        <w:t>Median Chief Officer to median employee: 1:</w:t>
      </w:r>
      <w:r w:rsidR="00BF2B5B" w:rsidRPr="00FF656A">
        <w:rPr>
          <w:rFonts w:ascii="Arial" w:eastAsia="Calibri" w:hAnsi="Arial" w:cs="Arial"/>
          <w:sz w:val="24"/>
          <w:szCs w:val="24"/>
        </w:rPr>
        <w:t>3</w:t>
      </w:r>
    </w:p>
    <w:p w14:paraId="7FE1689B" w14:textId="4D95C7C0"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Ratios are rounded to the nearest whole number and reviewed annually.</w:t>
      </w:r>
    </w:p>
    <w:p w14:paraId="3FA2C49E" w14:textId="0C25B4DC"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Council benchmarks remuneration levels against comparable authorities and relevant labour market data.</w:t>
      </w:r>
    </w:p>
    <w:p w14:paraId="625DA847"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spacing w:val="-7"/>
          <w:sz w:val="24"/>
          <w:szCs w:val="24"/>
        </w:rPr>
      </w:pPr>
    </w:p>
    <w:p w14:paraId="3E0DA58D" w14:textId="1D981864" w:rsidR="0071438F" w:rsidRPr="00316494" w:rsidRDefault="0071438F" w:rsidP="0071438F">
      <w:pPr>
        <w:pStyle w:val="ListParagraph"/>
        <w:numPr>
          <w:ilvl w:val="0"/>
          <w:numId w:val="19"/>
        </w:numPr>
        <w:spacing w:before="120" w:after="120"/>
        <w:contextualSpacing w:val="0"/>
        <w:rPr>
          <w:rFonts w:ascii="Arial" w:hAnsi="Arial" w:cs="Arial"/>
          <w:b/>
          <w:sz w:val="28"/>
          <w:szCs w:val="28"/>
        </w:rPr>
      </w:pPr>
      <w:r w:rsidRPr="00316494">
        <w:rPr>
          <w:rFonts w:ascii="Arial" w:hAnsi="Arial" w:cs="Arial"/>
          <w:b/>
          <w:sz w:val="28"/>
          <w:szCs w:val="28"/>
        </w:rPr>
        <w:t>Policies Common to All Employees</w:t>
      </w:r>
    </w:p>
    <w:p w14:paraId="2C94F26F" w14:textId="1F4B2545"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A range of employment policies applies universally across the workforce, supporting fairness and organisational consistency.</w:t>
      </w:r>
    </w:p>
    <w:p w14:paraId="6925487D" w14:textId="77777777" w:rsidR="0071438F" w:rsidRPr="0071438F" w:rsidRDefault="0071438F"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r w:rsidRPr="0071438F">
        <w:rPr>
          <w:rFonts w:ascii="Arial" w:eastAsia="Calibri" w:hAnsi="Arial" w:cs="Arial"/>
          <w:b/>
          <w:bCs/>
          <w:spacing w:val="-7"/>
          <w:sz w:val="24"/>
          <w:szCs w:val="24"/>
        </w:rPr>
        <w:t>Incremental Progression</w:t>
      </w:r>
    </w:p>
    <w:p w14:paraId="565ADE24" w14:textId="20E18D14"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Employees progress through their grade annually, subject to meeting performance and service expectations.</w:t>
      </w:r>
    </w:p>
    <w:p w14:paraId="7708F925" w14:textId="07EDF6E9"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Acceleration of increments may be approved in exceptional cases, supported by HR.</w:t>
      </w:r>
    </w:p>
    <w:p w14:paraId="2E4AFA20" w14:textId="77777777" w:rsidR="0071438F" w:rsidRPr="0071438F" w:rsidRDefault="0071438F"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r w:rsidRPr="0071438F">
        <w:rPr>
          <w:rFonts w:ascii="Arial" w:eastAsia="Calibri" w:hAnsi="Arial" w:cs="Arial"/>
          <w:b/>
          <w:bCs/>
          <w:spacing w:val="-7"/>
          <w:sz w:val="24"/>
          <w:szCs w:val="24"/>
        </w:rPr>
        <w:t>Termination and Severance</w:t>
      </w:r>
    </w:p>
    <w:p w14:paraId="0D6A76DE" w14:textId="03534B8D"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Council’s redundancy, discretionary compensation and pension policies govern termination payments and retirement arrangements.</w:t>
      </w:r>
    </w:p>
    <w:p w14:paraId="485EE2F0" w14:textId="77777777" w:rsidR="0071438F" w:rsidRPr="0071438F" w:rsidRDefault="0071438F"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r w:rsidRPr="0071438F">
        <w:rPr>
          <w:rFonts w:ascii="Arial" w:eastAsia="Calibri" w:hAnsi="Arial" w:cs="Arial"/>
          <w:b/>
          <w:bCs/>
          <w:spacing w:val="-7"/>
          <w:sz w:val="24"/>
          <w:szCs w:val="24"/>
        </w:rPr>
        <w:t>Pensions</w:t>
      </w:r>
    </w:p>
    <w:p w14:paraId="7B34E52E" w14:textId="7CD49B35"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Employees are contractually enrolled in the Local Government Pension Scheme, unless they choose to opt out.</w:t>
      </w:r>
    </w:p>
    <w:p w14:paraId="3F0FC9A8" w14:textId="77777777" w:rsidR="00316494" w:rsidRDefault="00316494"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p>
    <w:p w14:paraId="40E841F3" w14:textId="77777777" w:rsidR="00316494" w:rsidRDefault="00316494"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p>
    <w:p w14:paraId="3749074E" w14:textId="5BB81AC8" w:rsidR="0071438F" w:rsidRPr="0071438F" w:rsidRDefault="0071438F"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r w:rsidRPr="0071438F">
        <w:rPr>
          <w:rFonts w:ascii="Arial" w:eastAsia="Calibri" w:hAnsi="Arial" w:cs="Arial"/>
          <w:b/>
          <w:bCs/>
          <w:spacing w:val="-7"/>
          <w:sz w:val="24"/>
          <w:szCs w:val="24"/>
        </w:rPr>
        <w:lastRenderedPageBreak/>
        <w:t>Election Fees</w:t>
      </w:r>
    </w:p>
    <w:p w14:paraId="07A9FCE7" w14:textId="14B4F2D5"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Chief Executive receives Returning Officer fees in accordance with statutory provisions.</w:t>
      </w:r>
    </w:p>
    <w:p w14:paraId="1F57DAEC" w14:textId="77777777" w:rsidR="0071438F" w:rsidRPr="0071438F" w:rsidRDefault="0071438F" w:rsidP="0071438F">
      <w:pPr>
        <w:pStyle w:val="ListParagraph"/>
        <w:spacing w:before="120" w:after="120" w:line="360" w:lineRule="auto"/>
        <w:ind w:left="737"/>
        <w:contextualSpacing w:val="0"/>
        <w:textAlignment w:val="baseline"/>
        <w:rPr>
          <w:rFonts w:ascii="Arial" w:eastAsia="Calibri" w:hAnsi="Arial" w:cs="Arial"/>
          <w:b/>
          <w:bCs/>
          <w:spacing w:val="-7"/>
          <w:sz w:val="24"/>
          <w:szCs w:val="24"/>
        </w:rPr>
      </w:pPr>
      <w:r w:rsidRPr="0071438F">
        <w:rPr>
          <w:rFonts w:ascii="Arial" w:eastAsia="Calibri" w:hAnsi="Arial" w:cs="Arial"/>
          <w:b/>
          <w:bCs/>
          <w:spacing w:val="-7"/>
          <w:sz w:val="24"/>
          <w:szCs w:val="24"/>
        </w:rPr>
        <w:t>Salary Sacrifice Schemes</w:t>
      </w:r>
    </w:p>
    <w:p w14:paraId="087661A2" w14:textId="0736875E"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Council offers a range of salary sacrifice schemes including shared</w:t>
      </w:r>
      <w:r w:rsidRPr="0071438F">
        <w:rPr>
          <w:rFonts w:ascii="Cambria Math" w:eastAsia="Calibri" w:hAnsi="Cambria Math" w:cs="Cambria Math"/>
          <w:spacing w:val="-7"/>
          <w:sz w:val="24"/>
          <w:szCs w:val="24"/>
        </w:rPr>
        <w:t>‑</w:t>
      </w:r>
      <w:r w:rsidRPr="0071438F">
        <w:rPr>
          <w:rFonts w:ascii="Arial" w:eastAsia="Calibri" w:hAnsi="Arial" w:cs="Arial"/>
          <w:spacing w:val="-7"/>
          <w:sz w:val="24"/>
          <w:szCs w:val="24"/>
        </w:rPr>
        <w:t>cost AVCs, car leasing, cycle</w:t>
      </w:r>
      <w:r w:rsidRPr="0071438F">
        <w:rPr>
          <w:rFonts w:ascii="Cambria Math" w:eastAsia="Calibri" w:hAnsi="Cambria Math" w:cs="Cambria Math"/>
          <w:spacing w:val="-7"/>
          <w:sz w:val="24"/>
          <w:szCs w:val="24"/>
        </w:rPr>
        <w:t>‑</w:t>
      </w:r>
      <w:r w:rsidRPr="0071438F">
        <w:rPr>
          <w:rFonts w:ascii="Arial" w:eastAsia="Calibri" w:hAnsi="Arial" w:cs="Arial"/>
          <w:spacing w:val="-7"/>
          <w:sz w:val="24"/>
          <w:szCs w:val="24"/>
        </w:rPr>
        <w:t>to</w:t>
      </w:r>
      <w:r w:rsidRPr="0071438F">
        <w:rPr>
          <w:rFonts w:ascii="Cambria Math" w:eastAsia="Calibri" w:hAnsi="Cambria Math" w:cs="Cambria Math"/>
          <w:spacing w:val="-7"/>
          <w:sz w:val="24"/>
          <w:szCs w:val="24"/>
        </w:rPr>
        <w:t>‑</w:t>
      </w:r>
      <w:r w:rsidRPr="0071438F">
        <w:rPr>
          <w:rFonts w:ascii="Arial" w:eastAsia="Calibri" w:hAnsi="Arial" w:cs="Arial"/>
          <w:spacing w:val="-7"/>
          <w:sz w:val="24"/>
          <w:szCs w:val="24"/>
        </w:rPr>
        <w:t>work and additional leave purchase.</w:t>
      </w:r>
    </w:p>
    <w:p w14:paraId="61441FE1"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spacing w:val="-7"/>
          <w:sz w:val="24"/>
          <w:szCs w:val="24"/>
        </w:rPr>
      </w:pPr>
    </w:p>
    <w:p w14:paraId="0D87EDFB" w14:textId="39943B35" w:rsidR="0071438F" w:rsidRPr="00316494" w:rsidRDefault="0071438F" w:rsidP="0071438F">
      <w:pPr>
        <w:pStyle w:val="ListParagraph"/>
        <w:numPr>
          <w:ilvl w:val="0"/>
          <w:numId w:val="19"/>
        </w:numPr>
        <w:spacing w:before="120" w:after="120"/>
        <w:contextualSpacing w:val="0"/>
        <w:rPr>
          <w:rFonts w:ascii="Arial" w:hAnsi="Arial" w:cs="Arial"/>
          <w:b/>
          <w:sz w:val="28"/>
          <w:szCs w:val="28"/>
        </w:rPr>
      </w:pPr>
      <w:r w:rsidRPr="00316494">
        <w:rPr>
          <w:rFonts w:ascii="Arial" w:hAnsi="Arial" w:cs="Arial"/>
          <w:b/>
          <w:sz w:val="28"/>
          <w:szCs w:val="28"/>
        </w:rPr>
        <w:t>Accountability and Decision Making</w:t>
      </w:r>
    </w:p>
    <w:p w14:paraId="32C17799" w14:textId="19781A43"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The Council’s Constitution sets out responsibilities for decision</w:t>
      </w:r>
      <w:r w:rsidRPr="0071438F">
        <w:rPr>
          <w:rFonts w:ascii="Cambria Math" w:eastAsia="Calibri" w:hAnsi="Cambria Math" w:cs="Cambria Math"/>
          <w:spacing w:val="-7"/>
          <w:sz w:val="24"/>
          <w:szCs w:val="24"/>
        </w:rPr>
        <w:t>‑</w:t>
      </w:r>
      <w:r w:rsidRPr="0071438F">
        <w:rPr>
          <w:rFonts w:ascii="Arial" w:eastAsia="Calibri" w:hAnsi="Arial" w:cs="Arial"/>
          <w:spacing w:val="-7"/>
          <w:sz w:val="24"/>
          <w:szCs w:val="24"/>
        </w:rPr>
        <w:t>making on pay, including arrangements for Chief Officer employment matters.</w:t>
      </w:r>
    </w:p>
    <w:p w14:paraId="4315F203" w14:textId="2F94476B"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Full Council approves the Pay Policy Statement each year.</w:t>
      </w:r>
    </w:p>
    <w:p w14:paraId="3BF2373B" w14:textId="6684ADDC"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Senior pay disclosures are published annually in the Council’s Statement of Accounts.</w:t>
      </w:r>
    </w:p>
    <w:p w14:paraId="143B0B4F"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spacing w:val="-7"/>
          <w:sz w:val="24"/>
          <w:szCs w:val="24"/>
        </w:rPr>
      </w:pPr>
    </w:p>
    <w:p w14:paraId="382D7F0F" w14:textId="07D96214" w:rsidR="0071438F" w:rsidRPr="00316494" w:rsidRDefault="0071438F" w:rsidP="0071438F">
      <w:pPr>
        <w:pStyle w:val="ListParagraph"/>
        <w:numPr>
          <w:ilvl w:val="0"/>
          <w:numId w:val="19"/>
        </w:numPr>
        <w:spacing w:before="120" w:after="120"/>
        <w:contextualSpacing w:val="0"/>
        <w:rPr>
          <w:rFonts w:ascii="Arial" w:hAnsi="Arial" w:cs="Arial"/>
          <w:b/>
          <w:sz w:val="28"/>
          <w:szCs w:val="28"/>
        </w:rPr>
      </w:pPr>
      <w:r w:rsidRPr="00316494">
        <w:rPr>
          <w:rFonts w:ascii="Arial" w:hAnsi="Arial" w:cs="Arial"/>
          <w:b/>
          <w:sz w:val="28"/>
          <w:szCs w:val="28"/>
        </w:rPr>
        <w:t>Publication of the Statement</w:t>
      </w:r>
    </w:p>
    <w:p w14:paraId="4470467B" w14:textId="1A54390B" w:rsidR="0071438F" w:rsidRPr="0071438F" w:rsidRDefault="0071438F" w:rsidP="0071438F">
      <w:pPr>
        <w:pStyle w:val="ListParagraph"/>
        <w:numPr>
          <w:ilvl w:val="1"/>
          <w:numId w:val="19"/>
        </w:numPr>
        <w:spacing w:before="120" w:after="120" w:line="360" w:lineRule="auto"/>
        <w:contextualSpacing w:val="0"/>
        <w:textAlignment w:val="baseline"/>
        <w:rPr>
          <w:rFonts w:ascii="Arial" w:eastAsia="Calibri" w:hAnsi="Arial" w:cs="Arial"/>
          <w:spacing w:val="-7"/>
          <w:sz w:val="24"/>
          <w:szCs w:val="24"/>
        </w:rPr>
      </w:pPr>
      <w:r w:rsidRPr="0071438F">
        <w:rPr>
          <w:rFonts w:ascii="Arial" w:eastAsia="Calibri" w:hAnsi="Arial" w:cs="Arial"/>
          <w:spacing w:val="-7"/>
          <w:sz w:val="24"/>
          <w:szCs w:val="24"/>
        </w:rPr>
        <w:t>Once approved, this Statement will be published on the Council’s website.</w:t>
      </w:r>
    </w:p>
    <w:p w14:paraId="224CA2F8"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spacing w:val="-7"/>
          <w:sz w:val="24"/>
          <w:szCs w:val="24"/>
        </w:rPr>
      </w:pPr>
    </w:p>
    <w:p w14:paraId="7114C61A" w14:textId="77777777" w:rsidR="0071438F" w:rsidRPr="0071438F" w:rsidRDefault="0071438F" w:rsidP="0071438F">
      <w:pPr>
        <w:tabs>
          <w:tab w:val="left" w:pos="504"/>
        </w:tabs>
        <w:spacing w:before="120" w:after="120" w:line="360" w:lineRule="auto"/>
        <w:ind w:left="737" w:right="-332"/>
        <w:textAlignment w:val="baseline"/>
        <w:rPr>
          <w:rFonts w:ascii="Arial" w:eastAsia="Calibri" w:hAnsi="Arial" w:cs="Arial"/>
          <w:spacing w:val="-7"/>
          <w:sz w:val="24"/>
          <w:szCs w:val="24"/>
        </w:rPr>
      </w:pPr>
    </w:p>
    <w:p w14:paraId="4500D49F" w14:textId="6AD83133" w:rsidR="0071438F" w:rsidRPr="00316494" w:rsidRDefault="0071438F" w:rsidP="0071438F">
      <w:pPr>
        <w:tabs>
          <w:tab w:val="left" w:pos="504"/>
        </w:tabs>
        <w:spacing w:before="120" w:after="120" w:line="360" w:lineRule="auto"/>
        <w:ind w:left="737" w:right="-332"/>
        <w:textAlignment w:val="baseline"/>
        <w:rPr>
          <w:rFonts w:ascii="Arial" w:eastAsia="Calibri" w:hAnsi="Arial" w:cs="Arial"/>
          <w:b/>
          <w:bCs/>
          <w:spacing w:val="-7"/>
          <w:sz w:val="24"/>
          <w:szCs w:val="24"/>
        </w:rPr>
      </w:pPr>
      <w:r w:rsidRPr="00316494">
        <w:rPr>
          <w:rFonts w:ascii="Arial" w:eastAsia="Calibri" w:hAnsi="Arial" w:cs="Arial"/>
          <w:b/>
          <w:bCs/>
          <w:spacing w:val="-7"/>
          <w:sz w:val="24"/>
          <w:szCs w:val="24"/>
        </w:rPr>
        <w:t>Appendix 1 – NJC Pay Scales (</w:t>
      </w:r>
      <w:r w:rsidR="00C6305C">
        <w:rPr>
          <w:rFonts w:ascii="Arial" w:eastAsia="Calibri" w:hAnsi="Arial" w:cs="Arial"/>
          <w:b/>
          <w:bCs/>
          <w:spacing w:val="-7"/>
          <w:sz w:val="24"/>
          <w:szCs w:val="24"/>
        </w:rPr>
        <w:t>April 2025</w:t>
      </w:r>
      <w:r w:rsidRPr="00316494">
        <w:rPr>
          <w:rFonts w:ascii="Arial" w:eastAsia="Calibri" w:hAnsi="Arial" w:cs="Arial"/>
          <w:b/>
          <w:bCs/>
          <w:spacing w:val="-7"/>
          <w:sz w:val="24"/>
          <w:szCs w:val="24"/>
        </w:rPr>
        <w:t>)</w:t>
      </w:r>
    </w:p>
    <w:p w14:paraId="6029A8C9" w14:textId="250AA053" w:rsidR="0071438F" w:rsidRPr="00316494" w:rsidRDefault="0071438F" w:rsidP="0071438F">
      <w:pPr>
        <w:tabs>
          <w:tab w:val="left" w:pos="504"/>
        </w:tabs>
        <w:spacing w:before="120" w:after="120" w:line="360" w:lineRule="auto"/>
        <w:ind w:left="737" w:right="-332"/>
        <w:textAlignment w:val="baseline"/>
        <w:rPr>
          <w:rFonts w:ascii="Arial" w:eastAsia="Calibri" w:hAnsi="Arial" w:cs="Arial"/>
          <w:b/>
          <w:bCs/>
          <w:spacing w:val="-7"/>
          <w:sz w:val="24"/>
          <w:szCs w:val="24"/>
        </w:rPr>
      </w:pPr>
      <w:r w:rsidRPr="00316494">
        <w:rPr>
          <w:rFonts w:ascii="Arial" w:eastAsia="Calibri" w:hAnsi="Arial" w:cs="Arial"/>
          <w:b/>
          <w:bCs/>
          <w:spacing w:val="-7"/>
          <w:sz w:val="24"/>
          <w:szCs w:val="24"/>
        </w:rPr>
        <w:t xml:space="preserve">Appendix 2 – Hay Grades and Chief Officer Pay </w:t>
      </w:r>
      <w:r w:rsidR="0019525B">
        <w:rPr>
          <w:rFonts w:ascii="Arial" w:eastAsia="Calibri" w:hAnsi="Arial" w:cs="Arial"/>
          <w:b/>
          <w:bCs/>
          <w:spacing w:val="-7"/>
          <w:sz w:val="24"/>
          <w:szCs w:val="24"/>
        </w:rPr>
        <w:t xml:space="preserve">Scales </w:t>
      </w:r>
      <w:r w:rsidRPr="00316494">
        <w:rPr>
          <w:rFonts w:ascii="Arial" w:eastAsia="Calibri" w:hAnsi="Arial" w:cs="Arial"/>
          <w:b/>
          <w:bCs/>
          <w:spacing w:val="-7"/>
          <w:sz w:val="24"/>
          <w:szCs w:val="24"/>
        </w:rPr>
        <w:t>(</w:t>
      </w:r>
      <w:r w:rsidR="00C6305C">
        <w:rPr>
          <w:rFonts w:ascii="Arial" w:eastAsia="Calibri" w:hAnsi="Arial" w:cs="Arial"/>
          <w:b/>
          <w:bCs/>
          <w:spacing w:val="-7"/>
          <w:sz w:val="24"/>
          <w:szCs w:val="24"/>
        </w:rPr>
        <w:t>April 2025</w:t>
      </w:r>
      <w:r w:rsidRPr="00316494">
        <w:rPr>
          <w:rFonts w:ascii="Arial" w:eastAsia="Calibri" w:hAnsi="Arial" w:cs="Arial"/>
          <w:b/>
          <w:bCs/>
          <w:spacing w:val="-7"/>
          <w:sz w:val="24"/>
          <w:szCs w:val="24"/>
        </w:rPr>
        <w:t>)</w:t>
      </w:r>
    </w:p>
    <w:p w14:paraId="499A5C01" w14:textId="77777777" w:rsidR="000703A9" w:rsidRDefault="000703A9" w:rsidP="000703A9">
      <w:pPr>
        <w:tabs>
          <w:tab w:val="left" w:pos="504"/>
        </w:tabs>
        <w:spacing w:before="120" w:after="120" w:line="360" w:lineRule="auto"/>
        <w:ind w:right="-332"/>
        <w:textAlignment w:val="baseline"/>
        <w:rPr>
          <w:rFonts w:ascii="Arial" w:eastAsia="Calibri" w:hAnsi="Arial" w:cs="Arial"/>
          <w:spacing w:val="-7"/>
          <w:sz w:val="24"/>
          <w:szCs w:val="24"/>
        </w:rPr>
      </w:pPr>
    </w:p>
    <w:p w14:paraId="43899A6E" w14:textId="77777777" w:rsidR="000703A9" w:rsidRDefault="000703A9" w:rsidP="000703A9">
      <w:pPr>
        <w:tabs>
          <w:tab w:val="left" w:pos="504"/>
        </w:tabs>
        <w:spacing w:before="120" w:after="120" w:line="360" w:lineRule="auto"/>
        <w:ind w:right="-332"/>
        <w:textAlignment w:val="baseline"/>
        <w:rPr>
          <w:rFonts w:ascii="Arial" w:eastAsia="Calibri" w:hAnsi="Arial" w:cs="Arial"/>
          <w:spacing w:val="-7"/>
          <w:sz w:val="24"/>
          <w:szCs w:val="24"/>
        </w:rPr>
      </w:pPr>
    </w:p>
    <w:p w14:paraId="52F0F7DC" w14:textId="77777777" w:rsidR="000703A9" w:rsidRDefault="000703A9" w:rsidP="000703A9">
      <w:pPr>
        <w:tabs>
          <w:tab w:val="left" w:pos="504"/>
        </w:tabs>
        <w:spacing w:before="120" w:after="120" w:line="360" w:lineRule="auto"/>
        <w:ind w:right="-332"/>
        <w:textAlignment w:val="baseline"/>
        <w:rPr>
          <w:rFonts w:ascii="Arial" w:eastAsia="Calibri" w:hAnsi="Arial" w:cs="Arial"/>
          <w:spacing w:val="-7"/>
          <w:sz w:val="24"/>
          <w:szCs w:val="24"/>
        </w:rPr>
      </w:pPr>
    </w:p>
    <w:p w14:paraId="17C93659" w14:textId="77777777" w:rsidR="000703A9" w:rsidRDefault="000703A9" w:rsidP="000703A9">
      <w:pPr>
        <w:tabs>
          <w:tab w:val="left" w:pos="504"/>
        </w:tabs>
        <w:spacing w:before="120" w:after="120" w:line="360" w:lineRule="auto"/>
        <w:ind w:right="-332"/>
        <w:textAlignment w:val="baseline"/>
        <w:rPr>
          <w:rFonts w:ascii="Arial" w:eastAsia="Calibri" w:hAnsi="Arial" w:cs="Arial"/>
          <w:spacing w:val="-7"/>
          <w:sz w:val="24"/>
          <w:szCs w:val="24"/>
        </w:rPr>
      </w:pPr>
    </w:p>
    <w:p w14:paraId="58098841" w14:textId="77777777" w:rsidR="000703A9" w:rsidRDefault="000703A9" w:rsidP="000703A9">
      <w:pPr>
        <w:tabs>
          <w:tab w:val="left" w:pos="504"/>
        </w:tabs>
        <w:spacing w:before="120" w:after="120" w:line="360" w:lineRule="auto"/>
        <w:ind w:right="-332"/>
        <w:textAlignment w:val="baseline"/>
        <w:rPr>
          <w:rFonts w:ascii="Arial" w:eastAsia="Calibri" w:hAnsi="Arial" w:cs="Arial"/>
          <w:spacing w:val="-7"/>
          <w:sz w:val="24"/>
          <w:szCs w:val="24"/>
        </w:rPr>
      </w:pPr>
    </w:p>
    <w:p w14:paraId="775AF20E" w14:textId="71E719BB" w:rsidR="00DD1123" w:rsidRDefault="00DD1123" w:rsidP="000703A9">
      <w:pPr>
        <w:widowControl w:val="0"/>
        <w:autoSpaceDE w:val="0"/>
        <w:autoSpaceDN w:val="0"/>
        <w:spacing w:before="321"/>
        <w:ind w:left="552" w:right="704"/>
        <w:rPr>
          <w:rFonts w:ascii="Arial" w:eastAsia="Arial" w:hAnsi="Arial" w:cs="Arial"/>
          <w:b/>
          <w:bCs/>
          <w:sz w:val="28"/>
          <w:szCs w:val="28"/>
          <w:lang w:val="en-US"/>
        </w:rPr>
      </w:pPr>
      <w:r>
        <w:rPr>
          <w:rFonts w:ascii="Arial" w:eastAsia="Arial" w:hAnsi="Arial" w:cs="Arial"/>
          <w:b/>
          <w:bCs/>
          <w:sz w:val="28"/>
          <w:szCs w:val="28"/>
          <w:lang w:val="en-US"/>
        </w:rPr>
        <w:br w:type="page"/>
      </w:r>
    </w:p>
    <w:p w14:paraId="36B889C8" w14:textId="32C62A8B" w:rsidR="000703A9" w:rsidRPr="000703A9" w:rsidRDefault="000703A9" w:rsidP="000703A9">
      <w:pPr>
        <w:widowControl w:val="0"/>
        <w:autoSpaceDE w:val="0"/>
        <w:autoSpaceDN w:val="0"/>
        <w:spacing w:before="321"/>
        <w:ind w:left="552" w:right="704"/>
        <w:rPr>
          <w:rFonts w:ascii="Arial" w:eastAsia="Arial" w:hAnsi="Arial" w:cs="Arial"/>
          <w:b/>
          <w:bCs/>
          <w:sz w:val="28"/>
          <w:szCs w:val="28"/>
          <w:lang w:val="en-US"/>
        </w:rPr>
      </w:pPr>
      <w:r w:rsidRPr="000703A9">
        <w:rPr>
          <w:rFonts w:ascii="Arial" w:eastAsia="Arial" w:hAnsi="Arial" w:cs="Arial"/>
          <w:b/>
          <w:bCs/>
          <w:sz w:val="28"/>
          <w:szCs w:val="28"/>
          <w:lang w:val="en-US"/>
        </w:rPr>
        <w:lastRenderedPageBreak/>
        <w:t>Appendix 1</w:t>
      </w:r>
    </w:p>
    <w:p w14:paraId="0E1BAF84" w14:textId="77777777" w:rsidR="000703A9" w:rsidRPr="000703A9" w:rsidRDefault="000703A9" w:rsidP="00DD1123">
      <w:pPr>
        <w:widowControl w:val="0"/>
        <w:autoSpaceDE w:val="0"/>
        <w:autoSpaceDN w:val="0"/>
        <w:spacing w:before="315"/>
        <w:jc w:val="center"/>
        <w:rPr>
          <w:rFonts w:ascii="Arial" w:eastAsia="Arial" w:hAnsi="Arial" w:cs="Arial"/>
          <w:b/>
          <w:sz w:val="28"/>
          <w:lang w:val="en-US"/>
        </w:rPr>
      </w:pPr>
      <w:r w:rsidRPr="000703A9">
        <w:rPr>
          <w:rFonts w:ascii="Arial" w:eastAsia="Arial" w:hAnsi="Arial" w:cs="Arial"/>
          <w:b/>
          <w:sz w:val="28"/>
          <w:lang w:val="en-US"/>
        </w:rPr>
        <w:t>Local</w:t>
      </w:r>
      <w:r w:rsidRPr="000703A9">
        <w:rPr>
          <w:rFonts w:ascii="Arial" w:eastAsia="Arial" w:hAnsi="Arial" w:cs="Arial"/>
          <w:b/>
          <w:spacing w:val="-7"/>
          <w:sz w:val="28"/>
          <w:lang w:val="en-US"/>
        </w:rPr>
        <w:t xml:space="preserve"> </w:t>
      </w:r>
      <w:r w:rsidRPr="000703A9">
        <w:rPr>
          <w:rFonts w:ascii="Arial" w:eastAsia="Arial" w:hAnsi="Arial" w:cs="Arial"/>
          <w:b/>
          <w:sz w:val="28"/>
          <w:lang w:val="en-US"/>
        </w:rPr>
        <w:t>Government</w:t>
      </w:r>
      <w:r w:rsidRPr="000703A9">
        <w:rPr>
          <w:rFonts w:ascii="Arial" w:eastAsia="Arial" w:hAnsi="Arial" w:cs="Arial"/>
          <w:b/>
          <w:spacing w:val="-6"/>
          <w:sz w:val="28"/>
          <w:lang w:val="en-US"/>
        </w:rPr>
        <w:t xml:space="preserve"> </w:t>
      </w:r>
      <w:r w:rsidRPr="000703A9">
        <w:rPr>
          <w:rFonts w:ascii="Arial" w:eastAsia="Arial" w:hAnsi="Arial" w:cs="Arial"/>
          <w:b/>
          <w:spacing w:val="-2"/>
          <w:sz w:val="28"/>
          <w:lang w:val="en-US"/>
        </w:rPr>
        <w:t>Services</w:t>
      </w:r>
    </w:p>
    <w:p w14:paraId="40053342" w14:textId="5A7663BC" w:rsidR="000703A9" w:rsidRDefault="000703A9" w:rsidP="00DD1123">
      <w:pPr>
        <w:widowControl w:val="0"/>
        <w:autoSpaceDE w:val="0"/>
        <w:autoSpaceDN w:val="0"/>
        <w:jc w:val="center"/>
        <w:rPr>
          <w:rFonts w:ascii="Arial" w:eastAsia="Arial" w:hAnsi="Arial" w:cs="Arial"/>
          <w:b/>
          <w:spacing w:val="-5"/>
          <w:sz w:val="28"/>
          <w:lang w:val="en-US"/>
        </w:rPr>
      </w:pPr>
      <w:r w:rsidRPr="000703A9">
        <w:rPr>
          <w:rFonts w:ascii="Arial" w:eastAsia="Arial" w:hAnsi="Arial" w:cs="Arial"/>
          <w:b/>
          <w:spacing w:val="-5"/>
          <w:sz w:val="28"/>
          <w:lang w:val="en-US"/>
        </w:rPr>
        <w:t>NJC Pay Scales</w:t>
      </w:r>
      <w:r>
        <w:rPr>
          <w:rFonts w:ascii="Arial" w:eastAsia="Arial" w:hAnsi="Arial" w:cs="Arial"/>
          <w:b/>
          <w:spacing w:val="-5"/>
          <w:sz w:val="28"/>
          <w:lang w:val="en-US"/>
        </w:rPr>
        <w:t xml:space="preserve"> – </w:t>
      </w:r>
      <w:r w:rsidR="00C6305C">
        <w:rPr>
          <w:rFonts w:ascii="Arial" w:eastAsia="Arial" w:hAnsi="Arial" w:cs="Arial"/>
          <w:b/>
          <w:spacing w:val="-5"/>
          <w:sz w:val="28"/>
          <w:lang w:val="en-US"/>
        </w:rPr>
        <w:t>April 2025</w:t>
      </w:r>
    </w:p>
    <w:p w14:paraId="3178634B" w14:textId="77777777" w:rsidR="00DD1123" w:rsidRPr="000703A9" w:rsidRDefault="00DD1123" w:rsidP="00DD1123">
      <w:pPr>
        <w:widowControl w:val="0"/>
        <w:autoSpaceDE w:val="0"/>
        <w:autoSpaceDN w:val="0"/>
        <w:jc w:val="center"/>
        <w:rPr>
          <w:rFonts w:ascii="Arial" w:eastAsia="Arial" w:hAnsi="Arial" w:cs="Arial"/>
          <w:b/>
          <w:sz w:val="28"/>
          <w:lang w:val="en-US"/>
        </w:rPr>
      </w:pPr>
    </w:p>
    <w:tbl>
      <w:tblPr>
        <w:tblpPr w:leftFromText="180" w:rightFromText="180" w:vertAnchor="text" w:horzAnchor="margin" w:tblpXSpec="center" w:tblpY="263"/>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1134"/>
        <w:gridCol w:w="1276"/>
        <w:gridCol w:w="1134"/>
        <w:gridCol w:w="1559"/>
        <w:gridCol w:w="1418"/>
      </w:tblGrid>
      <w:tr w:rsidR="000703A9" w:rsidRPr="000703A9" w14:paraId="5296EA19" w14:textId="77777777" w:rsidTr="00193E9D">
        <w:trPr>
          <w:trHeight w:val="529"/>
        </w:trPr>
        <w:tc>
          <w:tcPr>
            <w:tcW w:w="2400" w:type="dxa"/>
            <w:tcBorders>
              <w:bottom w:val="single" w:sz="8" w:space="0" w:color="000000"/>
              <w:right w:val="single" w:sz="4" w:space="0" w:color="000000"/>
            </w:tcBorders>
            <w:shd w:val="clear" w:color="auto" w:fill="C0C0C0"/>
          </w:tcPr>
          <w:p w14:paraId="21089C89" w14:textId="77777777" w:rsidR="000703A9" w:rsidRPr="000703A9" w:rsidRDefault="000703A9" w:rsidP="000703A9">
            <w:pPr>
              <w:widowControl w:val="0"/>
              <w:autoSpaceDE w:val="0"/>
              <w:autoSpaceDN w:val="0"/>
              <w:spacing w:before="148"/>
              <w:ind w:left="8"/>
              <w:jc w:val="center"/>
              <w:rPr>
                <w:rFonts w:ascii="Arial" w:eastAsia="Arial" w:hAnsi="Arial" w:cs="Arial"/>
                <w:b/>
                <w:sz w:val="20"/>
                <w:lang w:val="en-US"/>
              </w:rPr>
            </w:pPr>
            <w:bookmarkStart w:id="0" w:name="_Hlk219365271"/>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4"/>
                <w:sz w:val="20"/>
                <w:lang w:val="en-US"/>
              </w:rPr>
              <w:t>Band</w:t>
            </w:r>
          </w:p>
        </w:tc>
        <w:tc>
          <w:tcPr>
            <w:tcW w:w="1134" w:type="dxa"/>
            <w:tcBorders>
              <w:left w:val="single" w:sz="4" w:space="0" w:color="000000"/>
              <w:right w:val="single" w:sz="4" w:space="0" w:color="000000"/>
            </w:tcBorders>
            <w:shd w:val="clear" w:color="auto" w:fill="C0C0C0"/>
          </w:tcPr>
          <w:p w14:paraId="6269E55F" w14:textId="77777777" w:rsidR="000703A9" w:rsidRPr="000703A9" w:rsidRDefault="000703A9" w:rsidP="000703A9">
            <w:pPr>
              <w:widowControl w:val="0"/>
              <w:autoSpaceDE w:val="0"/>
              <w:autoSpaceDN w:val="0"/>
              <w:spacing w:before="33"/>
              <w:ind w:left="138" w:right="123"/>
              <w:rPr>
                <w:rFonts w:ascii="Arial" w:eastAsia="Arial" w:hAnsi="Arial" w:cs="Arial"/>
                <w:b/>
                <w:sz w:val="20"/>
                <w:lang w:val="en-US"/>
              </w:rPr>
            </w:pPr>
            <w:r w:rsidRPr="000703A9">
              <w:rPr>
                <w:rFonts w:ascii="Arial" w:eastAsia="Arial" w:hAnsi="Arial" w:cs="Arial"/>
                <w:b/>
                <w:spacing w:val="-2"/>
                <w:sz w:val="20"/>
                <w:lang w:val="en-US"/>
              </w:rPr>
              <w:t xml:space="preserve">Spinal </w:t>
            </w:r>
            <w:r w:rsidRPr="000703A9">
              <w:rPr>
                <w:rFonts w:ascii="Arial" w:eastAsia="Arial" w:hAnsi="Arial" w:cs="Arial"/>
                <w:b/>
                <w:sz w:val="20"/>
                <w:lang w:val="en-US"/>
              </w:rPr>
              <w:t>Column</w:t>
            </w:r>
            <w:r w:rsidRPr="000703A9">
              <w:rPr>
                <w:rFonts w:ascii="Arial" w:eastAsia="Arial" w:hAnsi="Arial" w:cs="Arial"/>
                <w:b/>
                <w:spacing w:val="-14"/>
                <w:sz w:val="20"/>
                <w:lang w:val="en-US"/>
              </w:rPr>
              <w:t xml:space="preserve"> </w:t>
            </w:r>
            <w:r w:rsidRPr="000703A9">
              <w:rPr>
                <w:rFonts w:ascii="Arial" w:eastAsia="Arial" w:hAnsi="Arial" w:cs="Arial"/>
                <w:b/>
                <w:sz w:val="20"/>
                <w:lang w:val="en-US"/>
              </w:rPr>
              <w:t>Point</w:t>
            </w:r>
          </w:p>
        </w:tc>
        <w:tc>
          <w:tcPr>
            <w:tcW w:w="1276" w:type="dxa"/>
            <w:tcBorders>
              <w:left w:val="single" w:sz="4" w:space="0" w:color="000000"/>
            </w:tcBorders>
            <w:shd w:val="clear" w:color="auto" w:fill="C0C0C0"/>
          </w:tcPr>
          <w:p w14:paraId="139150CB" w14:textId="77777777" w:rsidR="000703A9" w:rsidRPr="000703A9" w:rsidRDefault="000703A9" w:rsidP="000703A9">
            <w:pPr>
              <w:widowControl w:val="0"/>
              <w:autoSpaceDE w:val="0"/>
              <w:autoSpaceDN w:val="0"/>
              <w:spacing w:before="33"/>
              <w:ind w:left="304" w:right="207" w:hanging="72"/>
              <w:rPr>
                <w:rFonts w:ascii="Arial" w:eastAsia="Arial" w:hAnsi="Arial" w:cs="Arial"/>
                <w:b/>
                <w:sz w:val="20"/>
                <w:lang w:val="en-US"/>
              </w:rPr>
            </w:pPr>
            <w:r w:rsidRPr="000703A9">
              <w:rPr>
                <w:rFonts w:ascii="Arial" w:eastAsia="Arial" w:hAnsi="Arial" w:cs="Arial"/>
                <w:b/>
                <w:spacing w:val="-2"/>
                <w:sz w:val="20"/>
                <w:lang w:val="en-US"/>
              </w:rPr>
              <w:t>Annual Salary</w:t>
            </w:r>
          </w:p>
        </w:tc>
        <w:tc>
          <w:tcPr>
            <w:tcW w:w="1134" w:type="dxa"/>
            <w:tcBorders>
              <w:left w:val="single" w:sz="4" w:space="0" w:color="000000"/>
            </w:tcBorders>
            <w:shd w:val="clear" w:color="auto" w:fill="C0C0C0"/>
          </w:tcPr>
          <w:p w14:paraId="48D54912" w14:textId="77777777" w:rsidR="000703A9" w:rsidRPr="000703A9" w:rsidRDefault="000703A9" w:rsidP="000703A9">
            <w:pPr>
              <w:widowControl w:val="0"/>
              <w:autoSpaceDE w:val="0"/>
              <w:autoSpaceDN w:val="0"/>
              <w:spacing w:before="33"/>
              <w:ind w:left="304" w:right="207" w:hanging="72"/>
              <w:rPr>
                <w:rFonts w:ascii="Arial" w:eastAsia="Arial" w:hAnsi="Arial" w:cs="Arial"/>
                <w:b/>
                <w:spacing w:val="-2"/>
                <w:sz w:val="20"/>
                <w:lang w:val="en-US"/>
              </w:rPr>
            </w:pPr>
            <w:r w:rsidRPr="000703A9">
              <w:rPr>
                <w:rFonts w:ascii="Arial" w:eastAsia="Arial" w:hAnsi="Arial" w:cs="Arial"/>
                <w:b/>
                <w:spacing w:val="-2"/>
                <w:sz w:val="20"/>
                <w:lang w:val="en-US"/>
              </w:rPr>
              <w:t xml:space="preserve">Hourly </w:t>
            </w:r>
          </w:p>
          <w:p w14:paraId="396122C3" w14:textId="77777777" w:rsidR="000703A9" w:rsidRPr="000703A9" w:rsidRDefault="000703A9" w:rsidP="000703A9">
            <w:pPr>
              <w:widowControl w:val="0"/>
              <w:autoSpaceDE w:val="0"/>
              <w:autoSpaceDN w:val="0"/>
              <w:spacing w:before="33"/>
              <w:ind w:left="304" w:right="207" w:hanging="72"/>
              <w:rPr>
                <w:rFonts w:ascii="Arial" w:eastAsia="Arial" w:hAnsi="Arial" w:cs="Arial"/>
                <w:b/>
                <w:spacing w:val="-2"/>
                <w:sz w:val="20"/>
                <w:lang w:val="en-US"/>
              </w:rPr>
            </w:pPr>
            <w:r w:rsidRPr="000703A9">
              <w:rPr>
                <w:rFonts w:ascii="Arial" w:eastAsia="Arial" w:hAnsi="Arial" w:cs="Arial"/>
                <w:b/>
                <w:spacing w:val="-2"/>
                <w:sz w:val="20"/>
                <w:lang w:val="en-US"/>
              </w:rPr>
              <w:t>Rates</w:t>
            </w:r>
          </w:p>
        </w:tc>
        <w:tc>
          <w:tcPr>
            <w:tcW w:w="1559" w:type="dxa"/>
            <w:tcBorders>
              <w:left w:val="single" w:sz="4" w:space="0" w:color="000000"/>
            </w:tcBorders>
            <w:shd w:val="clear" w:color="auto" w:fill="C0C0C0"/>
          </w:tcPr>
          <w:p w14:paraId="5E7F69E8" w14:textId="69A9F13F" w:rsidR="000703A9" w:rsidRPr="000703A9" w:rsidRDefault="000703A9" w:rsidP="000703A9">
            <w:pPr>
              <w:widowControl w:val="0"/>
              <w:autoSpaceDE w:val="0"/>
              <w:autoSpaceDN w:val="0"/>
              <w:spacing w:before="33"/>
              <w:ind w:left="141" w:right="207"/>
              <w:jc w:val="center"/>
              <w:rPr>
                <w:rFonts w:ascii="Arial" w:eastAsia="Arial" w:hAnsi="Arial" w:cs="Arial"/>
                <w:b/>
                <w:spacing w:val="-2"/>
                <w:sz w:val="20"/>
                <w:lang w:val="en-US"/>
              </w:rPr>
            </w:pPr>
            <w:r w:rsidRPr="000703A9">
              <w:rPr>
                <w:rFonts w:ascii="Arial" w:eastAsia="Arial" w:hAnsi="Arial" w:cs="Arial"/>
                <w:b/>
                <w:spacing w:val="-2"/>
                <w:sz w:val="20"/>
                <w:lang w:val="en-US"/>
              </w:rPr>
              <w:t>Basic Leave</w:t>
            </w:r>
          </w:p>
          <w:p w14:paraId="590EC5AB" w14:textId="3798E79D" w:rsidR="000703A9" w:rsidRPr="000703A9" w:rsidRDefault="000703A9" w:rsidP="000703A9">
            <w:pPr>
              <w:widowControl w:val="0"/>
              <w:autoSpaceDE w:val="0"/>
              <w:autoSpaceDN w:val="0"/>
              <w:spacing w:before="33"/>
              <w:ind w:left="141" w:right="207"/>
              <w:jc w:val="center"/>
              <w:rPr>
                <w:rFonts w:ascii="Arial" w:eastAsia="Arial" w:hAnsi="Arial" w:cs="Arial"/>
                <w:b/>
                <w:spacing w:val="-2"/>
                <w:sz w:val="20"/>
                <w:lang w:val="en-US"/>
              </w:rPr>
            </w:pPr>
            <w:r w:rsidRPr="000703A9">
              <w:rPr>
                <w:rFonts w:ascii="Arial" w:eastAsia="Arial" w:hAnsi="Arial" w:cs="Arial"/>
                <w:b/>
                <w:spacing w:val="-2"/>
                <w:sz w:val="20"/>
                <w:lang w:val="en-US"/>
              </w:rPr>
              <w:t>(Less than 5</w:t>
            </w:r>
          </w:p>
          <w:p w14:paraId="26C2098A" w14:textId="77777777" w:rsidR="000703A9" w:rsidRPr="000703A9" w:rsidRDefault="000703A9" w:rsidP="000703A9">
            <w:pPr>
              <w:widowControl w:val="0"/>
              <w:autoSpaceDE w:val="0"/>
              <w:autoSpaceDN w:val="0"/>
              <w:spacing w:before="33"/>
              <w:ind w:left="141" w:right="207"/>
              <w:jc w:val="center"/>
              <w:rPr>
                <w:rFonts w:ascii="Arial" w:eastAsia="Arial" w:hAnsi="Arial" w:cs="Arial"/>
                <w:b/>
                <w:spacing w:val="-2"/>
                <w:sz w:val="20"/>
                <w:lang w:val="en-US"/>
              </w:rPr>
            </w:pPr>
            <w:r w:rsidRPr="000703A9">
              <w:rPr>
                <w:rFonts w:ascii="Arial" w:eastAsia="Arial" w:hAnsi="Arial" w:cs="Arial"/>
                <w:b/>
                <w:spacing w:val="-2"/>
                <w:sz w:val="20"/>
                <w:lang w:val="en-US"/>
              </w:rPr>
              <w:t>Years) in Hours</w:t>
            </w:r>
          </w:p>
        </w:tc>
        <w:tc>
          <w:tcPr>
            <w:tcW w:w="1418" w:type="dxa"/>
            <w:tcBorders>
              <w:left w:val="single" w:sz="4" w:space="0" w:color="000000"/>
            </w:tcBorders>
            <w:shd w:val="clear" w:color="auto" w:fill="C0C0C0"/>
          </w:tcPr>
          <w:p w14:paraId="7CF4B37E" w14:textId="7FFA30D2" w:rsidR="000703A9" w:rsidRPr="000703A9" w:rsidRDefault="000703A9" w:rsidP="000703A9">
            <w:pPr>
              <w:widowControl w:val="0"/>
              <w:autoSpaceDE w:val="0"/>
              <w:autoSpaceDN w:val="0"/>
              <w:spacing w:before="33"/>
              <w:ind w:left="141" w:right="207"/>
              <w:jc w:val="center"/>
              <w:rPr>
                <w:rFonts w:ascii="Arial" w:eastAsia="Arial" w:hAnsi="Arial" w:cs="Arial"/>
                <w:b/>
                <w:spacing w:val="-2"/>
                <w:sz w:val="20"/>
                <w:lang w:val="en-US"/>
              </w:rPr>
            </w:pPr>
            <w:r w:rsidRPr="000703A9">
              <w:rPr>
                <w:rFonts w:ascii="Arial" w:eastAsia="Arial" w:hAnsi="Arial" w:cs="Arial"/>
                <w:b/>
                <w:spacing w:val="-2"/>
                <w:sz w:val="20"/>
                <w:lang w:val="en-US"/>
              </w:rPr>
              <w:t>Additional Leave (after 5 Years Service) in Hours</w:t>
            </w:r>
          </w:p>
        </w:tc>
      </w:tr>
      <w:bookmarkEnd w:id="0"/>
      <w:tr w:rsidR="000703A9" w:rsidRPr="000703A9" w14:paraId="653455CD" w14:textId="77777777" w:rsidTr="00193E9D">
        <w:trPr>
          <w:trHeight w:val="299"/>
        </w:trPr>
        <w:tc>
          <w:tcPr>
            <w:tcW w:w="2400" w:type="dxa"/>
            <w:tcBorders>
              <w:bottom w:val="single" w:sz="4" w:space="0" w:color="000000"/>
              <w:right w:val="single" w:sz="4" w:space="0" w:color="000000"/>
            </w:tcBorders>
            <w:shd w:val="clear" w:color="auto" w:fill="BFBFBF" w:themeFill="background1" w:themeFillShade="BF"/>
          </w:tcPr>
          <w:p w14:paraId="029FAEB5" w14:textId="77777777" w:rsidR="000703A9" w:rsidRPr="000703A9" w:rsidRDefault="000703A9" w:rsidP="000703A9">
            <w:pPr>
              <w:widowControl w:val="0"/>
              <w:autoSpaceDE w:val="0"/>
              <w:autoSpaceDN w:val="0"/>
              <w:spacing w:before="33"/>
              <w:ind w:left="8" w:right="2"/>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A</w:t>
            </w:r>
          </w:p>
        </w:tc>
        <w:tc>
          <w:tcPr>
            <w:tcW w:w="1134" w:type="dxa"/>
            <w:tcBorders>
              <w:left w:val="single" w:sz="4" w:space="0" w:color="000000"/>
              <w:bottom w:val="single" w:sz="4" w:space="0" w:color="000000"/>
              <w:right w:val="single" w:sz="4" w:space="0" w:color="000000"/>
            </w:tcBorders>
          </w:tcPr>
          <w:p w14:paraId="42FDFF44" w14:textId="77777777" w:rsidR="000703A9" w:rsidRPr="000703A9" w:rsidRDefault="000703A9" w:rsidP="000703A9">
            <w:pPr>
              <w:widowControl w:val="0"/>
              <w:autoSpaceDE w:val="0"/>
              <w:autoSpaceDN w:val="0"/>
              <w:spacing w:before="69"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2</w:t>
            </w:r>
          </w:p>
        </w:tc>
        <w:tc>
          <w:tcPr>
            <w:tcW w:w="1276" w:type="dxa"/>
            <w:tcBorders>
              <w:left w:val="single" w:sz="4" w:space="0" w:color="000000"/>
              <w:bottom w:val="single" w:sz="4" w:space="0" w:color="000000"/>
            </w:tcBorders>
          </w:tcPr>
          <w:p w14:paraId="25369F4F"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£24,413</w:t>
            </w:r>
          </w:p>
        </w:tc>
        <w:tc>
          <w:tcPr>
            <w:tcW w:w="1134" w:type="dxa"/>
            <w:tcBorders>
              <w:left w:val="single" w:sz="4" w:space="0" w:color="000000"/>
              <w:bottom w:val="single" w:sz="4" w:space="0" w:color="000000"/>
            </w:tcBorders>
          </w:tcPr>
          <w:p w14:paraId="3B8A6EBE"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12.65</w:t>
            </w:r>
          </w:p>
        </w:tc>
        <w:tc>
          <w:tcPr>
            <w:tcW w:w="1559" w:type="dxa"/>
            <w:vMerge w:val="restart"/>
            <w:tcBorders>
              <w:left w:val="single" w:sz="4" w:space="0" w:color="000000"/>
            </w:tcBorders>
          </w:tcPr>
          <w:p w14:paraId="48C74F15"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p>
          <w:p w14:paraId="2131AD3A"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p>
          <w:p w14:paraId="09CF4052"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p>
          <w:p w14:paraId="6EE350BE"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 xml:space="preserve">207.5 hours </w:t>
            </w:r>
          </w:p>
          <w:p w14:paraId="219D89C1"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(28 days)</w:t>
            </w:r>
          </w:p>
        </w:tc>
        <w:tc>
          <w:tcPr>
            <w:tcW w:w="1418" w:type="dxa"/>
            <w:vMerge w:val="restart"/>
            <w:tcBorders>
              <w:left w:val="single" w:sz="4" w:space="0" w:color="000000"/>
            </w:tcBorders>
          </w:tcPr>
          <w:p w14:paraId="33BA66FD"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p>
          <w:p w14:paraId="110DC264"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p>
          <w:p w14:paraId="57E73EEF"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p>
          <w:p w14:paraId="5D663109"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229.5 hours</w:t>
            </w:r>
          </w:p>
          <w:p w14:paraId="34741AC9" w14:textId="77777777" w:rsidR="000703A9" w:rsidRPr="000703A9" w:rsidRDefault="000703A9" w:rsidP="000703A9">
            <w:pPr>
              <w:widowControl w:val="0"/>
              <w:autoSpaceDE w:val="0"/>
              <w:autoSpaceDN w:val="0"/>
              <w:spacing w:before="69"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 xml:space="preserve"> (31 days)</w:t>
            </w:r>
          </w:p>
        </w:tc>
      </w:tr>
      <w:tr w:rsidR="000703A9" w:rsidRPr="000703A9" w14:paraId="1D541602" w14:textId="77777777" w:rsidTr="000703A9">
        <w:trPr>
          <w:trHeight w:val="280"/>
        </w:trPr>
        <w:tc>
          <w:tcPr>
            <w:tcW w:w="2400" w:type="dxa"/>
            <w:vMerge w:val="restart"/>
            <w:tcBorders>
              <w:top w:val="single" w:sz="4" w:space="0" w:color="000000"/>
              <w:bottom w:val="single" w:sz="4" w:space="0" w:color="000000"/>
              <w:right w:val="single" w:sz="4" w:space="0" w:color="000000"/>
            </w:tcBorders>
            <w:shd w:val="clear" w:color="auto" w:fill="BEBEBE"/>
          </w:tcPr>
          <w:p w14:paraId="23CC8FF0" w14:textId="77777777" w:rsidR="000703A9" w:rsidRPr="000703A9" w:rsidRDefault="000703A9" w:rsidP="000703A9">
            <w:pPr>
              <w:widowControl w:val="0"/>
              <w:autoSpaceDE w:val="0"/>
              <w:autoSpaceDN w:val="0"/>
              <w:spacing w:before="170"/>
              <w:ind w:left="8" w:right="2"/>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B</w:t>
            </w:r>
          </w:p>
        </w:tc>
        <w:tc>
          <w:tcPr>
            <w:tcW w:w="1134" w:type="dxa"/>
            <w:tcBorders>
              <w:top w:val="single" w:sz="4" w:space="0" w:color="000000"/>
              <w:left w:val="single" w:sz="4" w:space="0" w:color="000000"/>
              <w:bottom w:val="single" w:sz="4" w:space="0" w:color="000000"/>
              <w:right w:val="single" w:sz="4" w:space="0" w:color="000000"/>
            </w:tcBorders>
          </w:tcPr>
          <w:p w14:paraId="79BAA454" w14:textId="77777777" w:rsidR="000703A9" w:rsidRPr="000703A9" w:rsidRDefault="000703A9" w:rsidP="000703A9">
            <w:pPr>
              <w:widowControl w:val="0"/>
              <w:autoSpaceDE w:val="0"/>
              <w:autoSpaceDN w:val="0"/>
              <w:spacing w:before="50"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3</w:t>
            </w:r>
          </w:p>
        </w:tc>
        <w:tc>
          <w:tcPr>
            <w:tcW w:w="1276" w:type="dxa"/>
            <w:tcBorders>
              <w:top w:val="single" w:sz="4" w:space="0" w:color="000000"/>
              <w:left w:val="single" w:sz="4" w:space="0" w:color="000000"/>
              <w:bottom w:val="single" w:sz="4" w:space="0" w:color="000000"/>
            </w:tcBorders>
          </w:tcPr>
          <w:p w14:paraId="083F28E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£24,796</w:t>
            </w:r>
          </w:p>
        </w:tc>
        <w:tc>
          <w:tcPr>
            <w:tcW w:w="1134" w:type="dxa"/>
            <w:tcBorders>
              <w:top w:val="single" w:sz="4" w:space="0" w:color="000000"/>
              <w:left w:val="single" w:sz="4" w:space="0" w:color="000000"/>
              <w:bottom w:val="single" w:sz="4" w:space="0" w:color="000000"/>
            </w:tcBorders>
          </w:tcPr>
          <w:p w14:paraId="7A11A9B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12.85</w:t>
            </w:r>
          </w:p>
        </w:tc>
        <w:tc>
          <w:tcPr>
            <w:tcW w:w="1559" w:type="dxa"/>
            <w:vMerge/>
            <w:tcBorders>
              <w:left w:val="single" w:sz="4" w:space="0" w:color="000000"/>
            </w:tcBorders>
          </w:tcPr>
          <w:p w14:paraId="12A7E1D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4D8FB65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1533ACEF" w14:textId="77777777" w:rsidTr="00193E9D">
        <w:trPr>
          <w:trHeight w:val="280"/>
        </w:trPr>
        <w:tc>
          <w:tcPr>
            <w:tcW w:w="2400" w:type="dxa"/>
            <w:vMerge/>
            <w:tcBorders>
              <w:top w:val="nil"/>
              <w:bottom w:val="single" w:sz="4" w:space="0" w:color="000000"/>
              <w:right w:val="single" w:sz="4" w:space="0" w:color="000000"/>
            </w:tcBorders>
            <w:shd w:val="clear" w:color="auto" w:fill="BEBEBE"/>
          </w:tcPr>
          <w:p w14:paraId="3DDD06BF"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35893D1" w14:textId="77777777" w:rsidR="000703A9" w:rsidRPr="000703A9" w:rsidRDefault="000703A9" w:rsidP="000703A9">
            <w:pPr>
              <w:widowControl w:val="0"/>
              <w:autoSpaceDE w:val="0"/>
              <w:autoSpaceDN w:val="0"/>
              <w:spacing w:before="50"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4</w:t>
            </w:r>
          </w:p>
        </w:tc>
        <w:tc>
          <w:tcPr>
            <w:tcW w:w="1276" w:type="dxa"/>
            <w:tcBorders>
              <w:top w:val="single" w:sz="4" w:space="0" w:color="000000"/>
              <w:left w:val="single" w:sz="4" w:space="0" w:color="000000"/>
              <w:bottom w:val="single" w:sz="4" w:space="0" w:color="000000"/>
            </w:tcBorders>
          </w:tcPr>
          <w:p w14:paraId="582BAF3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£25,185</w:t>
            </w:r>
          </w:p>
        </w:tc>
        <w:tc>
          <w:tcPr>
            <w:tcW w:w="1134" w:type="dxa"/>
            <w:tcBorders>
              <w:top w:val="single" w:sz="4" w:space="0" w:color="000000"/>
              <w:left w:val="single" w:sz="4" w:space="0" w:color="000000"/>
              <w:bottom w:val="single" w:sz="4" w:space="0" w:color="000000"/>
            </w:tcBorders>
          </w:tcPr>
          <w:p w14:paraId="1EEE89B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13.05</w:t>
            </w:r>
          </w:p>
        </w:tc>
        <w:tc>
          <w:tcPr>
            <w:tcW w:w="1559" w:type="dxa"/>
            <w:vMerge/>
            <w:tcBorders>
              <w:left w:val="single" w:sz="4" w:space="0" w:color="000000"/>
            </w:tcBorders>
          </w:tcPr>
          <w:p w14:paraId="4026AB3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2683467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2E1AFB7C" w14:textId="77777777" w:rsidTr="00193E9D">
        <w:trPr>
          <w:trHeight w:val="280"/>
        </w:trPr>
        <w:tc>
          <w:tcPr>
            <w:tcW w:w="2400" w:type="dxa"/>
            <w:vMerge w:val="restart"/>
            <w:tcBorders>
              <w:top w:val="single" w:sz="4" w:space="0" w:color="000000"/>
              <w:bottom w:val="single" w:sz="4" w:space="0" w:color="auto"/>
              <w:right w:val="single" w:sz="4" w:space="0" w:color="000000"/>
            </w:tcBorders>
            <w:shd w:val="clear" w:color="auto" w:fill="BFBFBF" w:themeFill="background1" w:themeFillShade="BF"/>
          </w:tcPr>
          <w:p w14:paraId="7A7E14E7" w14:textId="77777777" w:rsidR="000703A9" w:rsidRPr="000703A9" w:rsidRDefault="000703A9" w:rsidP="000703A9">
            <w:pPr>
              <w:widowControl w:val="0"/>
              <w:autoSpaceDE w:val="0"/>
              <w:autoSpaceDN w:val="0"/>
              <w:spacing w:before="227"/>
              <w:rPr>
                <w:rFonts w:ascii="Arial" w:eastAsia="Arial" w:hAnsi="Arial" w:cs="Arial"/>
                <w:b/>
                <w:sz w:val="20"/>
                <w:lang w:val="en-US"/>
              </w:rPr>
            </w:pPr>
          </w:p>
          <w:p w14:paraId="51F4D814" w14:textId="77777777" w:rsidR="000703A9" w:rsidRPr="000703A9" w:rsidRDefault="000703A9" w:rsidP="000703A9">
            <w:pPr>
              <w:widowControl w:val="0"/>
              <w:autoSpaceDE w:val="0"/>
              <w:autoSpaceDN w:val="0"/>
              <w:spacing w:before="1"/>
              <w:ind w:left="8" w:right="2"/>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C</w:t>
            </w:r>
          </w:p>
        </w:tc>
        <w:tc>
          <w:tcPr>
            <w:tcW w:w="1134" w:type="dxa"/>
            <w:tcBorders>
              <w:top w:val="single" w:sz="4" w:space="0" w:color="000000"/>
              <w:left w:val="single" w:sz="4" w:space="0" w:color="000000"/>
              <w:bottom w:val="single" w:sz="4" w:space="0" w:color="000000"/>
              <w:right w:val="single" w:sz="4" w:space="0" w:color="000000"/>
            </w:tcBorders>
          </w:tcPr>
          <w:p w14:paraId="39126257" w14:textId="77777777" w:rsidR="000703A9" w:rsidRPr="000703A9" w:rsidRDefault="000703A9" w:rsidP="000703A9">
            <w:pPr>
              <w:widowControl w:val="0"/>
              <w:autoSpaceDE w:val="0"/>
              <w:autoSpaceDN w:val="0"/>
              <w:spacing w:before="50"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5</w:t>
            </w:r>
          </w:p>
        </w:tc>
        <w:tc>
          <w:tcPr>
            <w:tcW w:w="1276" w:type="dxa"/>
            <w:tcBorders>
              <w:top w:val="single" w:sz="4" w:space="0" w:color="000000"/>
              <w:left w:val="single" w:sz="4" w:space="0" w:color="000000"/>
              <w:bottom w:val="single" w:sz="4" w:space="0" w:color="000000"/>
            </w:tcBorders>
          </w:tcPr>
          <w:p w14:paraId="11536CB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£25,583</w:t>
            </w:r>
          </w:p>
        </w:tc>
        <w:tc>
          <w:tcPr>
            <w:tcW w:w="1134" w:type="dxa"/>
            <w:tcBorders>
              <w:top w:val="single" w:sz="4" w:space="0" w:color="000000"/>
              <w:left w:val="single" w:sz="4" w:space="0" w:color="000000"/>
              <w:bottom w:val="single" w:sz="4" w:space="0" w:color="000000"/>
            </w:tcBorders>
          </w:tcPr>
          <w:p w14:paraId="487F4CE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13.26</w:t>
            </w:r>
          </w:p>
        </w:tc>
        <w:tc>
          <w:tcPr>
            <w:tcW w:w="1559" w:type="dxa"/>
            <w:vMerge/>
            <w:tcBorders>
              <w:left w:val="single" w:sz="4" w:space="0" w:color="000000"/>
            </w:tcBorders>
          </w:tcPr>
          <w:p w14:paraId="56B6F7C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444BE19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2158DD0D" w14:textId="77777777" w:rsidTr="00193E9D">
        <w:trPr>
          <w:trHeight w:val="277"/>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5C2E8768"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000D85F0" w14:textId="77777777" w:rsidR="000703A9" w:rsidRPr="000703A9" w:rsidRDefault="000703A9" w:rsidP="000703A9">
            <w:pPr>
              <w:widowControl w:val="0"/>
              <w:autoSpaceDE w:val="0"/>
              <w:autoSpaceDN w:val="0"/>
              <w:spacing w:before="47"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6</w:t>
            </w:r>
          </w:p>
        </w:tc>
        <w:tc>
          <w:tcPr>
            <w:tcW w:w="1276" w:type="dxa"/>
            <w:tcBorders>
              <w:top w:val="single" w:sz="4" w:space="0" w:color="000000"/>
              <w:left w:val="single" w:sz="4" w:space="0" w:color="000000"/>
              <w:bottom w:val="single" w:sz="4" w:space="0" w:color="000000"/>
            </w:tcBorders>
          </w:tcPr>
          <w:p w14:paraId="21D803E8"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£25,989</w:t>
            </w:r>
          </w:p>
        </w:tc>
        <w:tc>
          <w:tcPr>
            <w:tcW w:w="1134" w:type="dxa"/>
            <w:tcBorders>
              <w:top w:val="single" w:sz="4" w:space="0" w:color="000000"/>
              <w:left w:val="single" w:sz="4" w:space="0" w:color="000000"/>
              <w:bottom w:val="single" w:sz="4" w:space="0" w:color="000000"/>
            </w:tcBorders>
          </w:tcPr>
          <w:p w14:paraId="771AAC34"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13.47</w:t>
            </w:r>
          </w:p>
        </w:tc>
        <w:tc>
          <w:tcPr>
            <w:tcW w:w="1559" w:type="dxa"/>
            <w:vMerge/>
            <w:tcBorders>
              <w:left w:val="single" w:sz="4" w:space="0" w:color="000000"/>
            </w:tcBorders>
          </w:tcPr>
          <w:p w14:paraId="554D34F6"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0DF594C4"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r>
      <w:tr w:rsidR="000703A9" w:rsidRPr="000703A9" w14:paraId="21ADE625"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6924F7E3"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4A46BA32" w14:textId="77777777" w:rsidR="000703A9" w:rsidRPr="000703A9" w:rsidRDefault="000703A9" w:rsidP="000703A9">
            <w:pPr>
              <w:widowControl w:val="0"/>
              <w:autoSpaceDE w:val="0"/>
              <w:autoSpaceDN w:val="0"/>
              <w:spacing w:before="50"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7</w:t>
            </w:r>
          </w:p>
        </w:tc>
        <w:tc>
          <w:tcPr>
            <w:tcW w:w="1276" w:type="dxa"/>
            <w:tcBorders>
              <w:top w:val="single" w:sz="4" w:space="0" w:color="000000"/>
              <w:left w:val="single" w:sz="4" w:space="0" w:color="000000"/>
              <w:bottom w:val="single" w:sz="4" w:space="0" w:color="000000"/>
            </w:tcBorders>
          </w:tcPr>
          <w:p w14:paraId="1661FE3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£26,403</w:t>
            </w:r>
          </w:p>
        </w:tc>
        <w:tc>
          <w:tcPr>
            <w:tcW w:w="1134" w:type="dxa"/>
            <w:tcBorders>
              <w:top w:val="single" w:sz="4" w:space="0" w:color="000000"/>
              <w:left w:val="single" w:sz="4" w:space="0" w:color="000000"/>
              <w:bottom w:val="single" w:sz="4" w:space="0" w:color="000000"/>
            </w:tcBorders>
          </w:tcPr>
          <w:p w14:paraId="4863171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13.69</w:t>
            </w:r>
          </w:p>
        </w:tc>
        <w:tc>
          <w:tcPr>
            <w:tcW w:w="1559" w:type="dxa"/>
            <w:vMerge/>
            <w:tcBorders>
              <w:left w:val="single" w:sz="4" w:space="0" w:color="000000"/>
            </w:tcBorders>
          </w:tcPr>
          <w:p w14:paraId="1C7AB324"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2A372C5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6DC0EC28"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2762E4AC"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17EB5C0D" w14:textId="77777777" w:rsidR="000703A9" w:rsidRPr="000703A9" w:rsidRDefault="000703A9" w:rsidP="000703A9">
            <w:pPr>
              <w:widowControl w:val="0"/>
              <w:autoSpaceDE w:val="0"/>
              <w:autoSpaceDN w:val="0"/>
              <w:spacing w:before="50"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8</w:t>
            </w:r>
          </w:p>
        </w:tc>
        <w:tc>
          <w:tcPr>
            <w:tcW w:w="1276" w:type="dxa"/>
            <w:tcBorders>
              <w:top w:val="single" w:sz="4" w:space="0" w:color="000000"/>
              <w:left w:val="single" w:sz="4" w:space="0" w:color="000000"/>
              <w:bottom w:val="single" w:sz="4" w:space="0" w:color="000000"/>
            </w:tcBorders>
          </w:tcPr>
          <w:p w14:paraId="3B370FB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£26,824</w:t>
            </w:r>
          </w:p>
        </w:tc>
        <w:tc>
          <w:tcPr>
            <w:tcW w:w="1134" w:type="dxa"/>
            <w:tcBorders>
              <w:top w:val="single" w:sz="4" w:space="0" w:color="000000"/>
              <w:left w:val="single" w:sz="4" w:space="0" w:color="000000"/>
              <w:bottom w:val="single" w:sz="4" w:space="0" w:color="000000"/>
            </w:tcBorders>
          </w:tcPr>
          <w:p w14:paraId="4A63247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13.90</w:t>
            </w:r>
          </w:p>
        </w:tc>
        <w:tc>
          <w:tcPr>
            <w:tcW w:w="1559" w:type="dxa"/>
            <w:vMerge/>
            <w:tcBorders>
              <w:left w:val="single" w:sz="4" w:space="0" w:color="000000"/>
            </w:tcBorders>
          </w:tcPr>
          <w:p w14:paraId="587AD78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7BAB17E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7691C5FA" w14:textId="77777777" w:rsidTr="00193E9D">
        <w:trPr>
          <w:trHeight w:val="280"/>
        </w:trPr>
        <w:tc>
          <w:tcPr>
            <w:tcW w:w="2400" w:type="dxa"/>
            <w:vMerge w:val="restart"/>
            <w:tcBorders>
              <w:top w:val="single" w:sz="4" w:space="0" w:color="000000"/>
              <w:bottom w:val="single" w:sz="4" w:space="0" w:color="auto"/>
              <w:right w:val="single" w:sz="4" w:space="0" w:color="000000"/>
            </w:tcBorders>
            <w:shd w:val="clear" w:color="auto" w:fill="BFBFBF" w:themeFill="background1" w:themeFillShade="BF"/>
          </w:tcPr>
          <w:p w14:paraId="1D30A276" w14:textId="77777777" w:rsidR="000703A9" w:rsidRPr="000703A9" w:rsidRDefault="000703A9" w:rsidP="000703A9">
            <w:pPr>
              <w:widowControl w:val="0"/>
              <w:autoSpaceDE w:val="0"/>
              <w:autoSpaceDN w:val="0"/>
              <w:rPr>
                <w:rFonts w:ascii="Arial" w:eastAsia="Arial" w:hAnsi="Arial" w:cs="Arial"/>
                <w:b/>
                <w:sz w:val="20"/>
                <w:lang w:val="en-US"/>
              </w:rPr>
            </w:pPr>
          </w:p>
          <w:p w14:paraId="6DD539F1" w14:textId="77777777" w:rsidR="000703A9" w:rsidRPr="000703A9" w:rsidRDefault="000703A9" w:rsidP="000703A9">
            <w:pPr>
              <w:widowControl w:val="0"/>
              <w:autoSpaceDE w:val="0"/>
              <w:autoSpaceDN w:val="0"/>
              <w:rPr>
                <w:rFonts w:ascii="Arial" w:eastAsia="Arial" w:hAnsi="Arial" w:cs="Arial"/>
                <w:b/>
                <w:sz w:val="20"/>
                <w:lang w:val="en-US"/>
              </w:rPr>
            </w:pPr>
          </w:p>
          <w:p w14:paraId="281CD1C8" w14:textId="77777777" w:rsidR="000703A9" w:rsidRPr="000703A9" w:rsidRDefault="000703A9" w:rsidP="000703A9">
            <w:pPr>
              <w:widowControl w:val="0"/>
              <w:autoSpaceDE w:val="0"/>
              <w:autoSpaceDN w:val="0"/>
              <w:rPr>
                <w:rFonts w:ascii="Arial" w:eastAsia="Arial" w:hAnsi="Arial" w:cs="Arial"/>
                <w:b/>
                <w:sz w:val="20"/>
                <w:lang w:val="en-US"/>
              </w:rPr>
            </w:pPr>
          </w:p>
          <w:p w14:paraId="74A8A99D" w14:textId="77777777" w:rsidR="000703A9" w:rsidRPr="000703A9" w:rsidRDefault="000703A9" w:rsidP="000703A9">
            <w:pPr>
              <w:widowControl w:val="0"/>
              <w:autoSpaceDE w:val="0"/>
              <w:autoSpaceDN w:val="0"/>
              <w:spacing w:before="118"/>
              <w:rPr>
                <w:rFonts w:ascii="Arial" w:eastAsia="Arial" w:hAnsi="Arial" w:cs="Arial"/>
                <w:b/>
                <w:sz w:val="20"/>
                <w:lang w:val="en-US"/>
              </w:rPr>
            </w:pPr>
          </w:p>
          <w:p w14:paraId="057FE293" w14:textId="77777777" w:rsidR="000703A9" w:rsidRPr="000703A9" w:rsidRDefault="000703A9" w:rsidP="000703A9">
            <w:pPr>
              <w:widowControl w:val="0"/>
              <w:autoSpaceDE w:val="0"/>
              <w:autoSpaceDN w:val="0"/>
              <w:ind w:left="8" w:right="2"/>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D</w:t>
            </w:r>
          </w:p>
        </w:tc>
        <w:tc>
          <w:tcPr>
            <w:tcW w:w="1134" w:type="dxa"/>
            <w:tcBorders>
              <w:top w:val="single" w:sz="4" w:space="0" w:color="000000"/>
              <w:left w:val="single" w:sz="4" w:space="0" w:color="000000"/>
              <w:bottom w:val="single" w:sz="4" w:space="0" w:color="000000"/>
              <w:right w:val="single" w:sz="4" w:space="0" w:color="000000"/>
            </w:tcBorders>
          </w:tcPr>
          <w:p w14:paraId="1623E2AB" w14:textId="77777777" w:rsidR="000703A9" w:rsidRPr="000703A9" w:rsidRDefault="000703A9" w:rsidP="000703A9">
            <w:pPr>
              <w:widowControl w:val="0"/>
              <w:autoSpaceDE w:val="0"/>
              <w:autoSpaceDN w:val="0"/>
              <w:spacing w:before="50" w:line="211" w:lineRule="exact"/>
              <w:ind w:left="11"/>
              <w:jc w:val="center"/>
              <w:rPr>
                <w:rFonts w:ascii="Arial" w:eastAsia="Arial" w:hAnsi="Arial" w:cs="Arial"/>
                <w:sz w:val="20"/>
                <w:lang w:val="en-US"/>
              </w:rPr>
            </w:pPr>
            <w:r w:rsidRPr="000703A9">
              <w:rPr>
                <w:rFonts w:ascii="Arial" w:eastAsia="Arial" w:hAnsi="Arial" w:cs="Arial"/>
                <w:spacing w:val="-10"/>
                <w:sz w:val="20"/>
                <w:lang w:val="en-US"/>
              </w:rPr>
              <w:t>9</w:t>
            </w:r>
          </w:p>
        </w:tc>
        <w:tc>
          <w:tcPr>
            <w:tcW w:w="1276" w:type="dxa"/>
            <w:tcBorders>
              <w:top w:val="single" w:sz="4" w:space="0" w:color="000000"/>
              <w:left w:val="single" w:sz="4" w:space="0" w:color="000000"/>
              <w:bottom w:val="single" w:sz="4" w:space="0" w:color="000000"/>
            </w:tcBorders>
          </w:tcPr>
          <w:p w14:paraId="79BB759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£27,254</w:t>
            </w:r>
          </w:p>
        </w:tc>
        <w:tc>
          <w:tcPr>
            <w:tcW w:w="1134" w:type="dxa"/>
            <w:tcBorders>
              <w:top w:val="single" w:sz="4" w:space="0" w:color="000000"/>
              <w:left w:val="single" w:sz="4" w:space="0" w:color="000000"/>
              <w:bottom w:val="single" w:sz="4" w:space="0" w:color="000000"/>
            </w:tcBorders>
          </w:tcPr>
          <w:p w14:paraId="279BEA6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14.13</w:t>
            </w:r>
          </w:p>
        </w:tc>
        <w:tc>
          <w:tcPr>
            <w:tcW w:w="1559" w:type="dxa"/>
            <w:vMerge/>
            <w:tcBorders>
              <w:left w:val="single" w:sz="4" w:space="0" w:color="000000"/>
            </w:tcBorders>
          </w:tcPr>
          <w:p w14:paraId="237CD16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06794D29"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798084B2"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51650ED7"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2CF7343C"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11</w:t>
            </w:r>
          </w:p>
        </w:tc>
        <w:tc>
          <w:tcPr>
            <w:tcW w:w="1276" w:type="dxa"/>
            <w:tcBorders>
              <w:top w:val="single" w:sz="4" w:space="0" w:color="000000"/>
              <w:left w:val="single" w:sz="4" w:space="0" w:color="000000"/>
              <w:bottom w:val="single" w:sz="4" w:space="0" w:color="000000"/>
            </w:tcBorders>
          </w:tcPr>
          <w:p w14:paraId="229BAB6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£28,142</w:t>
            </w:r>
          </w:p>
        </w:tc>
        <w:tc>
          <w:tcPr>
            <w:tcW w:w="1134" w:type="dxa"/>
            <w:tcBorders>
              <w:top w:val="single" w:sz="4" w:space="0" w:color="000000"/>
              <w:left w:val="single" w:sz="4" w:space="0" w:color="000000"/>
              <w:bottom w:val="single" w:sz="4" w:space="0" w:color="000000"/>
            </w:tcBorders>
          </w:tcPr>
          <w:p w14:paraId="490A69F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14.59</w:t>
            </w:r>
          </w:p>
        </w:tc>
        <w:tc>
          <w:tcPr>
            <w:tcW w:w="1559" w:type="dxa"/>
            <w:vMerge/>
            <w:tcBorders>
              <w:left w:val="single" w:sz="4" w:space="0" w:color="000000"/>
              <w:bottom w:val="single" w:sz="4" w:space="0" w:color="000000"/>
            </w:tcBorders>
          </w:tcPr>
          <w:p w14:paraId="2F8F749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bottom w:val="single" w:sz="4" w:space="0" w:color="000000"/>
            </w:tcBorders>
          </w:tcPr>
          <w:p w14:paraId="2D7841C9"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5A6E01A0"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526FA835"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2094E9B9"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12</w:t>
            </w:r>
          </w:p>
        </w:tc>
        <w:tc>
          <w:tcPr>
            <w:tcW w:w="1276" w:type="dxa"/>
            <w:tcBorders>
              <w:top w:val="single" w:sz="4" w:space="0" w:color="000000"/>
              <w:left w:val="single" w:sz="4" w:space="0" w:color="000000"/>
              <w:bottom w:val="single" w:sz="4" w:space="0" w:color="000000"/>
            </w:tcBorders>
          </w:tcPr>
          <w:p w14:paraId="0BD72A5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£28,598</w:t>
            </w:r>
          </w:p>
        </w:tc>
        <w:tc>
          <w:tcPr>
            <w:tcW w:w="1134" w:type="dxa"/>
            <w:tcBorders>
              <w:top w:val="single" w:sz="4" w:space="0" w:color="000000"/>
              <w:left w:val="single" w:sz="4" w:space="0" w:color="000000"/>
              <w:bottom w:val="single" w:sz="4" w:space="0" w:color="000000"/>
            </w:tcBorders>
          </w:tcPr>
          <w:p w14:paraId="587FEDB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14.82</w:t>
            </w:r>
          </w:p>
        </w:tc>
        <w:tc>
          <w:tcPr>
            <w:tcW w:w="1559" w:type="dxa"/>
            <w:vMerge w:val="restart"/>
            <w:tcBorders>
              <w:top w:val="single" w:sz="4" w:space="0" w:color="000000"/>
              <w:left w:val="single" w:sz="4" w:space="0" w:color="000000"/>
            </w:tcBorders>
          </w:tcPr>
          <w:p w14:paraId="3ECEB84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1B815EB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4D1BEFF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43D1D43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63C7E52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06AEDD7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r w:rsidRPr="000703A9">
              <w:rPr>
                <w:rFonts w:ascii="Arial" w:eastAsia="Arial" w:hAnsi="Arial" w:cs="Arial"/>
                <w:lang w:val="en-US"/>
              </w:rPr>
              <w:t>215 hours</w:t>
            </w:r>
          </w:p>
          <w:p w14:paraId="7D72DEF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lang w:val="en-US"/>
              </w:rPr>
              <w:t>(29 days)</w:t>
            </w:r>
          </w:p>
        </w:tc>
        <w:tc>
          <w:tcPr>
            <w:tcW w:w="1418" w:type="dxa"/>
            <w:vMerge w:val="restart"/>
            <w:tcBorders>
              <w:top w:val="single" w:sz="4" w:space="0" w:color="000000"/>
              <w:left w:val="single" w:sz="4" w:space="0" w:color="000000"/>
            </w:tcBorders>
          </w:tcPr>
          <w:p w14:paraId="3AE0A789"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57880BB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19360FE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4A0CA8A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62AF983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p>
          <w:p w14:paraId="056F45A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r w:rsidRPr="000703A9">
              <w:rPr>
                <w:rFonts w:ascii="Arial" w:eastAsia="Arial" w:hAnsi="Arial" w:cs="Arial"/>
                <w:lang w:val="en-US"/>
              </w:rPr>
              <w:t xml:space="preserve">252 hours </w:t>
            </w:r>
          </w:p>
          <w:p w14:paraId="18CF0E8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lang w:val="en-US"/>
              </w:rPr>
            </w:pPr>
            <w:r w:rsidRPr="000703A9">
              <w:rPr>
                <w:rFonts w:ascii="Arial" w:eastAsia="Arial" w:hAnsi="Arial" w:cs="Arial"/>
                <w:lang w:val="en-US"/>
              </w:rPr>
              <w:t>(34 days)</w:t>
            </w:r>
          </w:p>
        </w:tc>
      </w:tr>
      <w:tr w:rsidR="000703A9" w:rsidRPr="000703A9" w14:paraId="6D9E5D8E" w14:textId="77777777" w:rsidTr="00193E9D">
        <w:trPr>
          <w:trHeight w:val="278"/>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49413F20"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71F8CF5" w14:textId="77777777" w:rsidR="000703A9" w:rsidRPr="000703A9" w:rsidRDefault="000703A9" w:rsidP="000703A9">
            <w:pPr>
              <w:widowControl w:val="0"/>
              <w:autoSpaceDE w:val="0"/>
              <w:autoSpaceDN w:val="0"/>
              <w:spacing w:before="47"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13</w:t>
            </w:r>
          </w:p>
        </w:tc>
        <w:tc>
          <w:tcPr>
            <w:tcW w:w="1276" w:type="dxa"/>
            <w:tcBorders>
              <w:top w:val="single" w:sz="4" w:space="0" w:color="000000"/>
              <w:left w:val="single" w:sz="4" w:space="0" w:color="000000"/>
              <w:bottom w:val="single" w:sz="4" w:space="0" w:color="000000"/>
            </w:tcBorders>
          </w:tcPr>
          <w:p w14:paraId="406F8725"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£29,064</w:t>
            </w:r>
          </w:p>
        </w:tc>
        <w:tc>
          <w:tcPr>
            <w:tcW w:w="1134" w:type="dxa"/>
            <w:tcBorders>
              <w:top w:val="single" w:sz="4" w:space="0" w:color="000000"/>
              <w:left w:val="single" w:sz="4" w:space="0" w:color="000000"/>
              <w:bottom w:val="single" w:sz="4" w:space="0" w:color="000000"/>
            </w:tcBorders>
          </w:tcPr>
          <w:p w14:paraId="11A05EC0"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15.06</w:t>
            </w:r>
          </w:p>
        </w:tc>
        <w:tc>
          <w:tcPr>
            <w:tcW w:w="1559" w:type="dxa"/>
            <w:vMerge/>
            <w:tcBorders>
              <w:left w:val="single" w:sz="4" w:space="0" w:color="000000"/>
            </w:tcBorders>
          </w:tcPr>
          <w:p w14:paraId="505FAA17"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010D12FE"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r>
      <w:tr w:rsidR="000703A9" w:rsidRPr="000703A9" w14:paraId="7DF468E3"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6F781522"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CCFAB2A"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14</w:t>
            </w:r>
          </w:p>
        </w:tc>
        <w:tc>
          <w:tcPr>
            <w:tcW w:w="1276" w:type="dxa"/>
            <w:tcBorders>
              <w:top w:val="single" w:sz="4" w:space="0" w:color="000000"/>
              <w:left w:val="single" w:sz="4" w:space="0" w:color="000000"/>
              <w:bottom w:val="single" w:sz="4" w:space="0" w:color="000000"/>
            </w:tcBorders>
          </w:tcPr>
          <w:p w14:paraId="75E66729"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£29,540</w:t>
            </w:r>
          </w:p>
        </w:tc>
        <w:tc>
          <w:tcPr>
            <w:tcW w:w="1134" w:type="dxa"/>
            <w:tcBorders>
              <w:top w:val="single" w:sz="4" w:space="0" w:color="000000"/>
              <w:left w:val="single" w:sz="4" w:space="0" w:color="000000"/>
              <w:bottom w:val="single" w:sz="4" w:space="0" w:color="000000"/>
            </w:tcBorders>
          </w:tcPr>
          <w:p w14:paraId="2310884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15.31</w:t>
            </w:r>
          </w:p>
        </w:tc>
        <w:tc>
          <w:tcPr>
            <w:tcW w:w="1559" w:type="dxa"/>
            <w:vMerge/>
            <w:tcBorders>
              <w:left w:val="single" w:sz="4" w:space="0" w:color="000000"/>
            </w:tcBorders>
          </w:tcPr>
          <w:p w14:paraId="4C49EE4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4B4700B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1C0DC401"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2468D3F0"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497613F"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15</w:t>
            </w:r>
          </w:p>
        </w:tc>
        <w:tc>
          <w:tcPr>
            <w:tcW w:w="1276" w:type="dxa"/>
            <w:tcBorders>
              <w:top w:val="single" w:sz="4" w:space="0" w:color="000000"/>
              <w:left w:val="single" w:sz="4" w:space="0" w:color="000000"/>
              <w:bottom w:val="single" w:sz="4" w:space="0" w:color="000000"/>
            </w:tcBorders>
          </w:tcPr>
          <w:p w14:paraId="1E7A9D8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£30,024</w:t>
            </w:r>
          </w:p>
        </w:tc>
        <w:tc>
          <w:tcPr>
            <w:tcW w:w="1134" w:type="dxa"/>
            <w:tcBorders>
              <w:top w:val="single" w:sz="4" w:space="0" w:color="000000"/>
              <w:left w:val="single" w:sz="4" w:space="0" w:color="000000"/>
              <w:bottom w:val="single" w:sz="4" w:space="0" w:color="000000"/>
            </w:tcBorders>
          </w:tcPr>
          <w:p w14:paraId="60FA369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15.56</w:t>
            </w:r>
          </w:p>
        </w:tc>
        <w:tc>
          <w:tcPr>
            <w:tcW w:w="1559" w:type="dxa"/>
            <w:vMerge/>
            <w:tcBorders>
              <w:left w:val="single" w:sz="4" w:space="0" w:color="000000"/>
            </w:tcBorders>
          </w:tcPr>
          <w:p w14:paraId="7A0DCE1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7EA85D3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281F1B95"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572521EB"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4693201E"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16</w:t>
            </w:r>
          </w:p>
        </w:tc>
        <w:tc>
          <w:tcPr>
            <w:tcW w:w="1276" w:type="dxa"/>
            <w:tcBorders>
              <w:top w:val="single" w:sz="4" w:space="0" w:color="000000"/>
              <w:left w:val="single" w:sz="4" w:space="0" w:color="000000"/>
              <w:bottom w:val="single" w:sz="4" w:space="0" w:color="000000"/>
            </w:tcBorders>
          </w:tcPr>
          <w:p w14:paraId="1544006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£30,518</w:t>
            </w:r>
          </w:p>
        </w:tc>
        <w:tc>
          <w:tcPr>
            <w:tcW w:w="1134" w:type="dxa"/>
            <w:tcBorders>
              <w:top w:val="single" w:sz="4" w:space="0" w:color="000000"/>
              <w:left w:val="single" w:sz="4" w:space="0" w:color="000000"/>
              <w:bottom w:val="single" w:sz="4" w:space="0" w:color="000000"/>
            </w:tcBorders>
          </w:tcPr>
          <w:p w14:paraId="6CCF6F2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15.82</w:t>
            </w:r>
          </w:p>
        </w:tc>
        <w:tc>
          <w:tcPr>
            <w:tcW w:w="1559" w:type="dxa"/>
            <w:vMerge/>
            <w:tcBorders>
              <w:left w:val="single" w:sz="4" w:space="0" w:color="000000"/>
            </w:tcBorders>
          </w:tcPr>
          <w:p w14:paraId="6CE7931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0B03B40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035676C1"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4C71FA32"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4B982C8D"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17</w:t>
            </w:r>
          </w:p>
        </w:tc>
        <w:tc>
          <w:tcPr>
            <w:tcW w:w="1276" w:type="dxa"/>
            <w:tcBorders>
              <w:top w:val="single" w:sz="4" w:space="0" w:color="000000"/>
              <w:left w:val="single" w:sz="4" w:space="0" w:color="000000"/>
              <w:bottom w:val="single" w:sz="4" w:space="0" w:color="000000"/>
            </w:tcBorders>
          </w:tcPr>
          <w:p w14:paraId="27F1F5A4"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£31,022</w:t>
            </w:r>
          </w:p>
        </w:tc>
        <w:tc>
          <w:tcPr>
            <w:tcW w:w="1134" w:type="dxa"/>
            <w:tcBorders>
              <w:top w:val="single" w:sz="4" w:space="0" w:color="000000"/>
              <w:left w:val="single" w:sz="4" w:space="0" w:color="000000"/>
              <w:bottom w:val="single" w:sz="4" w:space="0" w:color="000000"/>
            </w:tcBorders>
          </w:tcPr>
          <w:p w14:paraId="086954F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16.08</w:t>
            </w:r>
          </w:p>
        </w:tc>
        <w:tc>
          <w:tcPr>
            <w:tcW w:w="1559" w:type="dxa"/>
            <w:vMerge/>
            <w:tcBorders>
              <w:left w:val="single" w:sz="4" w:space="0" w:color="000000"/>
            </w:tcBorders>
          </w:tcPr>
          <w:p w14:paraId="4BEC7C8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4A719B0F"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00AF5248" w14:textId="77777777" w:rsidTr="00193E9D">
        <w:trPr>
          <w:trHeight w:val="280"/>
        </w:trPr>
        <w:tc>
          <w:tcPr>
            <w:tcW w:w="2400" w:type="dxa"/>
            <w:vMerge w:val="restart"/>
            <w:tcBorders>
              <w:top w:val="single" w:sz="4" w:space="0" w:color="000000"/>
              <w:bottom w:val="single" w:sz="4" w:space="0" w:color="auto"/>
              <w:right w:val="single" w:sz="4" w:space="0" w:color="000000"/>
            </w:tcBorders>
            <w:shd w:val="clear" w:color="auto" w:fill="BFBFBF" w:themeFill="background1" w:themeFillShade="BF"/>
          </w:tcPr>
          <w:p w14:paraId="27167799" w14:textId="77777777" w:rsidR="000703A9" w:rsidRPr="000703A9" w:rsidRDefault="000703A9" w:rsidP="000703A9">
            <w:pPr>
              <w:widowControl w:val="0"/>
              <w:autoSpaceDE w:val="0"/>
              <w:autoSpaceDN w:val="0"/>
              <w:rPr>
                <w:rFonts w:ascii="Arial" w:eastAsia="Arial" w:hAnsi="Arial" w:cs="Arial"/>
                <w:b/>
                <w:sz w:val="20"/>
                <w:lang w:val="en-US"/>
              </w:rPr>
            </w:pPr>
          </w:p>
          <w:p w14:paraId="23F6E5E0" w14:textId="77777777" w:rsidR="000703A9" w:rsidRPr="000703A9" w:rsidRDefault="000703A9" w:rsidP="000703A9">
            <w:pPr>
              <w:widowControl w:val="0"/>
              <w:autoSpaceDE w:val="0"/>
              <w:autoSpaceDN w:val="0"/>
              <w:rPr>
                <w:rFonts w:ascii="Arial" w:eastAsia="Arial" w:hAnsi="Arial" w:cs="Arial"/>
                <w:b/>
                <w:sz w:val="20"/>
                <w:lang w:val="en-US"/>
              </w:rPr>
            </w:pPr>
          </w:p>
          <w:p w14:paraId="51DD8C2E" w14:textId="77777777" w:rsidR="000703A9" w:rsidRPr="000703A9" w:rsidRDefault="000703A9" w:rsidP="000703A9">
            <w:pPr>
              <w:widowControl w:val="0"/>
              <w:autoSpaceDE w:val="0"/>
              <w:autoSpaceDN w:val="0"/>
              <w:rPr>
                <w:rFonts w:ascii="Arial" w:eastAsia="Arial" w:hAnsi="Arial" w:cs="Arial"/>
                <w:b/>
                <w:sz w:val="20"/>
                <w:lang w:val="en-US"/>
              </w:rPr>
            </w:pPr>
          </w:p>
          <w:p w14:paraId="3B579754" w14:textId="77777777" w:rsidR="000703A9" w:rsidRPr="000703A9" w:rsidRDefault="000703A9" w:rsidP="000703A9">
            <w:pPr>
              <w:widowControl w:val="0"/>
              <w:autoSpaceDE w:val="0"/>
              <w:autoSpaceDN w:val="0"/>
              <w:spacing w:before="118"/>
              <w:rPr>
                <w:rFonts w:ascii="Arial" w:eastAsia="Arial" w:hAnsi="Arial" w:cs="Arial"/>
                <w:b/>
                <w:sz w:val="20"/>
                <w:lang w:val="en-US"/>
              </w:rPr>
            </w:pPr>
          </w:p>
          <w:p w14:paraId="2A554A75" w14:textId="77777777" w:rsidR="000703A9" w:rsidRPr="000703A9" w:rsidRDefault="000703A9" w:rsidP="000703A9">
            <w:pPr>
              <w:widowControl w:val="0"/>
              <w:autoSpaceDE w:val="0"/>
              <w:autoSpaceDN w:val="0"/>
              <w:ind w:left="8" w:right="1"/>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6"/>
                <w:sz w:val="20"/>
                <w:lang w:val="en-US"/>
              </w:rPr>
              <w:t xml:space="preserve"> </w:t>
            </w:r>
            <w:r w:rsidRPr="000703A9">
              <w:rPr>
                <w:rFonts w:ascii="Arial" w:eastAsia="Arial" w:hAnsi="Arial" w:cs="Arial"/>
                <w:b/>
                <w:spacing w:val="-10"/>
                <w:sz w:val="20"/>
                <w:lang w:val="en-US"/>
              </w:rPr>
              <w:t>E</w:t>
            </w:r>
          </w:p>
        </w:tc>
        <w:tc>
          <w:tcPr>
            <w:tcW w:w="1134" w:type="dxa"/>
            <w:tcBorders>
              <w:top w:val="single" w:sz="4" w:space="0" w:color="000000"/>
              <w:left w:val="single" w:sz="4" w:space="0" w:color="000000"/>
              <w:bottom w:val="single" w:sz="4" w:space="0" w:color="000000"/>
              <w:right w:val="single" w:sz="4" w:space="0" w:color="000000"/>
            </w:tcBorders>
          </w:tcPr>
          <w:p w14:paraId="25163549"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18</w:t>
            </w:r>
          </w:p>
        </w:tc>
        <w:tc>
          <w:tcPr>
            <w:tcW w:w="1276" w:type="dxa"/>
            <w:tcBorders>
              <w:top w:val="single" w:sz="4" w:space="0" w:color="000000"/>
              <w:left w:val="single" w:sz="4" w:space="0" w:color="000000"/>
              <w:bottom w:val="single" w:sz="4" w:space="0" w:color="000000"/>
            </w:tcBorders>
          </w:tcPr>
          <w:p w14:paraId="6006EFA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£31,537</w:t>
            </w:r>
          </w:p>
        </w:tc>
        <w:tc>
          <w:tcPr>
            <w:tcW w:w="1134" w:type="dxa"/>
            <w:tcBorders>
              <w:top w:val="single" w:sz="4" w:space="0" w:color="000000"/>
              <w:left w:val="single" w:sz="4" w:space="0" w:color="000000"/>
              <w:bottom w:val="single" w:sz="4" w:space="0" w:color="000000"/>
            </w:tcBorders>
          </w:tcPr>
          <w:p w14:paraId="052409F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16.35</w:t>
            </w:r>
          </w:p>
        </w:tc>
        <w:tc>
          <w:tcPr>
            <w:tcW w:w="1559" w:type="dxa"/>
            <w:vMerge/>
            <w:tcBorders>
              <w:left w:val="single" w:sz="4" w:space="0" w:color="000000"/>
            </w:tcBorders>
          </w:tcPr>
          <w:p w14:paraId="529E5890"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1FB86960"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417E3BB7" w14:textId="77777777" w:rsidTr="00193E9D">
        <w:trPr>
          <w:trHeight w:val="278"/>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60F455CB"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188C2B16" w14:textId="77777777" w:rsidR="000703A9" w:rsidRPr="000703A9" w:rsidRDefault="000703A9" w:rsidP="000703A9">
            <w:pPr>
              <w:widowControl w:val="0"/>
              <w:autoSpaceDE w:val="0"/>
              <w:autoSpaceDN w:val="0"/>
              <w:spacing w:before="47"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19</w:t>
            </w:r>
          </w:p>
        </w:tc>
        <w:tc>
          <w:tcPr>
            <w:tcW w:w="1276" w:type="dxa"/>
            <w:tcBorders>
              <w:top w:val="single" w:sz="4" w:space="0" w:color="000000"/>
              <w:left w:val="single" w:sz="4" w:space="0" w:color="000000"/>
              <w:bottom w:val="single" w:sz="4" w:space="0" w:color="000000"/>
            </w:tcBorders>
          </w:tcPr>
          <w:p w14:paraId="545D9DDE"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£32,061</w:t>
            </w:r>
          </w:p>
        </w:tc>
        <w:tc>
          <w:tcPr>
            <w:tcW w:w="1134" w:type="dxa"/>
            <w:tcBorders>
              <w:top w:val="single" w:sz="4" w:space="0" w:color="000000"/>
              <w:left w:val="single" w:sz="4" w:space="0" w:color="000000"/>
              <w:bottom w:val="single" w:sz="4" w:space="0" w:color="000000"/>
            </w:tcBorders>
          </w:tcPr>
          <w:p w14:paraId="267E344D"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16.62</w:t>
            </w:r>
          </w:p>
        </w:tc>
        <w:tc>
          <w:tcPr>
            <w:tcW w:w="1559" w:type="dxa"/>
            <w:vMerge/>
            <w:tcBorders>
              <w:left w:val="single" w:sz="4" w:space="0" w:color="000000"/>
            </w:tcBorders>
          </w:tcPr>
          <w:p w14:paraId="52A941F7"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42549252"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r>
      <w:tr w:rsidR="000703A9" w:rsidRPr="000703A9" w14:paraId="62619828"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22C5B2D9"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156B00BB"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20</w:t>
            </w:r>
          </w:p>
        </w:tc>
        <w:tc>
          <w:tcPr>
            <w:tcW w:w="1276" w:type="dxa"/>
            <w:tcBorders>
              <w:top w:val="single" w:sz="4" w:space="0" w:color="000000"/>
              <w:left w:val="single" w:sz="4" w:space="0" w:color="000000"/>
              <w:bottom w:val="single" w:sz="4" w:space="0" w:color="000000"/>
            </w:tcBorders>
          </w:tcPr>
          <w:p w14:paraId="4507CDD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£32,597</w:t>
            </w:r>
          </w:p>
        </w:tc>
        <w:tc>
          <w:tcPr>
            <w:tcW w:w="1134" w:type="dxa"/>
            <w:tcBorders>
              <w:top w:val="single" w:sz="4" w:space="0" w:color="000000"/>
              <w:left w:val="single" w:sz="4" w:space="0" w:color="000000"/>
              <w:bottom w:val="single" w:sz="4" w:space="0" w:color="000000"/>
            </w:tcBorders>
          </w:tcPr>
          <w:p w14:paraId="57717F8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16.90</w:t>
            </w:r>
          </w:p>
        </w:tc>
        <w:tc>
          <w:tcPr>
            <w:tcW w:w="1559" w:type="dxa"/>
            <w:vMerge/>
            <w:tcBorders>
              <w:left w:val="single" w:sz="4" w:space="0" w:color="000000"/>
            </w:tcBorders>
          </w:tcPr>
          <w:p w14:paraId="3835917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7A1A6A0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4BA18C3C"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551710AB"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70E75DAA"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21</w:t>
            </w:r>
          </w:p>
        </w:tc>
        <w:tc>
          <w:tcPr>
            <w:tcW w:w="1276" w:type="dxa"/>
            <w:tcBorders>
              <w:top w:val="single" w:sz="4" w:space="0" w:color="000000"/>
              <w:left w:val="single" w:sz="4" w:space="0" w:color="000000"/>
              <w:bottom w:val="single" w:sz="4" w:space="0" w:color="000000"/>
            </w:tcBorders>
          </w:tcPr>
          <w:p w14:paraId="7701320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£33,143</w:t>
            </w:r>
          </w:p>
        </w:tc>
        <w:tc>
          <w:tcPr>
            <w:tcW w:w="1134" w:type="dxa"/>
            <w:tcBorders>
              <w:top w:val="single" w:sz="4" w:space="0" w:color="000000"/>
              <w:left w:val="single" w:sz="4" w:space="0" w:color="000000"/>
              <w:bottom w:val="single" w:sz="4" w:space="0" w:color="000000"/>
            </w:tcBorders>
          </w:tcPr>
          <w:p w14:paraId="03E9065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17.18</w:t>
            </w:r>
          </w:p>
        </w:tc>
        <w:tc>
          <w:tcPr>
            <w:tcW w:w="1559" w:type="dxa"/>
            <w:vMerge/>
            <w:tcBorders>
              <w:left w:val="single" w:sz="4" w:space="0" w:color="000000"/>
            </w:tcBorders>
          </w:tcPr>
          <w:p w14:paraId="1DA522A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6330365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18F33EB0"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0F8DB177"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49DDE9A3"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22</w:t>
            </w:r>
          </w:p>
        </w:tc>
        <w:tc>
          <w:tcPr>
            <w:tcW w:w="1276" w:type="dxa"/>
            <w:tcBorders>
              <w:top w:val="single" w:sz="4" w:space="0" w:color="000000"/>
              <w:left w:val="single" w:sz="4" w:space="0" w:color="000000"/>
              <w:bottom w:val="single" w:sz="4" w:space="0" w:color="000000"/>
            </w:tcBorders>
          </w:tcPr>
          <w:p w14:paraId="6158F00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£33,699</w:t>
            </w:r>
          </w:p>
        </w:tc>
        <w:tc>
          <w:tcPr>
            <w:tcW w:w="1134" w:type="dxa"/>
            <w:tcBorders>
              <w:top w:val="single" w:sz="4" w:space="0" w:color="000000"/>
              <w:left w:val="single" w:sz="4" w:space="0" w:color="000000"/>
              <w:bottom w:val="single" w:sz="4" w:space="0" w:color="000000"/>
            </w:tcBorders>
          </w:tcPr>
          <w:p w14:paraId="2BFCFFE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17.47</w:t>
            </w:r>
          </w:p>
        </w:tc>
        <w:tc>
          <w:tcPr>
            <w:tcW w:w="1559" w:type="dxa"/>
            <w:vMerge/>
            <w:tcBorders>
              <w:left w:val="single" w:sz="4" w:space="0" w:color="000000"/>
              <w:bottom w:val="single" w:sz="4" w:space="0" w:color="000000"/>
            </w:tcBorders>
          </w:tcPr>
          <w:p w14:paraId="23F2261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bottom w:val="single" w:sz="4" w:space="0" w:color="000000"/>
            </w:tcBorders>
          </w:tcPr>
          <w:p w14:paraId="1BAB629F"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06D5DE2A"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46B8A002"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33DF3DCD"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23</w:t>
            </w:r>
          </w:p>
        </w:tc>
        <w:tc>
          <w:tcPr>
            <w:tcW w:w="1276" w:type="dxa"/>
            <w:tcBorders>
              <w:top w:val="single" w:sz="4" w:space="0" w:color="000000"/>
              <w:left w:val="single" w:sz="4" w:space="0" w:color="000000"/>
              <w:bottom w:val="single" w:sz="4" w:space="0" w:color="000000"/>
            </w:tcBorders>
          </w:tcPr>
          <w:p w14:paraId="1652A97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£34,434</w:t>
            </w:r>
          </w:p>
        </w:tc>
        <w:tc>
          <w:tcPr>
            <w:tcW w:w="1134" w:type="dxa"/>
            <w:tcBorders>
              <w:top w:val="single" w:sz="4" w:space="0" w:color="000000"/>
              <w:left w:val="single" w:sz="4" w:space="0" w:color="000000"/>
              <w:bottom w:val="single" w:sz="4" w:space="0" w:color="000000"/>
            </w:tcBorders>
          </w:tcPr>
          <w:p w14:paraId="7C3C9C8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17.85</w:t>
            </w:r>
          </w:p>
        </w:tc>
        <w:tc>
          <w:tcPr>
            <w:tcW w:w="1559" w:type="dxa"/>
            <w:vMerge w:val="restart"/>
            <w:tcBorders>
              <w:top w:val="single" w:sz="4" w:space="0" w:color="000000"/>
              <w:left w:val="single" w:sz="4" w:space="0" w:color="000000"/>
            </w:tcBorders>
          </w:tcPr>
          <w:p w14:paraId="3C4D3CB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7A1ED3F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0BB71110"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0916546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38AFBE3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4922226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3D8F512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229.5 hours</w:t>
            </w:r>
          </w:p>
          <w:p w14:paraId="3E29A07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(31 days)</w:t>
            </w:r>
          </w:p>
        </w:tc>
        <w:tc>
          <w:tcPr>
            <w:tcW w:w="1418" w:type="dxa"/>
            <w:vMerge w:val="restart"/>
            <w:tcBorders>
              <w:top w:val="single" w:sz="4" w:space="0" w:color="000000"/>
              <w:left w:val="single" w:sz="4" w:space="0" w:color="000000"/>
            </w:tcBorders>
          </w:tcPr>
          <w:p w14:paraId="5DFE81E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07CB2284"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16F7C50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3A4E2AF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63D2C02F"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2723BA5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20B091B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 xml:space="preserve">266.5 hours </w:t>
            </w:r>
          </w:p>
          <w:p w14:paraId="30D2175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(36 days)</w:t>
            </w:r>
          </w:p>
        </w:tc>
      </w:tr>
      <w:tr w:rsidR="000703A9" w:rsidRPr="000703A9" w14:paraId="3C197C93"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55B8B345"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29C238E2" w14:textId="77777777" w:rsidR="000703A9" w:rsidRPr="000703A9" w:rsidRDefault="000703A9" w:rsidP="000703A9">
            <w:pPr>
              <w:widowControl w:val="0"/>
              <w:autoSpaceDE w:val="0"/>
              <w:autoSpaceDN w:val="0"/>
              <w:spacing w:before="50" w:line="211" w:lineRule="exact"/>
              <w:ind w:left="11" w:right="5"/>
              <w:jc w:val="center"/>
              <w:rPr>
                <w:rFonts w:ascii="Arial" w:eastAsia="Arial" w:hAnsi="Arial" w:cs="Arial"/>
                <w:sz w:val="20"/>
                <w:lang w:val="en-US"/>
              </w:rPr>
            </w:pPr>
            <w:r w:rsidRPr="000703A9">
              <w:rPr>
                <w:rFonts w:ascii="Arial" w:eastAsia="Arial" w:hAnsi="Arial" w:cs="Arial"/>
                <w:spacing w:val="-5"/>
                <w:sz w:val="20"/>
                <w:lang w:val="en-US"/>
              </w:rPr>
              <w:t>24</w:t>
            </w:r>
          </w:p>
        </w:tc>
        <w:tc>
          <w:tcPr>
            <w:tcW w:w="1276" w:type="dxa"/>
            <w:tcBorders>
              <w:top w:val="single" w:sz="4" w:space="0" w:color="000000"/>
              <w:left w:val="single" w:sz="4" w:space="0" w:color="000000"/>
              <w:bottom w:val="single" w:sz="4" w:space="0" w:color="000000"/>
            </w:tcBorders>
          </w:tcPr>
          <w:p w14:paraId="1B0CEF4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£35,412</w:t>
            </w:r>
          </w:p>
        </w:tc>
        <w:tc>
          <w:tcPr>
            <w:tcW w:w="1134" w:type="dxa"/>
            <w:tcBorders>
              <w:top w:val="single" w:sz="4" w:space="0" w:color="000000"/>
              <w:left w:val="single" w:sz="4" w:space="0" w:color="000000"/>
              <w:bottom w:val="single" w:sz="4" w:space="0" w:color="000000"/>
            </w:tcBorders>
          </w:tcPr>
          <w:p w14:paraId="5A441A9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18.35</w:t>
            </w:r>
          </w:p>
        </w:tc>
        <w:tc>
          <w:tcPr>
            <w:tcW w:w="1559" w:type="dxa"/>
            <w:vMerge/>
            <w:tcBorders>
              <w:left w:val="single" w:sz="4" w:space="0" w:color="000000"/>
            </w:tcBorders>
          </w:tcPr>
          <w:p w14:paraId="01BDA5C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638D3AE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1BA6E546" w14:textId="77777777" w:rsidTr="00193E9D">
        <w:trPr>
          <w:trHeight w:val="280"/>
        </w:trPr>
        <w:tc>
          <w:tcPr>
            <w:tcW w:w="2400" w:type="dxa"/>
            <w:vMerge/>
            <w:tcBorders>
              <w:top w:val="single" w:sz="4" w:space="0" w:color="000000"/>
              <w:bottom w:val="single" w:sz="4" w:space="0" w:color="auto"/>
              <w:right w:val="single" w:sz="4" w:space="0" w:color="000000"/>
            </w:tcBorders>
            <w:shd w:val="clear" w:color="auto" w:fill="BFBFBF" w:themeFill="background1" w:themeFillShade="BF"/>
          </w:tcPr>
          <w:p w14:paraId="38CCD6EA"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255D9BBD" w14:textId="77777777" w:rsidR="000703A9" w:rsidRPr="000703A9" w:rsidRDefault="000703A9" w:rsidP="000703A9">
            <w:pPr>
              <w:widowControl w:val="0"/>
              <w:autoSpaceDE w:val="0"/>
              <w:autoSpaceDN w:val="0"/>
              <w:spacing w:before="47" w:line="213" w:lineRule="exact"/>
              <w:ind w:left="11" w:right="5"/>
              <w:jc w:val="center"/>
              <w:rPr>
                <w:rFonts w:ascii="Arial" w:eastAsia="Arial" w:hAnsi="Arial" w:cs="Arial"/>
                <w:sz w:val="20"/>
                <w:lang w:val="en-US"/>
              </w:rPr>
            </w:pPr>
            <w:r w:rsidRPr="000703A9">
              <w:rPr>
                <w:rFonts w:ascii="Arial" w:eastAsia="Arial" w:hAnsi="Arial" w:cs="Arial"/>
                <w:spacing w:val="-5"/>
                <w:sz w:val="20"/>
                <w:lang w:val="en-US"/>
              </w:rPr>
              <w:t>25</w:t>
            </w:r>
          </w:p>
        </w:tc>
        <w:tc>
          <w:tcPr>
            <w:tcW w:w="1276" w:type="dxa"/>
            <w:tcBorders>
              <w:top w:val="single" w:sz="4" w:space="0" w:color="000000"/>
              <w:left w:val="single" w:sz="4" w:space="0" w:color="000000"/>
              <w:bottom w:val="single" w:sz="4" w:space="0" w:color="000000"/>
            </w:tcBorders>
          </w:tcPr>
          <w:p w14:paraId="132C5524" w14:textId="77777777" w:rsidR="000703A9" w:rsidRPr="000703A9" w:rsidRDefault="000703A9" w:rsidP="000703A9">
            <w:pPr>
              <w:widowControl w:val="0"/>
              <w:autoSpaceDE w:val="0"/>
              <w:autoSpaceDN w:val="0"/>
              <w:spacing w:before="47" w:line="213" w:lineRule="exact"/>
              <w:ind w:left="16"/>
              <w:jc w:val="center"/>
              <w:rPr>
                <w:rFonts w:ascii="Arial" w:eastAsia="Arial" w:hAnsi="Arial" w:cs="Arial"/>
                <w:sz w:val="20"/>
                <w:lang w:val="en-US"/>
              </w:rPr>
            </w:pPr>
            <w:r w:rsidRPr="000703A9">
              <w:rPr>
                <w:rFonts w:ascii="Arial" w:eastAsia="Arial" w:hAnsi="Arial" w:cs="Arial"/>
                <w:spacing w:val="-2"/>
                <w:sz w:val="20"/>
                <w:lang w:val="en-US"/>
              </w:rPr>
              <w:t>£36,363</w:t>
            </w:r>
          </w:p>
        </w:tc>
        <w:tc>
          <w:tcPr>
            <w:tcW w:w="1134" w:type="dxa"/>
            <w:tcBorders>
              <w:top w:val="single" w:sz="4" w:space="0" w:color="000000"/>
              <w:left w:val="single" w:sz="4" w:space="0" w:color="000000"/>
              <w:bottom w:val="single" w:sz="4" w:space="0" w:color="000000"/>
            </w:tcBorders>
          </w:tcPr>
          <w:p w14:paraId="26CAF163" w14:textId="77777777" w:rsidR="000703A9" w:rsidRPr="000703A9" w:rsidRDefault="000703A9" w:rsidP="000703A9">
            <w:pPr>
              <w:widowControl w:val="0"/>
              <w:autoSpaceDE w:val="0"/>
              <w:autoSpaceDN w:val="0"/>
              <w:spacing w:before="47" w:line="213"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18.85</w:t>
            </w:r>
          </w:p>
        </w:tc>
        <w:tc>
          <w:tcPr>
            <w:tcW w:w="1559" w:type="dxa"/>
            <w:vMerge/>
            <w:tcBorders>
              <w:left w:val="single" w:sz="4" w:space="0" w:color="000000"/>
            </w:tcBorders>
          </w:tcPr>
          <w:p w14:paraId="529B3C5A" w14:textId="77777777" w:rsidR="000703A9" w:rsidRPr="000703A9" w:rsidRDefault="000703A9" w:rsidP="000703A9">
            <w:pPr>
              <w:widowControl w:val="0"/>
              <w:autoSpaceDE w:val="0"/>
              <w:autoSpaceDN w:val="0"/>
              <w:spacing w:before="47" w:line="213"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28673D49" w14:textId="77777777" w:rsidR="000703A9" w:rsidRPr="000703A9" w:rsidRDefault="000703A9" w:rsidP="000703A9">
            <w:pPr>
              <w:widowControl w:val="0"/>
              <w:autoSpaceDE w:val="0"/>
              <w:autoSpaceDN w:val="0"/>
              <w:spacing w:before="47" w:line="213" w:lineRule="exact"/>
              <w:ind w:left="16"/>
              <w:jc w:val="center"/>
              <w:rPr>
                <w:rFonts w:ascii="Arial" w:eastAsia="Arial" w:hAnsi="Arial" w:cs="Arial"/>
                <w:spacing w:val="-2"/>
                <w:sz w:val="20"/>
                <w:lang w:val="en-US"/>
              </w:rPr>
            </w:pPr>
          </w:p>
        </w:tc>
      </w:tr>
      <w:tr w:rsidR="000703A9" w:rsidRPr="000703A9" w14:paraId="6AC05F5F" w14:textId="77777777" w:rsidTr="000703A9">
        <w:trPr>
          <w:trHeight w:val="278"/>
        </w:trPr>
        <w:tc>
          <w:tcPr>
            <w:tcW w:w="2400" w:type="dxa"/>
            <w:vMerge w:val="restart"/>
            <w:tcBorders>
              <w:top w:val="single" w:sz="4" w:space="0" w:color="auto"/>
              <w:bottom w:val="single" w:sz="4" w:space="0" w:color="000000"/>
              <w:right w:val="single" w:sz="4" w:space="0" w:color="000000"/>
            </w:tcBorders>
            <w:shd w:val="clear" w:color="auto" w:fill="C0C0C0"/>
          </w:tcPr>
          <w:p w14:paraId="6CB67A68" w14:textId="77777777" w:rsidR="000703A9" w:rsidRPr="000703A9" w:rsidRDefault="000703A9" w:rsidP="000703A9">
            <w:pPr>
              <w:widowControl w:val="0"/>
              <w:autoSpaceDE w:val="0"/>
              <w:autoSpaceDN w:val="0"/>
              <w:rPr>
                <w:rFonts w:ascii="Arial" w:eastAsia="Arial" w:hAnsi="Arial" w:cs="Arial"/>
                <w:b/>
                <w:sz w:val="20"/>
                <w:lang w:val="en-US"/>
              </w:rPr>
            </w:pPr>
            <w:r w:rsidRPr="000703A9">
              <w:rPr>
                <w:rFonts w:ascii="Arial" w:eastAsia="Arial" w:hAnsi="Arial" w:cs="Arial"/>
                <w:lang w:val="en-US"/>
              </w:rPr>
              <w:tab/>
            </w:r>
          </w:p>
          <w:p w14:paraId="2F82C8AA" w14:textId="77777777" w:rsidR="000703A9" w:rsidRPr="000703A9" w:rsidRDefault="000703A9" w:rsidP="000703A9">
            <w:pPr>
              <w:widowControl w:val="0"/>
              <w:autoSpaceDE w:val="0"/>
              <w:autoSpaceDN w:val="0"/>
              <w:spacing w:before="58"/>
              <w:rPr>
                <w:rFonts w:ascii="Arial" w:eastAsia="Arial" w:hAnsi="Arial" w:cs="Arial"/>
                <w:b/>
                <w:sz w:val="20"/>
                <w:lang w:val="en-US"/>
              </w:rPr>
            </w:pPr>
          </w:p>
          <w:p w14:paraId="4758F65A" w14:textId="77777777" w:rsidR="000703A9" w:rsidRPr="000703A9" w:rsidRDefault="000703A9" w:rsidP="000703A9">
            <w:pPr>
              <w:widowControl w:val="0"/>
              <w:autoSpaceDE w:val="0"/>
              <w:autoSpaceDN w:val="0"/>
              <w:ind w:left="12" w:right="4"/>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F</w:t>
            </w:r>
          </w:p>
        </w:tc>
        <w:tc>
          <w:tcPr>
            <w:tcW w:w="1134" w:type="dxa"/>
            <w:tcBorders>
              <w:top w:val="single" w:sz="4" w:space="0" w:color="auto"/>
              <w:left w:val="single" w:sz="4" w:space="0" w:color="000000"/>
              <w:bottom w:val="single" w:sz="4" w:space="0" w:color="000000"/>
              <w:right w:val="single" w:sz="4" w:space="0" w:color="000000"/>
            </w:tcBorders>
          </w:tcPr>
          <w:p w14:paraId="3AEFB74F" w14:textId="77777777" w:rsidR="000703A9" w:rsidRPr="000703A9" w:rsidRDefault="000703A9" w:rsidP="000703A9">
            <w:pPr>
              <w:widowControl w:val="0"/>
              <w:autoSpaceDE w:val="0"/>
              <w:autoSpaceDN w:val="0"/>
              <w:spacing w:before="47"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26</w:t>
            </w:r>
          </w:p>
        </w:tc>
        <w:tc>
          <w:tcPr>
            <w:tcW w:w="1276" w:type="dxa"/>
            <w:tcBorders>
              <w:top w:val="single" w:sz="4" w:space="0" w:color="auto"/>
              <w:left w:val="single" w:sz="4" w:space="0" w:color="000000"/>
              <w:bottom w:val="single" w:sz="4" w:space="0" w:color="000000"/>
            </w:tcBorders>
          </w:tcPr>
          <w:p w14:paraId="195818A9"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£37,280</w:t>
            </w:r>
          </w:p>
        </w:tc>
        <w:tc>
          <w:tcPr>
            <w:tcW w:w="1134" w:type="dxa"/>
            <w:tcBorders>
              <w:top w:val="single" w:sz="4" w:space="0" w:color="auto"/>
              <w:left w:val="single" w:sz="4" w:space="0" w:color="000000"/>
              <w:bottom w:val="single" w:sz="4" w:space="0" w:color="000000"/>
            </w:tcBorders>
          </w:tcPr>
          <w:p w14:paraId="63B6BF65"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19.32</w:t>
            </w:r>
          </w:p>
        </w:tc>
        <w:tc>
          <w:tcPr>
            <w:tcW w:w="1559" w:type="dxa"/>
            <w:vMerge/>
            <w:tcBorders>
              <w:left w:val="single" w:sz="4" w:space="0" w:color="000000"/>
            </w:tcBorders>
          </w:tcPr>
          <w:p w14:paraId="74D961C6"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5288F233"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r>
      <w:tr w:rsidR="000703A9" w:rsidRPr="000703A9" w14:paraId="103587B7" w14:textId="77777777" w:rsidTr="000703A9">
        <w:trPr>
          <w:trHeight w:val="280"/>
        </w:trPr>
        <w:tc>
          <w:tcPr>
            <w:tcW w:w="2400" w:type="dxa"/>
            <w:vMerge/>
            <w:tcBorders>
              <w:top w:val="single" w:sz="4" w:space="0" w:color="000000"/>
              <w:bottom w:val="single" w:sz="4" w:space="0" w:color="000000"/>
              <w:right w:val="single" w:sz="4" w:space="0" w:color="000000"/>
            </w:tcBorders>
            <w:shd w:val="clear" w:color="auto" w:fill="C0C0C0"/>
          </w:tcPr>
          <w:p w14:paraId="7117BF56"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371441CD"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27</w:t>
            </w:r>
          </w:p>
        </w:tc>
        <w:tc>
          <w:tcPr>
            <w:tcW w:w="1276" w:type="dxa"/>
            <w:tcBorders>
              <w:top w:val="single" w:sz="4" w:space="0" w:color="000000"/>
              <w:left w:val="single" w:sz="4" w:space="0" w:color="000000"/>
              <w:bottom w:val="single" w:sz="4" w:space="0" w:color="000000"/>
            </w:tcBorders>
          </w:tcPr>
          <w:p w14:paraId="1F2D1D2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£38,220</w:t>
            </w:r>
          </w:p>
        </w:tc>
        <w:tc>
          <w:tcPr>
            <w:tcW w:w="1134" w:type="dxa"/>
            <w:tcBorders>
              <w:top w:val="single" w:sz="4" w:space="0" w:color="000000"/>
              <w:left w:val="single" w:sz="4" w:space="0" w:color="000000"/>
              <w:bottom w:val="single" w:sz="4" w:space="0" w:color="000000"/>
            </w:tcBorders>
          </w:tcPr>
          <w:p w14:paraId="20C54109"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19.81</w:t>
            </w:r>
          </w:p>
        </w:tc>
        <w:tc>
          <w:tcPr>
            <w:tcW w:w="1559" w:type="dxa"/>
            <w:vMerge/>
            <w:tcBorders>
              <w:left w:val="single" w:sz="4" w:space="0" w:color="000000"/>
            </w:tcBorders>
          </w:tcPr>
          <w:p w14:paraId="4A5CA92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5FD1D71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0B5E1282" w14:textId="77777777" w:rsidTr="000703A9">
        <w:trPr>
          <w:trHeight w:val="280"/>
        </w:trPr>
        <w:tc>
          <w:tcPr>
            <w:tcW w:w="2400" w:type="dxa"/>
            <w:vMerge/>
            <w:tcBorders>
              <w:top w:val="single" w:sz="4" w:space="0" w:color="000000"/>
              <w:bottom w:val="single" w:sz="4" w:space="0" w:color="000000"/>
              <w:right w:val="single" w:sz="4" w:space="0" w:color="000000"/>
            </w:tcBorders>
            <w:shd w:val="clear" w:color="auto" w:fill="C0C0C0"/>
          </w:tcPr>
          <w:p w14:paraId="70A442B5"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8A001AD"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28</w:t>
            </w:r>
          </w:p>
        </w:tc>
        <w:tc>
          <w:tcPr>
            <w:tcW w:w="1276" w:type="dxa"/>
            <w:tcBorders>
              <w:top w:val="single" w:sz="4" w:space="0" w:color="000000"/>
              <w:left w:val="single" w:sz="4" w:space="0" w:color="000000"/>
              <w:bottom w:val="single" w:sz="4" w:space="0" w:color="000000"/>
            </w:tcBorders>
          </w:tcPr>
          <w:p w14:paraId="5D6D47A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£39,152</w:t>
            </w:r>
          </w:p>
        </w:tc>
        <w:tc>
          <w:tcPr>
            <w:tcW w:w="1134" w:type="dxa"/>
            <w:tcBorders>
              <w:top w:val="single" w:sz="4" w:space="0" w:color="000000"/>
              <w:left w:val="single" w:sz="4" w:space="0" w:color="000000"/>
              <w:bottom w:val="single" w:sz="4" w:space="0" w:color="000000"/>
            </w:tcBorders>
          </w:tcPr>
          <w:p w14:paraId="4462AA8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20.29</w:t>
            </w:r>
          </w:p>
        </w:tc>
        <w:tc>
          <w:tcPr>
            <w:tcW w:w="1559" w:type="dxa"/>
            <w:vMerge/>
            <w:tcBorders>
              <w:left w:val="single" w:sz="4" w:space="0" w:color="000000"/>
            </w:tcBorders>
          </w:tcPr>
          <w:p w14:paraId="18350D9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4656CF5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45C2EDF8" w14:textId="77777777" w:rsidTr="000703A9">
        <w:trPr>
          <w:trHeight w:val="280"/>
        </w:trPr>
        <w:tc>
          <w:tcPr>
            <w:tcW w:w="2400" w:type="dxa"/>
            <w:vMerge/>
            <w:tcBorders>
              <w:top w:val="single" w:sz="4" w:space="0" w:color="000000"/>
              <w:bottom w:val="single" w:sz="4" w:space="0" w:color="000000"/>
              <w:right w:val="single" w:sz="4" w:space="0" w:color="000000"/>
            </w:tcBorders>
            <w:shd w:val="clear" w:color="auto" w:fill="C0C0C0"/>
          </w:tcPr>
          <w:p w14:paraId="32F8B209"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09D2CE93"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29</w:t>
            </w:r>
          </w:p>
        </w:tc>
        <w:tc>
          <w:tcPr>
            <w:tcW w:w="1276" w:type="dxa"/>
            <w:tcBorders>
              <w:top w:val="single" w:sz="4" w:space="0" w:color="000000"/>
              <w:left w:val="single" w:sz="4" w:space="0" w:color="000000"/>
              <w:bottom w:val="single" w:sz="4" w:space="0" w:color="000000"/>
            </w:tcBorders>
          </w:tcPr>
          <w:p w14:paraId="774BA5E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£39,862</w:t>
            </w:r>
          </w:p>
        </w:tc>
        <w:tc>
          <w:tcPr>
            <w:tcW w:w="1134" w:type="dxa"/>
            <w:tcBorders>
              <w:top w:val="single" w:sz="4" w:space="0" w:color="000000"/>
              <w:left w:val="single" w:sz="4" w:space="0" w:color="000000"/>
              <w:bottom w:val="single" w:sz="4" w:space="0" w:color="000000"/>
            </w:tcBorders>
          </w:tcPr>
          <w:p w14:paraId="2C29951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20.66</w:t>
            </w:r>
          </w:p>
        </w:tc>
        <w:tc>
          <w:tcPr>
            <w:tcW w:w="1559" w:type="dxa"/>
            <w:vMerge/>
            <w:tcBorders>
              <w:left w:val="single" w:sz="4" w:space="0" w:color="000000"/>
            </w:tcBorders>
          </w:tcPr>
          <w:p w14:paraId="5248A5E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4810C0D8"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159BB593" w14:textId="77777777" w:rsidTr="000703A9">
        <w:trPr>
          <w:trHeight w:val="280"/>
        </w:trPr>
        <w:tc>
          <w:tcPr>
            <w:tcW w:w="2400" w:type="dxa"/>
            <w:vMerge/>
            <w:tcBorders>
              <w:top w:val="single" w:sz="4" w:space="0" w:color="000000"/>
              <w:bottom w:val="single" w:sz="4" w:space="0" w:color="000000"/>
              <w:right w:val="single" w:sz="4" w:space="0" w:color="000000"/>
            </w:tcBorders>
            <w:shd w:val="clear" w:color="auto" w:fill="C0C0C0"/>
          </w:tcPr>
          <w:p w14:paraId="62301237"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937C0FD"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30</w:t>
            </w:r>
          </w:p>
        </w:tc>
        <w:tc>
          <w:tcPr>
            <w:tcW w:w="1276" w:type="dxa"/>
            <w:tcBorders>
              <w:top w:val="single" w:sz="4" w:space="0" w:color="000000"/>
              <w:left w:val="single" w:sz="4" w:space="0" w:color="000000"/>
              <w:bottom w:val="single" w:sz="4" w:space="0" w:color="000000"/>
            </w:tcBorders>
          </w:tcPr>
          <w:p w14:paraId="1AF3912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£40,777</w:t>
            </w:r>
          </w:p>
        </w:tc>
        <w:tc>
          <w:tcPr>
            <w:tcW w:w="1134" w:type="dxa"/>
            <w:tcBorders>
              <w:top w:val="single" w:sz="4" w:space="0" w:color="000000"/>
              <w:left w:val="single" w:sz="4" w:space="0" w:color="000000"/>
              <w:bottom w:val="single" w:sz="4" w:space="0" w:color="000000"/>
            </w:tcBorders>
          </w:tcPr>
          <w:p w14:paraId="0D14B74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21.14</w:t>
            </w:r>
          </w:p>
        </w:tc>
        <w:tc>
          <w:tcPr>
            <w:tcW w:w="1559" w:type="dxa"/>
            <w:vMerge/>
            <w:tcBorders>
              <w:left w:val="single" w:sz="4" w:space="0" w:color="000000"/>
            </w:tcBorders>
          </w:tcPr>
          <w:p w14:paraId="6EC7C90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0178E2A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3528B9E6" w14:textId="77777777" w:rsidTr="00193E9D">
        <w:trPr>
          <w:trHeight w:val="278"/>
        </w:trPr>
        <w:tc>
          <w:tcPr>
            <w:tcW w:w="2400" w:type="dxa"/>
            <w:vMerge/>
            <w:tcBorders>
              <w:top w:val="single" w:sz="4" w:space="0" w:color="000000"/>
              <w:bottom w:val="single" w:sz="4" w:space="0" w:color="000000"/>
              <w:right w:val="single" w:sz="4" w:space="0" w:color="000000"/>
            </w:tcBorders>
            <w:shd w:val="clear" w:color="auto" w:fill="C0C0C0"/>
          </w:tcPr>
          <w:p w14:paraId="119195E2"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192FB70A" w14:textId="77777777" w:rsidR="000703A9" w:rsidRPr="000703A9" w:rsidRDefault="000703A9" w:rsidP="000703A9">
            <w:pPr>
              <w:widowControl w:val="0"/>
              <w:autoSpaceDE w:val="0"/>
              <w:autoSpaceDN w:val="0"/>
              <w:spacing w:before="47"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31</w:t>
            </w:r>
          </w:p>
        </w:tc>
        <w:tc>
          <w:tcPr>
            <w:tcW w:w="1276" w:type="dxa"/>
            <w:tcBorders>
              <w:top w:val="single" w:sz="4" w:space="0" w:color="000000"/>
              <w:left w:val="single" w:sz="4" w:space="0" w:color="000000"/>
              <w:bottom w:val="single" w:sz="4" w:space="0" w:color="000000"/>
            </w:tcBorders>
          </w:tcPr>
          <w:p w14:paraId="568DB1BE"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£41,771</w:t>
            </w:r>
          </w:p>
        </w:tc>
        <w:tc>
          <w:tcPr>
            <w:tcW w:w="1134" w:type="dxa"/>
            <w:tcBorders>
              <w:top w:val="single" w:sz="4" w:space="0" w:color="000000"/>
              <w:left w:val="single" w:sz="4" w:space="0" w:color="000000"/>
              <w:bottom w:val="single" w:sz="4" w:space="0" w:color="000000"/>
            </w:tcBorders>
          </w:tcPr>
          <w:p w14:paraId="14E8A393"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21.65</w:t>
            </w:r>
          </w:p>
        </w:tc>
        <w:tc>
          <w:tcPr>
            <w:tcW w:w="1559" w:type="dxa"/>
            <w:vMerge/>
            <w:tcBorders>
              <w:left w:val="single" w:sz="4" w:space="0" w:color="000000"/>
            </w:tcBorders>
          </w:tcPr>
          <w:p w14:paraId="3BD7FC98"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680223EA"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r>
      <w:tr w:rsidR="000703A9" w:rsidRPr="000703A9" w14:paraId="31489CA9" w14:textId="77777777" w:rsidTr="00193E9D">
        <w:trPr>
          <w:trHeight w:val="280"/>
        </w:trPr>
        <w:tc>
          <w:tcPr>
            <w:tcW w:w="2400" w:type="dxa"/>
            <w:vMerge w:val="restart"/>
            <w:tcBorders>
              <w:top w:val="single" w:sz="4" w:space="0" w:color="000000"/>
              <w:bottom w:val="single" w:sz="4" w:space="0" w:color="000000"/>
              <w:right w:val="single" w:sz="4" w:space="0" w:color="000000"/>
            </w:tcBorders>
            <w:shd w:val="clear" w:color="auto" w:fill="BFBFBF" w:themeFill="background1" w:themeFillShade="BF"/>
          </w:tcPr>
          <w:p w14:paraId="767089FD" w14:textId="77777777" w:rsidR="000703A9" w:rsidRPr="000703A9" w:rsidRDefault="000703A9" w:rsidP="000703A9">
            <w:pPr>
              <w:widowControl w:val="0"/>
              <w:autoSpaceDE w:val="0"/>
              <w:autoSpaceDN w:val="0"/>
              <w:rPr>
                <w:rFonts w:ascii="Arial" w:eastAsia="Arial" w:hAnsi="Arial" w:cs="Arial"/>
                <w:b/>
                <w:sz w:val="20"/>
                <w:lang w:val="en-US"/>
              </w:rPr>
            </w:pPr>
          </w:p>
          <w:p w14:paraId="566A9C28" w14:textId="77777777" w:rsidR="000703A9" w:rsidRPr="000703A9" w:rsidRDefault="000703A9" w:rsidP="00193E9D">
            <w:pPr>
              <w:widowControl w:val="0"/>
              <w:shd w:val="clear" w:color="auto" w:fill="BFBFBF" w:themeFill="background1" w:themeFillShade="BF"/>
              <w:autoSpaceDE w:val="0"/>
              <w:autoSpaceDN w:val="0"/>
              <w:rPr>
                <w:rFonts w:ascii="Arial" w:eastAsia="Arial" w:hAnsi="Arial" w:cs="Arial"/>
                <w:b/>
                <w:sz w:val="20"/>
                <w:lang w:val="en-US"/>
              </w:rPr>
            </w:pPr>
          </w:p>
          <w:p w14:paraId="52F57E13" w14:textId="77777777" w:rsidR="000703A9" w:rsidRPr="000703A9" w:rsidRDefault="000703A9" w:rsidP="00193E9D">
            <w:pPr>
              <w:widowControl w:val="0"/>
              <w:shd w:val="clear" w:color="auto" w:fill="BFBFBF" w:themeFill="background1" w:themeFillShade="BF"/>
              <w:autoSpaceDE w:val="0"/>
              <w:autoSpaceDN w:val="0"/>
              <w:spacing w:before="60"/>
              <w:rPr>
                <w:rFonts w:ascii="Arial" w:eastAsia="Arial" w:hAnsi="Arial" w:cs="Arial"/>
                <w:b/>
                <w:sz w:val="20"/>
                <w:lang w:val="en-US"/>
              </w:rPr>
            </w:pPr>
          </w:p>
          <w:p w14:paraId="2EF28D0C" w14:textId="77777777" w:rsidR="000703A9" w:rsidRPr="000703A9" w:rsidRDefault="000703A9" w:rsidP="00193E9D">
            <w:pPr>
              <w:widowControl w:val="0"/>
              <w:shd w:val="clear" w:color="auto" w:fill="BFBFBF" w:themeFill="background1" w:themeFillShade="BF"/>
              <w:autoSpaceDE w:val="0"/>
              <w:autoSpaceDN w:val="0"/>
              <w:ind w:left="12" w:right="4"/>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G</w:t>
            </w:r>
          </w:p>
        </w:tc>
        <w:tc>
          <w:tcPr>
            <w:tcW w:w="1134" w:type="dxa"/>
            <w:tcBorders>
              <w:top w:val="single" w:sz="4" w:space="0" w:color="000000"/>
              <w:left w:val="single" w:sz="4" w:space="0" w:color="000000"/>
              <w:bottom w:val="single" w:sz="4" w:space="0" w:color="000000"/>
              <w:right w:val="single" w:sz="4" w:space="0" w:color="000000"/>
            </w:tcBorders>
          </w:tcPr>
          <w:p w14:paraId="2A19DFA6"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32</w:t>
            </w:r>
          </w:p>
        </w:tc>
        <w:tc>
          <w:tcPr>
            <w:tcW w:w="1276" w:type="dxa"/>
            <w:tcBorders>
              <w:top w:val="single" w:sz="4" w:space="0" w:color="000000"/>
              <w:left w:val="single" w:sz="4" w:space="0" w:color="000000"/>
              <w:bottom w:val="single" w:sz="4" w:space="0" w:color="000000"/>
            </w:tcBorders>
          </w:tcPr>
          <w:p w14:paraId="3DA5B86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£42,839</w:t>
            </w:r>
          </w:p>
        </w:tc>
        <w:tc>
          <w:tcPr>
            <w:tcW w:w="1134" w:type="dxa"/>
            <w:tcBorders>
              <w:top w:val="single" w:sz="4" w:space="0" w:color="000000"/>
              <w:left w:val="single" w:sz="4" w:space="0" w:color="000000"/>
              <w:bottom w:val="single" w:sz="4" w:space="0" w:color="000000"/>
            </w:tcBorders>
          </w:tcPr>
          <w:p w14:paraId="19A0EE4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22.20</w:t>
            </w:r>
          </w:p>
        </w:tc>
        <w:tc>
          <w:tcPr>
            <w:tcW w:w="1559" w:type="dxa"/>
            <w:vMerge/>
            <w:tcBorders>
              <w:left w:val="single" w:sz="4" w:space="0" w:color="000000"/>
            </w:tcBorders>
          </w:tcPr>
          <w:p w14:paraId="4DE150D0"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57E6188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40D9D5B6" w14:textId="77777777" w:rsidTr="00193E9D">
        <w:trPr>
          <w:trHeight w:val="280"/>
        </w:trPr>
        <w:tc>
          <w:tcPr>
            <w:tcW w:w="2400" w:type="dxa"/>
            <w:vMerge/>
            <w:tcBorders>
              <w:top w:val="single" w:sz="4" w:space="0" w:color="000000"/>
              <w:bottom w:val="single" w:sz="4" w:space="0" w:color="000000"/>
              <w:right w:val="single" w:sz="4" w:space="0" w:color="000000"/>
            </w:tcBorders>
            <w:shd w:val="clear" w:color="auto" w:fill="BFBFBF" w:themeFill="background1" w:themeFillShade="BF"/>
          </w:tcPr>
          <w:p w14:paraId="49AEC527"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50CE4721"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33</w:t>
            </w:r>
          </w:p>
        </w:tc>
        <w:tc>
          <w:tcPr>
            <w:tcW w:w="1276" w:type="dxa"/>
            <w:tcBorders>
              <w:top w:val="single" w:sz="4" w:space="0" w:color="000000"/>
              <w:left w:val="single" w:sz="4" w:space="0" w:color="000000"/>
              <w:bottom w:val="single" w:sz="4" w:space="0" w:color="000000"/>
            </w:tcBorders>
          </w:tcPr>
          <w:p w14:paraId="148B8E4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£44,075</w:t>
            </w:r>
          </w:p>
        </w:tc>
        <w:tc>
          <w:tcPr>
            <w:tcW w:w="1134" w:type="dxa"/>
            <w:tcBorders>
              <w:top w:val="single" w:sz="4" w:space="0" w:color="000000"/>
              <w:left w:val="single" w:sz="4" w:space="0" w:color="000000"/>
              <w:bottom w:val="single" w:sz="4" w:space="0" w:color="000000"/>
            </w:tcBorders>
          </w:tcPr>
          <w:p w14:paraId="48DE636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22.85</w:t>
            </w:r>
          </w:p>
        </w:tc>
        <w:tc>
          <w:tcPr>
            <w:tcW w:w="1559" w:type="dxa"/>
            <w:vMerge/>
            <w:tcBorders>
              <w:left w:val="single" w:sz="4" w:space="0" w:color="000000"/>
            </w:tcBorders>
          </w:tcPr>
          <w:p w14:paraId="169955C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137D16A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1DCA3D32" w14:textId="77777777" w:rsidTr="00193E9D">
        <w:trPr>
          <w:trHeight w:val="280"/>
        </w:trPr>
        <w:tc>
          <w:tcPr>
            <w:tcW w:w="2400" w:type="dxa"/>
            <w:vMerge/>
            <w:tcBorders>
              <w:top w:val="single" w:sz="4" w:space="0" w:color="000000"/>
              <w:bottom w:val="single" w:sz="4" w:space="0" w:color="000000"/>
              <w:right w:val="single" w:sz="4" w:space="0" w:color="000000"/>
            </w:tcBorders>
            <w:shd w:val="clear" w:color="auto" w:fill="BFBFBF" w:themeFill="background1" w:themeFillShade="BF"/>
          </w:tcPr>
          <w:p w14:paraId="7FE87BEF"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14E77158"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34</w:t>
            </w:r>
          </w:p>
        </w:tc>
        <w:tc>
          <w:tcPr>
            <w:tcW w:w="1276" w:type="dxa"/>
            <w:tcBorders>
              <w:top w:val="single" w:sz="4" w:space="0" w:color="000000"/>
              <w:left w:val="single" w:sz="4" w:space="0" w:color="000000"/>
              <w:bottom w:val="single" w:sz="4" w:space="0" w:color="000000"/>
            </w:tcBorders>
          </w:tcPr>
          <w:p w14:paraId="0DF3F7A4"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£45,091</w:t>
            </w:r>
          </w:p>
        </w:tc>
        <w:tc>
          <w:tcPr>
            <w:tcW w:w="1134" w:type="dxa"/>
            <w:tcBorders>
              <w:top w:val="single" w:sz="4" w:space="0" w:color="000000"/>
              <w:left w:val="single" w:sz="4" w:space="0" w:color="000000"/>
              <w:bottom w:val="single" w:sz="4" w:space="0" w:color="000000"/>
            </w:tcBorders>
          </w:tcPr>
          <w:p w14:paraId="63700AA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23.37</w:t>
            </w:r>
          </w:p>
        </w:tc>
        <w:tc>
          <w:tcPr>
            <w:tcW w:w="1559" w:type="dxa"/>
            <w:vMerge/>
            <w:tcBorders>
              <w:left w:val="single" w:sz="4" w:space="0" w:color="000000"/>
            </w:tcBorders>
          </w:tcPr>
          <w:p w14:paraId="5C5635E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725E114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563ED72D" w14:textId="77777777" w:rsidTr="00193E9D">
        <w:trPr>
          <w:trHeight w:val="280"/>
        </w:trPr>
        <w:tc>
          <w:tcPr>
            <w:tcW w:w="2400" w:type="dxa"/>
            <w:vMerge/>
            <w:tcBorders>
              <w:top w:val="single" w:sz="4" w:space="0" w:color="000000"/>
              <w:bottom w:val="single" w:sz="4" w:space="0" w:color="000000"/>
              <w:right w:val="single" w:sz="4" w:space="0" w:color="000000"/>
            </w:tcBorders>
            <w:shd w:val="clear" w:color="auto" w:fill="BFBFBF" w:themeFill="background1" w:themeFillShade="BF"/>
          </w:tcPr>
          <w:p w14:paraId="729A5DA2"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27071214"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35</w:t>
            </w:r>
          </w:p>
        </w:tc>
        <w:tc>
          <w:tcPr>
            <w:tcW w:w="1276" w:type="dxa"/>
            <w:tcBorders>
              <w:top w:val="single" w:sz="4" w:space="0" w:color="000000"/>
              <w:left w:val="single" w:sz="4" w:space="0" w:color="000000"/>
              <w:bottom w:val="single" w:sz="4" w:space="0" w:color="000000"/>
            </w:tcBorders>
          </w:tcPr>
          <w:p w14:paraId="554D576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£46,142</w:t>
            </w:r>
          </w:p>
        </w:tc>
        <w:tc>
          <w:tcPr>
            <w:tcW w:w="1134" w:type="dxa"/>
            <w:tcBorders>
              <w:top w:val="single" w:sz="4" w:space="0" w:color="000000"/>
              <w:left w:val="single" w:sz="4" w:space="0" w:color="000000"/>
              <w:bottom w:val="single" w:sz="4" w:space="0" w:color="000000"/>
            </w:tcBorders>
          </w:tcPr>
          <w:p w14:paraId="131F68A9"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23.92</w:t>
            </w:r>
          </w:p>
        </w:tc>
        <w:tc>
          <w:tcPr>
            <w:tcW w:w="1559" w:type="dxa"/>
            <w:vMerge/>
            <w:tcBorders>
              <w:left w:val="single" w:sz="4" w:space="0" w:color="000000"/>
            </w:tcBorders>
          </w:tcPr>
          <w:p w14:paraId="36FEC52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66DD637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4F94E9C2" w14:textId="77777777" w:rsidTr="00193E9D">
        <w:trPr>
          <w:trHeight w:val="280"/>
        </w:trPr>
        <w:tc>
          <w:tcPr>
            <w:tcW w:w="2400" w:type="dxa"/>
            <w:vMerge/>
            <w:tcBorders>
              <w:top w:val="single" w:sz="4" w:space="0" w:color="000000"/>
              <w:bottom w:val="single" w:sz="4" w:space="0" w:color="000000"/>
              <w:right w:val="single" w:sz="4" w:space="0" w:color="000000"/>
            </w:tcBorders>
            <w:shd w:val="clear" w:color="auto" w:fill="BFBFBF" w:themeFill="background1" w:themeFillShade="BF"/>
          </w:tcPr>
          <w:p w14:paraId="43D1C399"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61498DC9"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36</w:t>
            </w:r>
          </w:p>
        </w:tc>
        <w:tc>
          <w:tcPr>
            <w:tcW w:w="1276" w:type="dxa"/>
            <w:tcBorders>
              <w:top w:val="single" w:sz="4" w:space="0" w:color="000000"/>
              <w:left w:val="single" w:sz="4" w:space="0" w:color="000000"/>
              <w:bottom w:val="single" w:sz="4" w:space="0" w:color="000000"/>
            </w:tcBorders>
          </w:tcPr>
          <w:p w14:paraId="5DD1439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£47,181</w:t>
            </w:r>
          </w:p>
        </w:tc>
        <w:tc>
          <w:tcPr>
            <w:tcW w:w="1134" w:type="dxa"/>
            <w:tcBorders>
              <w:top w:val="single" w:sz="4" w:space="0" w:color="000000"/>
              <w:left w:val="single" w:sz="4" w:space="0" w:color="000000"/>
              <w:bottom w:val="single" w:sz="4" w:space="0" w:color="000000"/>
            </w:tcBorders>
          </w:tcPr>
          <w:p w14:paraId="401BD7F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24.46</w:t>
            </w:r>
          </w:p>
        </w:tc>
        <w:tc>
          <w:tcPr>
            <w:tcW w:w="1559" w:type="dxa"/>
            <w:vMerge/>
            <w:tcBorders>
              <w:left w:val="single" w:sz="4" w:space="0" w:color="000000"/>
            </w:tcBorders>
          </w:tcPr>
          <w:p w14:paraId="073826B3"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8" w:type="dxa"/>
            <w:vMerge/>
            <w:tcBorders>
              <w:left w:val="single" w:sz="4" w:space="0" w:color="000000"/>
            </w:tcBorders>
          </w:tcPr>
          <w:p w14:paraId="103154F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51B0749E" w14:textId="77777777" w:rsidTr="00193E9D">
        <w:trPr>
          <w:trHeight w:val="278"/>
        </w:trPr>
        <w:tc>
          <w:tcPr>
            <w:tcW w:w="2400" w:type="dxa"/>
            <w:vMerge/>
            <w:tcBorders>
              <w:top w:val="single" w:sz="4" w:space="0" w:color="000000"/>
              <w:bottom w:val="single" w:sz="4" w:space="0" w:color="000000"/>
              <w:right w:val="single" w:sz="4" w:space="0" w:color="000000"/>
            </w:tcBorders>
            <w:shd w:val="clear" w:color="auto" w:fill="BFBFBF" w:themeFill="background1" w:themeFillShade="BF"/>
          </w:tcPr>
          <w:p w14:paraId="1ED89E81"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134" w:type="dxa"/>
            <w:tcBorders>
              <w:top w:val="single" w:sz="4" w:space="0" w:color="000000"/>
              <w:left w:val="single" w:sz="4" w:space="0" w:color="000000"/>
              <w:bottom w:val="single" w:sz="4" w:space="0" w:color="000000"/>
              <w:right w:val="single" w:sz="4" w:space="0" w:color="000000"/>
            </w:tcBorders>
          </w:tcPr>
          <w:p w14:paraId="77458B55" w14:textId="77777777" w:rsidR="000703A9" w:rsidRPr="000703A9" w:rsidRDefault="000703A9" w:rsidP="000703A9">
            <w:pPr>
              <w:widowControl w:val="0"/>
              <w:autoSpaceDE w:val="0"/>
              <w:autoSpaceDN w:val="0"/>
              <w:spacing w:before="47"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37</w:t>
            </w:r>
          </w:p>
        </w:tc>
        <w:tc>
          <w:tcPr>
            <w:tcW w:w="1276" w:type="dxa"/>
            <w:tcBorders>
              <w:top w:val="single" w:sz="4" w:space="0" w:color="000000"/>
              <w:left w:val="single" w:sz="4" w:space="0" w:color="000000"/>
              <w:bottom w:val="single" w:sz="4" w:space="0" w:color="000000"/>
            </w:tcBorders>
          </w:tcPr>
          <w:p w14:paraId="41FF3F3A"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£48,226</w:t>
            </w:r>
          </w:p>
        </w:tc>
        <w:tc>
          <w:tcPr>
            <w:tcW w:w="1134" w:type="dxa"/>
            <w:tcBorders>
              <w:top w:val="single" w:sz="4" w:space="0" w:color="000000"/>
              <w:left w:val="single" w:sz="4" w:space="0" w:color="000000"/>
              <w:bottom w:val="single" w:sz="4" w:space="0" w:color="000000"/>
            </w:tcBorders>
          </w:tcPr>
          <w:p w14:paraId="78297DF1"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25.00</w:t>
            </w:r>
          </w:p>
        </w:tc>
        <w:tc>
          <w:tcPr>
            <w:tcW w:w="1559" w:type="dxa"/>
            <w:vMerge/>
            <w:tcBorders>
              <w:left w:val="single" w:sz="4" w:space="0" w:color="000000"/>
              <w:bottom w:val="single" w:sz="4" w:space="0" w:color="000000"/>
            </w:tcBorders>
          </w:tcPr>
          <w:p w14:paraId="6AD179A3"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c>
          <w:tcPr>
            <w:tcW w:w="1418" w:type="dxa"/>
            <w:vMerge/>
            <w:tcBorders>
              <w:left w:val="single" w:sz="4" w:space="0" w:color="000000"/>
              <w:bottom w:val="single" w:sz="4" w:space="0" w:color="000000"/>
            </w:tcBorders>
          </w:tcPr>
          <w:p w14:paraId="0134626C"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r>
    </w:tbl>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3"/>
        <w:gridCol w:w="1204"/>
        <w:gridCol w:w="1275"/>
        <w:gridCol w:w="1134"/>
        <w:gridCol w:w="1560"/>
        <w:gridCol w:w="1417"/>
      </w:tblGrid>
      <w:tr w:rsidR="000703A9" w:rsidRPr="000703A9" w14:paraId="42A808F1" w14:textId="77777777" w:rsidTr="00F55C74">
        <w:trPr>
          <w:trHeight w:val="280"/>
        </w:trPr>
        <w:tc>
          <w:tcPr>
            <w:tcW w:w="2413" w:type="dxa"/>
            <w:tcBorders>
              <w:right w:val="single" w:sz="4" w:space="0" w:color="000000"/>
            </w:tcBorders>
            <w:shd w:val="clear" w:color="auto" w:fill="C0C0C0"/>
          </w:tcPr>
          <w:p w14:paraId="7AE06DA9" w14:textId="77777777" w:rsidR="00DD2FBF" w:rsidRDefault="00DD2FBF" w:rsidP="00DD2FBF">
            <w:pPr>
              <w:widowControl w:val="0"/>
              <w:tabs>
                <w:tab w:val="left" w:pos="0"/>
              </w:tabs>
              <w:autoSpaceDE w:val="0"/>
              <w:autoSpaceDN w:val="0"/>
              <w:jc w:val="center"/>
              <w:rPr>
                <w:rFonts w:ascii="Arial" w:eastAsia="Arial" w:hAnsi="Arial" w:cs="Arial"/>
                <w:b/>
                <w:sz w:val="20"/>
                <w:lang w:val="en-US"/>
              </w:rPr>
            </w:pPr>
          </w:p>
          <w:p w14:paraId="72E1143A" w14:textId="32E79F8B" w:rsidR="000703A9" w:rsidRPr="000703A9" w:rsidRDefault="000703A9" w:rsidP="00DD2FBF">
            <w:pPr>
              <w:widowControl w:val="0"/>
              <w:tabs>
                <w:tab w:val="left" w:pos="0"/>
              </w:tabs>
              <w:autoSpaceDE w:val="0"/>
              <w:autoSpaceDN w:val="0"/>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4"/>
                <w:sz w:val="20"/>
                <w:lang w:val="en-US"/>
              </w:rPr>
              <w:t>Band</w:t>
            </w:r>
          </w:p>
        </w:tc>
        <w:tc>
          <w:tcPr>
            <w:tcW w:w="1204" w:type="dxa"/>
            <w:tcBorders>
              <w:left w:val="single" w:sz="4" w:space="0" w:color="000000"/>
              <w:right w:val="single" w:sz="4" w:space="0" w:color="000000"/>
            </w:tcBorders>
            <w:shd w:val="clear" w:color="auto" w:fill="C0C0C0"/>
          </w:tcPr>
          <w:p w14:paraId="3FD1F7D2" w14:textId="3969C5A9" w:rsidR="000703A9" w:rsidRPr="000703A9" w:rsidRDefault="000703A9" w:rsidP="000703A9">
            <w:pPr>
              <w:widowControl w:val="0"/>
              <w:autoSpaceDE w:val="0"/>
              <w:autoSpaceDN w:val="0"/>
              <w:spacing w:before="50" w:line="211" w:lineRule="exact"/>
              <w:ind w:left="16" w:right="5"/>
              <w:jc w:val="center"/>
              <w:rPr>
                <w:rFonts w:ascii="Arial" w:eastAsia="Arial" w:hAnsi="Arial" w:cs="Arial"/>
                <w:spacing w:val="-5"/>
                <w:sz w:val="20"/>
                <w:lang w:val="en-US"/>
              </w:rPr>
            </w:pPr>
            <w:r w:rsidRPr="000703A9">
              <w:rPr>
                <w:rFonts w:ascii="Arial" w:eastAsia="Arial" w:hAnsi="Arial" w:cs="Arial"/>
                <w:b/>
                <w:spacing w:val="-2"/>
                <w:sz w:val="20"/>
                <w:lang w:val="en-US"/>
              </w:rPr>
              <w:t xml:space="preserve">Spinal </w:t>
            </w:r>
            <w:r w:rsidRPr="000703A9">
              <w:rPr>
                <w:rFonts w:ascii="Arial" w:eastAsia="Arial" w:hAnsi="Arial" w:cs="Arial"/>
                <w:b/>
                <w:sz w:val="20"/>
                <w:lang w:val="en-US"/>
              </w:rPr>
              <w:t>Column</w:t>
            </w:r>
            <w:r w:rsidRPr="000703A9">
              <w:rPr>
                <w:rFonts w:ascii="Arial" w:eastAsia="Arial" w:hAnsi="Arial" w:cs="Arial"/>
                <w:b/>
                <w:spacing w:val="-14"/>
                <w:sz w:val="20"/>
                <w:lang w:val="en-US"/>
              </w:rPr>
              <w:t xml:space="preserve"> </w:t>
            </w:r>
            <w:r w:rsidRPr="000703A9">
              <w:rPr>
                <w:rFonts w:ascii="Arial" w:eastAsia="Arial" w:hAnsi="Arial" w:cs="Arial"/>
                <w:b/>
                <w:sz w:val="20"/>
                <w:lang w:val="en-US"/>
              </w:rPr>
              <w:t>Point</w:t>
            </w:r>
          </w:p>
        </w:tc>
        <w:tc>
          <w:tcPr>
            <w:tcW w:w="1275" w:type="dxa"/>
            <w:tcBorders>
              <w:left w:val="single" w:sz="4" w:space="0" w:color="000000"/>
            </w:tcBorders>
            <w:shd w:val="clear" w:color="auto" w:fill="C0C0C0"/>
          </w:tcPr>
          <w:p w14:paraId="751D0BC7" w14:textId="29D0B58B"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b/>
                <w:spacing w:val="-2"/>
                <w:sz w:val="20"/>
                <w:lang w:val="en-US"/>
              </w:rPr>
              <w:t>Annual Salary</w:t>
            </w:r>
          </w:p>
        </w:tc>
        <w:tc>
          <w:tcPr>
            <w:tcW w:w="1134" w:type="dxa"/>
            <w:tcBorders>
              <w:left w:val="single" w:sz="4" w:space="0" w:color="000000"/>
            </w:tcBorders>
            <w:shd w:val="clear" w:color="auto" w:fill="C0C0C0"/>
          </w:tcPr>
          <w:p w14:paraId="46D16478" w14:textId="77777777" w:rsidR="000703A9" w:rsidRPr="000703A9" w:rsidRDefault="000703A9" w:rsidP="000703A9">
            <w:pPr>
              <w:widowControl w:val="0"/>
              <w:autoSpaceDE w:val="0"/>
              <w:autoSpaceDN w:val="0"/>
              <w:spacing w:before="33"/>
              <w:ind w:left="304" w:right="207" w:hanging="72"/>
              <w:rPr>
                <w:rFonts w:ascii="Arial" w:eastAsia="Arial" w:hAnsi="Arial" w:cs="Arial"/>
                <w:b/>
                <w:spacing w:val="-2"/>
                <w:sz w:val="20"/>
                <w:lang w:val="en-US"/>
              </w:rPr>
            </w:pPr>
            <w:r w:rsidRPr="000703A9">
              <w:rPr>
                <w:rFonts w:ascii="Arial" w:eastAsia="Arial" w:hAnsi="Arial" w:cs="Arial"/>
                <w:b/>
                <w:spacing w:val="-2"/>
                <w:sz w:val="20"/>
                <w:lang w:val="en-US"/>
              </w:rPr>
              <w:t xml:space="preserve">Hourly </w:t>
            </w:r>
          </w:p>
          <w:p w14:paraId="7659BEFC" w14:textId="6A083AAA"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b/>
                <w:spacing w:val="-2"/>
                <w:sz w:val="20"/>
                <w:lang w:val="en-US"/>
              </w:rPr>
              <w:t>Rates</w:t>
            </w:r>
          </w:p>
        </w:tc>
        <w:tc>
          <w:tcPr>
            <w:tcW w:w="1560" w:type="dxa"/>
            <w:tcBorders>
              <w:left w:val="single" w:sz="4" w:space="0" w:color="000000"/>
            </w:tcBorders>
            <w:shd w:val="clear" w:color="auto" w:fill="C0C0C0"/>
          </w:tcPr>
          <w:p w14:paraId="58BF7B40" w14:textId="77777777" w:rsidR="000703A9" w:rsidRPr="000703A9" w:rsidRDefault="000703A9" w:rsidP="000703A9">
            <w:pPr>
              <w:widowControl w:val="0"/>
              <w:autoSpaceDE w:val="0"/>
              <w:autoSpaceDN w:val="0"/>
              <w:spacing w:before="33"/>
              <w:ind w:left="141" w:right="207"/>
              <w:rPr>
                <w:rFonts w:ascii="Arial" w:eastAsia="Arial" w:hAnsi="Arial" w:cs="Arial"/>
                <w:b/>
                <w:spacing w:val="-2"/>
                <w:sz w:val="20"/>
                <w:lang w:val="en-US"/>
              </w:rPr>
            </w:pPr>
            <w:r w:rsidRPr="000703A9">
              <w:rPr>
                <w:rFonts w:ascii="Arial" w:eastAsia="Arial" w:hAnsi="Arial" w:cs="Arial"/>
                <w:b/>
                <w:spacing w:val="-2"/>
                <w:sz w:val="20"/>
                <w:lang w:val="en-US"/>
              </w:rPr>
              <w:t xml:space="preserve">Basic Leave </w:t>
            </w:r>
          </w:p>
          <w:p w14:paraId="44E82AE1" w14:textId="77777777" w:rsidR="000703A9" w:rsidRPr="000703A9" w:rsidRDefault="000703A9" w:rsidP="000703A9">
            <w:pPr>
              <w:widowControl w:val="0"/>
              <w:autoSpaceDE w:val="0"/>
              <w:autoSpaceDN w:val="0"/>
              <w:spacing w:before="33"/>
              <w:ind w:left="141" w:right="207"/>
              <w:rPr>
                <w:rFonts w:ascii="Arial" w:eastAsia="Arial" w:hAnsi="Arial" w:cs="Arial"/>
                <w:b/>
                <w:spacing w:val="-2"/>
                <w:sz w:val="20"/>
                <w:lang w:val="en-US"/>
              </w:rPr>
            </w:pPr>
            <w:r w:rsidRPr="000703A9">
              <w:rPr>
                <w:rFonts w:ascii="Arial" w:eastAsia="Arial" w:hAnsi="Arial" w:cs="Arial"/>
                <w:b/>
                <w:spacing w:val="-2"/>
                <w:sz w:val="20"/>
                <w:lang w:val="en-US"/>
              </w:rPr>
              <w:t xml:space="preserve">(Less than 5 </w:t>
            </w:r>
          </w:p>
          <w:p w14:paraId="6C00C6C0" w14:textId="19C1D168"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b/>
                <w:spacing w:val="-2"/>
                <w:sz w:val="20"/>
                <w:lang w:val="en-US"/>
              </w:rPr>
              <w:t>Years) in Hours</w:t>
            </w:r>
          </w:p>
        </w:tc>
        <w:tc>
          <w:tcPr>
            <w:tcW w:w="1417" w:type="dxa"/>
            <w:tcBorders>
              <w:left w:val="single" w:sz="4" w:space="0" w:color="000000"/>
            </w:tcBorders>
            <w:shd w:val="clear" w:color="auto" w:fill="C0C0C0"/>
          </w:tcPr>
          <w:p w14:paraId="74D5A1AB" w14:textId="3B8B4A30"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b/>
                <w:spacing w:val="-2"/>
                <w:sz w:val="20"/>
                <w:lang w:val="en-US"/>
              </w:rPr>
              <w:t xml:space="preserve">Additional Leave (after 5 Years Service) in Hours </w:t>
            </w:r>
          </w:p>
        </w:tc>
      </w:tr>
      <w:tr w:rsidR="000703A9" w:rsidRPr="000703A9" w14:paraId="184929B4" w14:textId="77777777" w:rsidTr="000703A9">
        <w:trPr>
          <w:trHeight w:val="280"/>
        </w:trPr>
        <w:tc>
          <w:tcPr>
            <w:tcW w:w="2413" w:type="dxa"/>
            <w:vMerge w:val="restart"/>
            <w:tcBorders>
              <w:top w:val="single" w:sz="4" w:space="0" w:color="000000"/>
              <w:bottom w:val="single" w:sz="4" w:space="0" w:color="000000"/>
              <w:right w:val="single" w:sz="4" w:space="0" w:color="000000"/>
            </w:tcBorders>
            <w:shd w:val="clear" w:color="auto" w:fill="C0C0C0"/>
          </w:tcPr>
          <w:p w14:paraId="3F95D19F" w14:textId="77777777" w:rsidR="000703A9" w:rsidRPr="000703A9" w:rsidRDefault="000703A9" w:rsidP="000703A9">
            <w:pPr>
              <w:widowControl w:val="0"/>
              <w:tabs>
                <w:tab w:val="left" w:pos="0"/>
              </w:tabs>
              <w:autoSpaceDE w:val="0"/>
              <w:autoSpaceDN w:val="0"/>
              <w:rPr>
                <w:rFonts w:ascii="Arial" w:eastAsia="Arial" w:hAnsi="Arial" w:cs="Arial"/>
                <w:b/>
                <w:sz w:val="20"/>
                <w:lang w:val="en-US"/>
              </w:rPr>
            </w:pPr>
          </w:p>
          <w:p w14:paraId="71978671" w14:textId="77777777" w:rsidR="000703A9" w:rsidRPr="000703A9" w:rsidRDefault="000703A9" w:rsidP="000703A9">
            <w:pPr>
              <w:widowControl w:val="0"/>
              <w:autoSpaceDE w:val="0"/>
              <w:autoSpaceDN w:val="0"/>
              <w:rPr>
                <w:rFonts w:ascii="Arial" w:eastAsia="Arial" w:hAnsi="Arial" w:cs="Arial"/>
                <w:b/>
                <w:sz w:val="20"/>
                <w:lang w:val="en-US"/>
              </w:rPr>
            </w:pPr>
          </w:p>
          <w:p w14:paraId="5D0D9A68" w14:textId="77777777" w:rsidR="000703A9" w:rsidRPr="000703A9" w:rsidRDefault="000703A9" w:rsidP="000703A9">
            <w:pPr>
              <w:widowControl w:val="0"/>
              <w:autoSpaceDE w:val="0"/>
              <w:autoSpaceDN w:val="0"/>
              <w:spacing w:before="60"/>
              <w:rPr>
                <w:rFonts w:ascii="Arial" w:eastAsia="Arial" w:hAnsi="Arial" w:cs="Arial"/>
                <w:b/>
                <w:sz w:val="20"/>
                <w:lang w:val="en-US"/>
              </w:rPr>
            </w:pPr>
          </w:p>
          <w:p w14:paraId="6DE95D46" w14:textId="77777777" w:rsidR="000703A9" w:rsidRPr="000703A9" w:rsidRDefault="000703A9" w:rsidP="000703A9">
            <w:pPr>
              <w:widowControl w:val="0"/>
              <w:autoSpaceDE w:val="0"/>
              <w:autoSpaceDN w:val="0"/>
              <w:ind w:left="12" w:right="1"/>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H</w:t>
            </w:r>
          </w:p>
        </w:tc>
        <w:tc>
          <w:tcPr>
            <w:tcW w:w="1204" w:type="dxa"/>
            <w:tcBorders>
              <w:top w:val="single" w:sz="4" w:space="0" w:color="000000"/>
              <w:left w:val="single" w:sz="4" w:space="0" w:color="000000"/>
              <w:bottom w:val="single" w:sz="4" w:space="0" w:color="000000"/>
              <w:right w:val="single" w:sz="4" w:space="0" w:color="000000"/>
            </w:tcBorders>
          </w:tcPr>
          <w:p w14:paraId="2CAC29F0"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38</w:t>
            </w:r>
          </w:p>
        </w:tc>
        <w:tc>
          <w:tcPr>
            <w:tcW w:w="1275" w:type="dxa"/>
            <w:tcBorders>
              <w:top w:val="single" w:sz="4" w:space="0" w:color="000000"/>
              <w:left w:val="single" w:sz="4" w:space="0" w:color="000000"/>
              <w:bottom w:val="single" w:sz="4" w:space="0" w:color="000000"/>
            </w:tcBorders>
          </w:tcPr>
          <w:p w14:paraId="63D1980E"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£49,282</w:t>
            </w:r>
          </w:p>
        </w:tc>
        <w:tc>
          <w:tcPr>
            <w:tcW w:w="1134" w:type="dxa"/>
            <w:tcBorders>
              <w:top w:val="single" w:sz="4" w:space="0" w:color="000000"/>
              <w:left w:val="single" w:sz="4" w:space="0" w:color="000000"/>
              <w:bottom w:val="single" w:sz="4" w:space="0" w:color="000000"/>
            </w:tcBorders>
          </w:tcPr>
          <w:p w14:paraId="7AC32FF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25.54</w:t>
            </w:r>
          </w:p>
        </w:tc>
        <w:tc>
          <w:tcPr>
            <w:tcW w:w="1560" w:type="dxa"/>
            <w:vMerge w:val="restart"/>
            <w:tcBorders>
              <w:top w:val="single" w:sz="4" w:space="0" w:color="000000"/>
              <w:left w:val="single" w:sz="4" w:space="0" w:color="000000"/>
            </w:tcBorders>
          </w:tcPr>
          <w:p w14:paraId="2D132F1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5402F0B4"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0FD917B0"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166E7CC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27B6915A"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21F2EB1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7F325A99"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229.5 hours</w:t>
            </w:r>
          </w:p>
          <w:p w14:paraId="49CAA01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(31 days)</w:t>
            </w:r>
          </w:p>
        </w:tc>
        <w:tc>
          <w:tcPr>
            <w:tcW w:w="1417" w:type="dxa"/>
            <w:vMerge w:val="restart"/>
            <w:tcBorders>
              <w:top w:val="single" w:sz="4" w:space="0" w:color="000000"/>
              <w:left w:val="single" w:sz="4" w:space="0" w:color="000000"/>
            </w:tcBorders>
          </w:tcPr>
          <w:p w14:paraId="7D6C333F"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3AF6EE20"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2E1A0D61"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38800E3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23AE34D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6D2ED6C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p w14:paraId="38F3727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 xml:space="preserve">266.5 hours </w:t>
            </w:r>
          </w:p>
          <w:p w14:paraId="6E7BA3D6"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(36 days)</w:t>
            </w:r>
          </w:p>
        </w:tc>
      </w:tr>
      <w:tr w:rsidR="000703A9" w:rsidRPr="000703A9" w14:paraId="62198A80" w14:textId="77777777" w:rsidTr="000703A9">
        <w:trPr>
          <w:trHeight w:val="280"/>
        </w:trPr>
        <w:tc>
          <w:tcPr>
            <w:tcW w:w="2413" w:type="dxa"/>
            <w:vMerge/>
            <w:tcBorders>
              <w:top w:val="nil"/>
              <w:bottom w:val="single" w:sz="4" w:space="0" w:color="000000"/>
              <w:right w:val="single" w:sz="4" w:space="0" w:color="000000"/>
            </w:tcBorders>
            <w:shd w:val="clear" w:color="auto" w:fill="C0C0C0"/>
          </w:tcPr>
          <w:p w14:paraId="49D193AA"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081AC038"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39</w:t>
            </w:r>
          </w:p>
        </w:tc>
        <w:tc>
          <w:tcPr>
            <w:tcW w:w="1275" w:type="dxa"/>
            <w:tcBorders>
              <w:top w:val="single" w:sz="4" w:space="0" w:color="000000"/>
              <w:left w:val="single" w:sz="4" w:space="0" w:color="000000"/>
              <w:bottom w:val="single" w:sz="4" w:space="0" w:color="000000"/>
            </w:tcBorders>
          </w:tcPr>
          <w:p w14:paraId="054CE78F"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£50,269</w:t>
            </w:r>
          </w:p>
        </w:tc>
        <w:tc>
          <w:tcPr>
            <w:tcW w:w="1134" w:type="dxa"/>
            <w:tcBorders>
              <w:top w:val="single" w:sz="4" w:space="0" w:color="000000"/>
              <w:left w:val="single" w:sz="4" w:space="0" w:color="000000"/>
              <w:bottom w:val="single" w:sz="4" w:space="0" w:color="000000"/>
            </w:tcBorders>
          </w:tcPr>
          <w:p w14:paraId="725C09C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26.06</w:t>
            </w:r>
          </w:p>
        </w:tc>
        <w:tc>
          <w:tcPr>
            <w:tcW w:w="1560" w:type="dxa"/>
            <w:vMerge/>
            <w:tcBorders>
              <w:left w:val="single" w:sz="4" w:space="0" w:color="000000"/>
            </w:tcBorders>
          </w:tcPr>
          <w:p w14:paraId="4FF0E7C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7" w:type="dxa"/>
            <w:vMerge/>
            <w:tcBorders>
              <w:left w:val="single" w:sz="4" w:space="0" w:color="000000"/>
            </w:tcBorders>
          </w:tcPr>
          <w:p w14:paraId="67F94D5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2C3F9521" w14:textId="77777777" w:rsidTr="000703A9">
        <w:trPr>
          <w:trHeight w:val="280"/>
        </w:trPr>
        <w:tc>
          <w:tcPr>
            <w:tcW w:w="2413" w:type="dxa"/>
            <w:vMerge/>
            <w:tcBorders>
              <w:top w:val="nil"/>
              <w:bottom w:val="single" w:sz="4" w:space="0" w:color="000000"/>
              <w:right w:val="single" w:sz="4" w:space="0" w:color="000000"/>
            </w:tcBorders>
            <w:shd w:val="clear" w:color="auto" w:fill="C0C0C0"/>
          </w:tcPr>
          <w:p w14:paraId="08E346AA"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121AAC65"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40</w:t>
            </w:r>
          </w:p>
        </w:tc>
        <w:tc>
          <w:tcPr>
            <w:tcW w:w="1275" w:type="dxa"/>
            <w:tcBorders>
              <w:top w:val="single" w:sz="4" w:space="0" w:color="000000"/>
              <w:left w:val="single" w:sz="4" w:space="0" w:color="000000"/>
              <w:bottom w:val="single" w:sz="4" w:space="0" w:color="000000"/>
            </w:tcBorders>
          </w:tcPr>
          <w:p w14:paraId="245460D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£51,356</w:t>
            </w:r>
          </w:p>
        </w:tc>
        <w:tc>
          <w:tcPr>
            <w:tcW w:w="1134" w:type="dxa"/>
            <w:tcBorders>
              <w:top w:val="single" w:sz="4" w:space="0" w:color="000000"/>
              <w:left w:val="single" w:sz="4" w:space="0" w:color="000000"/>
              <w:bottom w:val="single" w:sz="4" w:space="0" w:color="000000"/>
            </w:tcBorders>
          </w:tcPr>
          <w:p w14:paraId="541473F2"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26.62</w:t>
            </w:r>
          </w:p>
        </w:tc>
        <w:tc>
          <w:tcPr>
            <w:tcW w:w="1560" w:type="dxa"/>
            <w:vMerge/>
            <w:tcBorders>
              <w:left w:val="single" w:sz="4" w:space="0" w:color="000000"/>
            </w:tcBorders>
          </w:tcPr>
          <w:p w14:paraId="2FB0E235"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7" w:type="dxa"/>
            <w:vMerge/>
            <w:tcBorders>
              <w:left w:val="single" w:sz="4" w:space="0" w:color="000000"/>
            </w:tcBorders>
          </w:tcPr>
          <w:p w14:paraId="2FE2D62F"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1A2A76C1" w14:textId="77777777" w:rsidTr="000703A9">
        <w:trPr>
          <w:trHeight w:val="280"/>
        </w:trPr>
        <w:tc>
          <w:tcPr>
            <w:tcW w:w="2413" w:type="dxa"/>
            <w:vMerge/>
            <w:tcBorders>
              <w:top w:val="nil"/>
              <w:bottom w:val="single" w:sz="4" w:space="0" w:color="000000"/>
              <w:right w:val="single" w:sz="4" w:space="0" w:color="000000"/>
            </w:tcBorders>
            <w:shd w:val="clear" w:color="auto" w:fill="C0C0C0"/>
          </w:tcPr>
          <w:p w14:paraId="1E48D47A"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6B0C1CB7"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41</w:t>
            </w:r>
          </w:p>
        </w:tc>
        <w:tc>
          <w:tcPr>
            <w:tcW w:w="1275" w:type="dxa"/>
            <w:tcBorders>
              <w:top w:val="single" w:sz="4" w:space="0" w:color="000000"/>
              <w:left w:val="single" w:sz="4" w:space="0" w:color="000000"/>
              <w:bottom w:val="single" w:sz="4" w:space="0" w:color="000000"/>
            </w:tcBorders>
          </w:tcPr>
          <w:p w14:paraId="4AB694DC"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£52,413</w:t>
            </w:r>
          </w:p>
        </w:tc>
        <w:tc>
          <w:tcPr>
            <w:tcW w:w="1134" w:type="dxa"/>
            <w:tcBorders>
              <w:top w:val="single" w:sz="4" w:space="0" w:color="000000"/>
              <w:left w:val="single" w:sz="4" w:space="0" w:color="000000"/>
              <w:bottom w:val="single" w:sz="4" w:space="0" w:color="000000"/>
            </w:tcBorders>
          </w:tcPr>
          <w:p w14:paraId="5979A9D7"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27.17</w:t>
            </w:r>
          </w:p>
        </w:tc>
        <w:tc>
          <w:tcPr>
            <w:tcW w:w="1560" w:type="dxa"/>
            <w:vMerge/>
            <w:tcBorders>
              <w:left w:val="single" w:sz="4" w:space="0" w:color="000000"/>
            </w:tcBorders>
          </w:tcPr>
          <w:p w14:paraId="2B7588D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7" w:type="dxa"/>
            <w:vMerge/>
            <w:tcBorders>
              <w:left w:val="single" w:sz="4" w:space="0" w:color="000000"/>
            </w:tcBorders>
          </w:tcPr>
          <w:p w14:paraId="570FF4A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5332FE9D" w14:textId="77777777" w:rsidTr="000703A9">
        <w:trPr>
          <w:trHeight w:val="280"/>
        </w:trPr>
        <w:tc>
          <w:tcPr>
            <w:tcW w:w="2413" w:type="dxa"/>
            <w:vMerge/>
            <w:tcBorders>
              <w:top w:val="nil"/>
              <w:bottom w:val="single" w:sz="4" w:space="0" w:color="000000"/>
              <w:right w:val="single" w:sz="4" w:space="0" w:color="000000"/>
            </w:tcBorders>
            <w:shd w:val="clear" w:color="auto" w:fill="C0C0C0"/>
          </w:tcPr>
          <w:p w14:paraId="6A1A7EC9"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157ED976"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42</w:t>
            </w:r>
          </w:p>
        </w:tc>
        <w:tc>
          <w:tcPr>
            <w:tcW w:w="1275" w:type="dxa"/>
            <w:tcBorders>
              <w:top w:val="single" w:sz="4" w:space="0" w:color="000000"/>
              <w:left w:val="single" w:sz="4" w:space="0" w:color="000000"/>
              <w:bottom w:val="single" w:sz="4" w:space="0" w:color="000000"/>
            </w:tcBorders>
          </w:tcPr>
          <w:p w14:paraId="3E6941AF"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z w:val="20"/>
                <w:lang w:val="en-US"/>
              </w:rPr>
            </w:pPr>
            <w:r w:rsidRPr="000703A9">
              <w:rPr>
                <w:rFonts w:ascii="Arial" w:eastAsia="Arial" w:hAnsi="Arial" w:cs="Arial"/>
                <w:spacing w:val="-2"/>
                <w:sz w:val="20"/>
                <w:lang w:val="en-US"/>
              </w:rPr>
              <w:t>£53,460</w:t>
            </w:r>
          </w:p>
        </w:tc>
        <w:tc>
          <w:tcPr>
            <w:tcW w:w="1134" w:type="dxa"/>
            <w:tcBorders>
              <w:top w:val="single" w:sz="4" w:space="0" w:color="000000"/>
              <w:left w:val="single" w:sz="4" w:space="0" w:color="000000"/>
              <w:bottom w:val="single" w:sz="4" w:space="0" w:color="000000"/>
            </w:tcBorders>
          </w:tcPr>
          <w:p w14:paraId="6709AACB"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27.71</w:t>
            </w:r>
          </w:p>
        </w:tc>
        <w:tc>
          <w:tcPr>
            <w:tcW w:w="1560" w:type="dxa"/>
            <w:vMerge/>
            <w:tcBorders>
              <w:left w:val="single" w:sz="4" w:space="0" w:color="000000"/>
            </w:tcBorders>
          </w:tcPr>
          <w:p w14:paraId="78EA0DE0"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c>
          <w:tcPr>
            <w:tcW w:w="1417" w:type="dxa"/>
            <w:vMerge/>
            <w:tcBorders>
              <w:left w:val="single" w:sz="4" w:space="0" w:color="000000"/>
            </w:tcBorders>
          </w:tcPr>
          <w:p w14:paraId="46234C4D" w14:textId="77777777" w:rsidR="000703A9" w:rsidRPr="000703A9" w:rsidRDefault="000703A9" w:rsidP="000703A9">
            <w:pPr>
              <w:widowControl w:val="0"/>
              <w:autoSpaceDE w:val="0"/>
              <w:autoSpaceDN w:val="0"/>
              <w:spacing w:before="50" w:line="211" w:lineRule="exact"/>
              <w:ind w:left="16"/>
              <w:jc w:val="center"/>
              <w:rPr>
                <w:rFonts w:ascii="Arial" w:eastAsia="Arial" w:hAnsi="Arial" w:cs="Arial"/>
                <w:spacing w:val="-2"/>
                <w:sz w:val="20"/>
                <w:lang w:val="en-US"/>
              </w:rPr>
            </w:pPr>
          </w:p>
        </w:tc>
      </w:tr>
      <w:tr w:rsidR="000703A9" w:rsidRPr="000703A9" w14:paraId="71158AB2" w14:textId="77777777" w:rsidTr="00193E9D">
        <w:trPr>
          <w:trHeight w:val="278"/>
        </w:trPr>
        <w:tc>
          <w:tcPr>
            <w:tcW w:w="2413" w:type="dxa"/>
            <w:vMerge/>
            <w:tcBorders>
              <w:top w:val="nil"/>
              <w:bottom w:val="single" w:sz="4" w:space="0" w:color="000000"/>
              <w:right w:val="single" w:sz="4" w:space="0" w:color="000000"/>
            </w:tcBorders>
            <w:shd w:val="clear" w:color="auto" w:fill="C0C0C0"/>
          </w:tcPr>
          <w:p w14:paraId="665EA24D"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578558EF" w14:textId="77777777" w:rsidR="000703A9" w:rsidRPr="000703A9" w:rsidRDefault="000703A9" w:rsidP="000703A9">
            <w:pPr>
              <w:widowControl w:val="0"/>
              <w:autoSpaceDE w:val="0"/>
              <w:autoSpaceDN w:val="0"/>
              <w:spacing w:before="47"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43</w:t>
            </w:r>
          </w:p>
        </w:tc>
        <w:tc>
          <w:tcPr>
            <w:tcW w:w="1275" w:type="dxa"/>
            <w:tcBorders>
              <w:top w:val="single" w:sz="4" w:space="0" w:color="000000"/>
              <w:left w:val="single" w:sz="4" w:space="0" w:color="000000"/>
              <w:bottom w:val="single" w:sz="4" w:space="0" w:color="000000"/>
            </w:tcBorders>
          </w:tcPr>
          <w:p w14:paraId="31B1B76B"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z w:val="20"/>
                <w:lang w:val="en-US"/>
              </w:rPr>
            </w:pPr>
            <w:r w:rsidRPr="000703A9">
              <w:rPr>
                <w:rFonts w:ascii="Arial" w:eastAsia="Arial" w:hAnsi="Arial" w:cs="Arial"/>
                <w:spacing w:val="-2"/>
                <w:sz w:val="20"/>
                <w:lang w:val="en-US"/>
              </w:rPr>
              <w:t>£54,495</w:t>
            </w:r>
          </w:p>
        </w:tc>
        <w:tc>
          <w:tcPr>
            <w:tcW w:w="1134" w:type="dxa"/>
            <w:tcBorders>
              <w:top w:val="single" w:sz="4" w:space="0" w:color="000000"/>
              <w:left w:val="single" w:sz="4" w:space="0" w:color="000000"/>
              <w:bottom w:val="single" w:sz="4" w:space="0" w:color="000000"/>
            </w:tcBorders>
          </w:tcPr>
          <w:p w14:paraId="09D6619C"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r w:rsidRPr="000703A9">
              <w:rPr>
                <w:rFonts w:ascii="Arial" w:eastAsia="Arial" w:hAnsi="Arial" w:cs="Arial"/>
                <w:spacing w:val="-2"/>
                <w:sz w:val="20"/>
                <w:lang w:val="en-US"/>
              </w:rPr>
              <w:t>28.25</w:t>
            </w:r>
          </w:p>
        </w:tc>
        <w:tc>
          <w:tcPr>
            <w:tcW w:w="1560" w:type="dxa"/>
            <w:vMerge/>
            <w:tcBorders>
              <w:left w:val="single" w:sz="4" w:space="0" w:color="000000"/>
            </w:tcBorders>
          </w:tcPr>
          <w:p w14:paraId="006B5A11"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c>
          <w:tcPr>
            <w:tcW w:w="1417" w:type="dxa"/>
            <w:vMerge/>
            <w:tcBorders>
              <w:left w:val="single" w:sz="4" w:space="0" w:color="000000"/>
            </w:tcBorders>
          </w:tcPr>
          <w:p w14:paraId="316B0117" w14:textId="77777777" w:rsidR="000703A9" w:rsidRPr="000703A9" w:rsidRDefault="000703A9" w:rsidP="000703A9">
            <w:pPr>
              <w:widowControl w:val="0"/>
              <w:autoSpaceDE w:val="0"/>
              <w:autoSpaceDN w:val="0"/>
              <w:spacing w:before="47" w:line="211" w:lineRule="exact"/>
              <w:ind w:left="16"/>
              <w:jc w:val="center"/>
              <w:rPr>
                <w:rFonts w:ascii="Arial" w:eastAsia="Arial" w:hAnsi="Arial" w:cs="Arial"/>
                <w:spacing w:val="-2"/>
                <w:sz w:val="20"/>
                <w:lang w:val="en-US"/>
              </w:rPr>
            </w:pPr>
          </w:p>
        </w:tc>
      </w:tr>
      <w:tr w:rsidR="000703A9" w:rsidRPr="000703A9" w14:paraId="58A6D9F3" w14:textId="77777777" w:rsidTr="00193E9D">
        <w:trPr>
          <w:trHeight w:val="280"/>
        </w:trPr>
        <w:tc>
          <w:tcPr>
            <w:tcW w:w="2413" w:type="dxa"/>
            <w:vMerge w:val="restart"/>
            <w:tcBorders>
              <w:top w:val="single" w:sz="4" w:space="0" w:color="000000"/>
              <w:bottom w:val="single" w:sz="4" w:space="0" w:color="000000"/>
              <w:right w:val="single" w:sz="4" w:space="0" w:color="000000"/>
            </w:tcBorders>
            <w:shd w:val="clear" w:color="auto" w:fill="BFBFBF" w:themeFill="background1" w:themeFillShade="BF"/>
          </w:tcPr>
          <w:p w14:paraId="6276D4F9" w14:textId="77777777" w:rsidR="000703A9" w:rsidRPr="000703A9" w:rsidRDefault="000703A9" w:rsidP="000703A9">
            <w:pPr>
              <w:widowControl w:val="0"/>
              <w:autoSpaceDE w:val="0"/>
              <w:autoSpaceDN w:val="0"/>
              <w:rPr>
                <w:rFonts w:ascii="Arial" w:eastAsia="Arial" w:hAnsi="Arial" w:cs="Arial"/>
                <w:b/>
                <w:sz w:val="20"/>
                <w:lang w:val="en-US"/>
              </w:rPr>
            </w:pPr>
          </w:p>
          <w:p w14:paraId="03D531E6" w14:textId="77777777" w:rsidR="000703A9" w:rsidRPr="000703A9" w:rsidRDefault="000703A9" w:rsidP="000703A9">
            <w:pPr>
              <w:widowControl w:val="0"/>
              <w:autoSpaceDE w:val="0"/>
              <w:autoSpaceDN w:val="0"/>
              <w:rPr>
                <w:rFonts w:ascii="Arial" w:eastAsia="Arial" w:hAnsi="Arial" w:cs="Arial"/>
                <w:b/>
                <w:sz w:val="20"/>
                <w:lang w:val="en-US"/>
              </w:rPr>
            </w:pPr>
          </w:p>
          <w:p w14:paraId="24E7E513" w14:textId="77777777" w:rsidR="000703A9" w:rsidRPr="000703A9" w:rsidRDefault="000703A9" w:rsidP="000703A9">
            <w:pPr>
              <w:widowControl w:val="0"/>
              <w:autoSpaceDE w:val="0"/>
              <w:autoSpaceDN w:val="0"/>
              <w:ind w:left="12" w:right="3"/>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I</w:t>
            </w:r>
          </w:p>
        </w:tc>
        <w:tc>
          <w:tcPr>
            <w:tcW w:w="1204" w:type="dxa"/>
            <w:tcBorders>
              <w:top w:val="single" w:sz="4" w:space="0" w:color="000000"/>
              <w:left w:val="single" w:sz="4" w:space="0" w:color="000000"/>
              <w:bottom w:val="single" w:sz="4" w:space="0" w:color="000000"/>
              <w:right w:val="single" w:sz="4" w:space="0" w:color="000000"/>
            </w:tcBorders>
          </w:tcPr>
          <w:p w14:paraId="6F4BDD4C"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44</w:t>
            </w:r>
          </w:p>
        </w:tc>
        <w:tc>
          <w:tcPr>
            <w:tcW w:w="1275" w:type="dxa"/>
            <w:tcBorders>
              <w:top w:val="single" w:sz="4" w:space="0" w:color="000000"/>
              <w:left w:val="single" w:sz="4" w:space="0" w:color="000000"/>
              <w:bottom w:val="single" w:sz="4" w:space="0" w:color="000000"/>
            </w:tcBorders>
          </w:tcPr>
          <w:p w14:paraId="4C758CD1" w14:textId="77777777" w:rsidR="000703A9" w:rsidRPr="000703A9" w:rsidRDefault="000703A9" w:rsidP="000703A9">
            <w:pPr>
              <w:widowControl w:val="0"/>
              <w:autoSpaceDE w:val="0"/>
              <w:autoSpaceDN w:val="0"/>
              <w:spacing w:before="26"/>
              <w:ind w:left="16"/>
              <w:jc w:val="center"/>
              <w:rPr>
                <w:rFonts w:ascii="Arial" w:eastAsia="Arial" w:hAnsi="Arial" w:cs="Arial"/>
                <w:sz w:val="20"/>
                <w:lang w:val="en-US"/>
              </w:rPr>
            </w:pPr>
            <w:r w:rsidRPr="000703A9">
              <w:rPr>
                <w:rFonts w:ascii="Arial" w:eastAsia="Arial" w:hAnsi="Arial" w:cs="Arial"/>
                <w:spacing w:val="-2"/>
                <w:sz w:val="20"/>
                <w:lang w:val="en-US"/>
              </w:rPr>
              <w:t>£55,609</w:t>
            </w:r>
          </w:p>
        </w:tc>
        <w:tc>
          <w:tcPr>
            <w:tcW w:w="1134" w:type="dxa"/>
            <w:tcBorders>
              <w:top w:val="single" w:sz="4" w:space="0" w:color="000000"/>
              <w:left w:val="single" w:sz="4" w:space="0" w:color="000000"/>
              <w:bottom w:val="single" w:sz="4" w:space="0" w:color="000000"/>
            </w:tcBorders>
          </w:tcPr>
          <w:p w14:paraId="54A81075"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r w:rsidRPr="000703A9">
              <w:rPr>
                <w:rFonts w:ascii="Arial" w:eastAsia="Arial" w:hAnsi="Arial" w:cs="Arial"/>
                <w:spacing w:val="-2"/>
                <w:sz w:val="20"/>
                <w:lang w:val="en-US"/>
              </w:rPr>
              <w:t>28.82</w:t>
            </w:r>
          </w:p>
        </w:tc>
        <w:tc>
          <w:tcPr>
            <w:tcW w:w="1560" w:type="dxa"/>
            <w:vMerge/>
            <w:tcBorders>
              <w:left w:val="single" w:sz="4" w:space="0" w:color="000000"/>
            </w:tcBorders>
          </w:tcPr>
          <w:p w14:paraId="4E8C2CDF"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c>
          <w:tcPr>
            <w:tcW w:w="1417" w:type="dxa"/>
            <w:vMerge/>
            <w:tcBorders>
              <w:left w:val="single" w:sz="4" w:space="0" w:color="000000"/>
            </w:tcBorders>
          </w:tcPr>
          <w:p w14:paraId="72A25514"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r>
      <w:tr w:rsidR="000703A9" w:rsidRPr="000703A9" w14:paraId="022774FC" w14:textId="77777777" w:rsidTr="00193E9D">
        <w:trPr>
          <w:trHeight w:val="280"/>
        </w:trPr>
        <w:tc>
          <w:tcPr>
            <w:tcW w:w="2413" w:type="dxa"/>
            <w:vMerge/>
            <w:tcBorders>
              <w:top w:val="single" w:sz="4" w:space="0" w:color="000000"/>
              <w:bottom w:val="single" w:sz="4" w:space="0" w:color="000000"/>
              <w:right w:val="single" w:sz="4" w:space="0" w:color="000000"/>
            </w:tcBorders>
            <w:shd w:val="clear" w:color="auto" w:fill="BFBFBF" w:themeFill="background1" w:themeFillShade="BF"/>
          </w:tcPr>
          <w:p w14:paraId="14041885"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7C2D669A"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45</w:t>
            </w:r>
          </w:p>
        </w:tc>
        <w:tc>
          <w:tcPr>
            <w:tcW w:w="1275" w:type="dxa"/>
            <w:tcBorders>
              <w:top w:val="single" w:sz="4" w:space="0" w:color="000000"/>
              <w:left w:val="single" w:sz="4" w:space="0" w:color="000000"/>
              <w:bottom w:val="single" w:sz="4" w:space="0" w:color="000000"/>
            </w:tcBorders>
          </w:tcPr>
          <w:p w14:paraId="74C61C4D" w14:textId="77777777" w:rsidR="000703A9" w:rsidRPr="000703A9" w:rsidRDefault="000703A9" w:rsidP="000703A9">
            <w:pPr>
              <w:widowControl w:val="0"/>
              <w:autoSpaceDE w:val="0"/>
              <w:autoSpaceDN w:val="0"/>
              <w:spacing w:before="26"/>
              <w:ind w:left="16"/>
              <w:jc w:val="center"/>
              <w:rPr>
                <w:rFonts w:ascii="Arial" w:eastAsia="Arial" w:hAnsi="Arial" w:cs="Arial"/>
                <w:sz w:val="20"/>
                <w:lang w:val="en-US"/>
              </w:rPr>
            </w:pPr>
            <w:r w:rsidRPr="000703A9">
              <w:rPr>
                <w:rFonts w:ascii="Arial" w:eastAsia="Arial" w:hAnsi="Arial" w:cs="Arial"/>
                <w:spacing w:val="-2"/>
                <w:sz w:val="20"/>
                <w:lang w:val="en-US"/>
              </w:rPr>
              <w:t>£56,730</w:t>
            </w:r>
          </w:p>
        </w:tc>
        <w:tc>
          <w:tcPr>
            <w:tcW w:w="1134" w:type="dxa"/>
            <w:tcBorders>
              <w:top w:val="single" w:sz="4" w:space="0" w:color="000000"/>
              <w:left w:val="single" w:sz="4" w:space="0" w:color="000000"/>
              <w:bottom w:val="single" w:sz="4" w:space="0" w:color="000000"/>
            </w:tcBorders>
          </w:tcPr>
          <w:p w14:paraId="6F38A7A3"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r w:rsidRPr="000703A9">
              <w:rPr>
                <w:rFonts w:ascii="Arial" w:eastAsia="Arial" w:hAnsi="Arial" w:cs="Arial"/>
                <w:spacing w:val="-2"/>
                <w:sz w:val="20"/>
                <w:lang w:val="en-US"/>
              </w:rPr>
              <w:t>29.40</w:t>
            </w:r>
          </w:p>
        </w:tc>
        <w:tc>
          <w:tcPr>
            <w:tcW w:w="1560" w:type="dxa"/>
            <w:vMerge/>
            <w:tcBorders>
              <w:left w:val="single" w:sz="4" w:space="0" w:color="000000"/>
            </w:tcBorders>
          </w:tcPr>
          <w:p w14:paraId="6B84072E"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c>
          <w:tcPr>
            <w:tcW w:w="1417" w:type="dxa"/>
            <w:vMerge/>
            <w:tcBorders>
              <w:left w:val="single" w:sz="4" w:space="0" w:color="000000"/>
            </w:tcBorders>
          </w:tcPr>
          <w:p w14:paraId="4314705D"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r>
      <w:tr w:rsidR="000703A9" w:rsidRPr="000703A9" w14:paraId="6ACBEC94" w14:textId="77777777" w:rsidTr="00193E9D">
        <w:trPr>
          <w:trHeight w:val="280"/>
        </w:trPr>
        <w:tc>
          <w:tcPr>
            <w:tcW w:w="2413" w:type="dxa"/>
            <w:vMerge/>
            <w:tcBorders>
              <w:top w:val="single" w:sz="4" w:space="0" w:color="000000"/>
              <w:bottom w:val="single" w:sz="4" w:space="0" w:color="000000"/>
              <w:right w:val="single" w:sz="4" w:space="0" w:color="000000"/>
            </w:tcBorders>
            <w:shd w:val="clear" w:color="auto" w:fill="BFBFBF" w:themeFill="background1" w:themeFillShade="BF"/>
          </w:tcPr>
          <w:p w14:paraId="3EBF88D1"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54F08647"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46</w:t>
            </w:r>
          </w:p>
        </w:tc>
        <w:tc>
          <w:tcPr>
            <w:tcW w:w="1275" w:type="dxa"/>
            <w:tcBorders>
              <w:top w:val="single" w:sz="4" w:space="0" w:color="000000"/>
              <w:left w:val="single" w:sz="4" w:space="0" w:color="000000"/>
              <w:bottom w:val="single" w:sz="4" w:space="0" w:color="000000"/>
            </w:tcBorders>
          </w:tcPr>
          <w:p w14:paraId="2A5C4629" w14:textId="77777777" w:rsidR="000703A9" w:rsidRPr="000703A9" w:rsidRDefault="000703A9" w:rsidP="000703A9">
            <w:pPr>
              <w:widowControl w:val="0"/>
              <w:autoSpaceDE w:val="0"/>
              <w:autoSpaceDN w:val="0"/>
              <w:spacing w:before="23"/>
              <w:ind w:left="16"/>
              <w:jc w:val="center"/>
              <w:rPr>
                <w:rFonts w:ascii="Arial" w:eastAsia="Arial" w:hAnsi="Arial" w:cs="Arial"/>
                <w:sz w:val="20"/>
                <w:lang w:val="en-US"/>
              </w:rPr>
            </w:pPr>
            <w:r w:rsidRPr="000703A9">
              <w:rPr>
                <w:rFonts w:ascii="Arial" w:eastAsia="Arial" w:hAnsi="Arial" w:cs="Arial"/>
                <w:spacing w:val="-2"/>
                <w:sz w:val="20"/>
                <w:lang w:val="en-US"/>
              </w:rPr>
              <w:t>£57,872</w:t>
            </w:r>
          </w:p>
        </w:tc>
        <w:tc>
          <w:tcPr>
            <w:tcW w:w="1134" w:type="dxa"/>
            <w:tcBorders>
              <w:top w:val="single" w:sz="4" w:space="0" w:color="000000"/>
              <w:left w:val="single" w:sz="4" w:space="0" w:color="000000"/>
              <w:bottom w:val="single" w:sz="4" w:space="0" w:color="000000"/>
            </w:tcBorders>
          </w:tcPr>
          <w:p w14:paraId="30FC49BE"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r w:rsidRPr="000703A9">
              <w:rPr>
                <w:rFonts w:ascii="Arial" w:eastAsia="Arial" w:hAnsi="Arial" w:cs="Arial"/>
                <w:spacing w:val="-2"/>
                <w:sz w:val="20"/>
                <w:lang w:val="en-US"/>
              </w:rPr>
              <w:t>30.00</w:t>
            </w:r>
          </w:p>
        </w:tc>
        <w:tc>
          <w:tcPr>
            <w:tcW w:w="1560" w:type="dxa"/>
            <w:vMerge/>
            <w:tcBorders>
              <w:left w:val="single" w:sz="4" w:space="0" w:color="000000"/>
            </w:tcBorders>
          </w:tcPr>
          <w:p w14:paraId="59A5D65D"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c>
          <w:tcPr>
            <w:tcW w:w="1417" w:type="dxa"/>
            <w:vMerge/>
            <w:tcBorders>
              <w:left w:val="single" w:sz="4" w:space="0" w:color="000000"/>
            </w:tcBorders>
          </w:tcPr>
          <w:p w14:paraId="4A1D8D8B"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r>
      <w:tr w:rsidR="000703A9" w:rsidRPr="000703A9" w14:paraId="0056FA15" w14:textId="77777777" w:rsidTr="00193E9D">
        <w:trPr>
          <w:trHeight w:val="280"/>
        </w:trPr>
        <w:tc>
          <w:tcPr>
            <w:tcW w:w="2413" w:type="dxa"/>
            <w:vMerge/>
            <w:tcBorders>
              <w:top w:val="single" w:sz="4" w:space="0" w:color="000000"/>
              <w:bottom w:val="single" w:sz="4" w:space="0" w:color="000000"/>
              <w:right w:val="single" w:sz="4" w:space="0" w:color="000000"/>
            </w:tcBorders>
            <w:shd w:val="clear" w:color="auto" w:fill="BFBFBF" w:themeFill="background1" w:themeFillShade="BF"/>
          </w:tcPr>
          <w:p w14:paraId="2C3FD6DD"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2822A1BF"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47</w:t>
            </w:r>
          </w:p>
        </w:tc>
        <w:tc>
          <w:tcPr>
            <w:tcW w:w="1275" w:type="dxa"/>
            <w:tcBorders>
              <w:top w:val="single" w:sz="4" w:space="0" w:color="000000"/>
              <w:left w:val="single" w:sz="4" w:space="0" w:color="000000"/>
              <w:bottom w:val="single" w:sz="4" w:space="0" w:color="000000"/>
            </w:tcBorders>
          </w:tcPr>
          <w:p w14:paraId="53A3DE79" w14:textId="77777777" w:rsidR="000703A9" w:rsidRPr="000703A9" w:rsidRDefault="000703A9" w:rsidP="000703A9">
            <w:pPr>
              <w:widowControl w:val="0"/>
              <w:autoSpaceDE w:val="0"/>
              <w:autoSpaceDN w:val="0"/>
              <w:spacing w:before="23"/>
              <w:ind w:left="16"/>
              <w:jc w:val="center"/>
              <w:rPr>
                <w:rFonts w:ascii="Arial" w:eastAsia="Arial" w:hAnsi="Arial" w:cs="Arial"/>
                <w:sz w:val="20"/>
                <w:lang w:val="en-US"/>
              </w:rPr>
            </w:pPr>
            <w:r w:rsidRPr="000703A9">
              <w:rPr>
                <w:rFonts w:ascii="Arial" w:eastAsia="Arial" w:hAnsi="Arial" w:cs="Arial"/>
                <w:spacing w:val="-2"/>
                <w:sz w:val="20"/>
                <w:lang w:val="en-US"/>
              </w:rPr>
              <w:t>£59,027</w:t>
            </w:r>
          </w:p>
        </w:tc>
        <w:tc>
          <w:tcPr>
            <w:tcW w:w="1134" w:type="dxa"/>
            <w:tcBorders>
              <w:top w:val="single" w:sz="4" w:space="0" w:color="000000"/>
              <w:left w:val="single" w:sz="4" w:space="0" w:color="000000"/>
              <w:bottom w:val="single" w:sz="4" w:space="0" w:color="000000"/>
            </w:tcBorders>
          </w:tcPr>
          <w:p w14:paraId="509AA9BD"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r w:rsidRPr="000703A9">
              <w:rPr>
                <w:rFonts w:ascii="Arial" w:eastAsia="Arial" w:hAnsi="Arial" w:cs="Arial"/>
                <w:spacing w:val="-2"/>
                <w:sz w:val="20"/>
                <w:lang w:val="en-US"/>
              </w:rPr>
              <w:t>30.59</w:t>
            </w:r>
          </w:p>
        </w:tc>
        <w:tc>
          <w:tcPr>
            <w:tcW w:w="1560" w:type="dxa"/>
            <w:vMerge/>
            <w:tcBorders>
              <w:left w:val="single" w:sz="4" w:space="0" w:color="000000"/>
            </w:tcBorders>
          </w:tcPr>
          <w:p w14:paraId="586E9312"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c>
          <w:tcPr>
            <w:tcW w:w="1417" w:type="dxa"/>
            <w:vMerge/>
            <w:tcBorders>
              <w:left w:val="single" w:sz="4" w:space="0" w:color="000000"/>
            </w:tcBorders>
          </w:tcPr>
          <w:p w14:paraId="250D0A75"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r>
      <w:tr w:rsidR="000703A9" w:rsidRPr="000703A9" w14:paraId="7E01F380" w14:textId="77777777" w:rsidTr="000703A9">
        <w:trPr>
          <w:trHeight w:val="280"/>
        </w:trPr>
        <w:tc>
          <w:tcPr>
            <w:tcW w:w="2413" w:type="dxa"/>
            <w:vMerge w:val="restart"/>
            <w:tcBorders>
              <w:top w:val="single" w:sz="4" w:space="0" w:color="000000"/>
              <w:bottom w:val="single" w:sz="4" w:space="0" w:color="000000"/>
              <w:right w:val="single" w:sz="4" w:space="0" w:color="000000"/>
            </w:tcBorders>
            <w:shd w:val="clear" w:color="auto" w:fill="C0C0C0"/>
          </w:tcPr>
          <w:p w14:paraId="23C4A75C" w14:textId="77777777" w:rsidR="000703A9" w:rsidRPr="000703A9" w:rsidRDefault="000703A9" w:rsidP="000703A9">
            <w:pPr>
              <w:widowControl w:val="0"/>
              <w:autoSpaceDE w:val="0"/>
              <w:autoSpaceDN w:val="0"/>
              <w:spacing w:before="227"/>
              <w:rPr>
                <w:rFonts w:ascii="Arial" w:eastAsia="Arial" w:hAnsi="Arial" w:cs="Arial"/>
                <w:b/>
                <w:sz w:val="20"/>
                <w:lang w:val="en-US"/>
              </w:rPr>
            </w:pPr>
          </w:p>
          <w:p w14:paraId="4A5542F3" w14:textId="77777777" w:rsidR="000703A9" w:rsidRPr="000703A9" w:rsidRDefault="000703A9" w:rsidP="000703A9">
            <w:pPr>
              <w:widowControl w:val="0"/>
              <w:autoSpaceDE w:val="0"/>
              <w:autoSpaceDN w:val="0"/>
              <w:spacing w:before="1"/>
              <w:ind w:left="12"/>
              <w:jc w:val="center"/>
              <w:rPr>
                <w:rFonts w:ascii="Arial" w:eastAsia="Arial" w:hAnsi="Arial" w:cs="Arial"/>
                <w:b/>
                <w:sz w:val="20"/>
                <w:lang w:val="en-US"/>
              </w:rPr>
            </w:pPr>
            <w:r w:rsidRPr="000703A9">
              <w:rPr>
                <w:rFonts w:ascii="Arial" w:eastAsia="Arial" w:hAnsi="Arial" w:cs="Arial"/>
                <w:b/>
                <w:sz w:val="20"/>
                <w:lang w:val="en-US"/>
              </w:rPr>
              <w:t>Grade</w:t>
            </w:r>
            <w:r w:rsidRPr="000703A9">
              <w:rPr>
                <w:rFonts w:ascii="Arial" w:eastAsia="Arial" w:hAnsi="Arial" w:cs="Arial"/>
                <w:b/>
                <w:spacing w:val="-8"/>
                <w:sz w:val="20"/>
                <w:lang w:val="en-US"/>
              </w:rPr>
              <w:t xml:space="preserve"> </w:t>
            </w:r>
            <w:r w:rsidRPr="000703A9">
              <w:rPr>
                <w:rFonts w:ascii="Arial" w:eastAsia="Arial" w:hAnsi="Arial" w:cs="Arial"/>
                <w:b/>
                <w:spacing w:val="-10"/>
                <w:sz w:val="20"/>
                <w:lang w:val="en-US"/>
              </w:rPr>
              <w:t>J</w:t>
            </w:r>
          </w:p>
        </w:tc>
        <w:tc>
          <w:tcPr>
            <w:tcW w:w="1204" w:type="dxa"/>
            <w:tcBorders>
              <w:top w:val="single" w:sz="4" w:space="0" w:color="000000"/>
              <w:left w:val="single" w:sz="4" w:space="0" w:color="000000"/>
              <w:bottom w:val="single" w:sz="4" w:space="0" w:color="000000"/>
              <w:right w:val="single" w:sz="4" w:space="0" w:color="000000"/>
            </w:tcBorders>
          </w:tcPr>
          <w:p w14:paraId="43F633ED"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48</w:t>
            </w:r>
          </w:p>
        </w:tc>
        <w:tc>
          <w:tcPr>
            <w:tcW w:w="1275" w:type="dxa"/>
            <w:tcBorders>
              <w:top w:val="single" w:sz="4" w:space="0" w:color="000000"/>
              <w:left w:val="single" w:sz="4" w:space="0" w:color="000000"/>
              <w:bottom w:val="single" w:sz="4" w:space="0" w:color="000000"/>
            </w:tcBorders>
          </w:tcPr>
          <w:p w14:paraId="5732E828" w14:textId="77777777" w:rsidR="000703A9" w:rsidRPr="000703A9" w:rsidRDefault="000703A9" w:rsidP="000703A9">
            <w:pPr>
              <w:widowControl w:val="0"/>
              <w:autoSpaceDE w:val="0"/>
              <w:autoSpaceDN w:val="0"/>
              <w:spacing w:before="23"/>
              <w:ind w:left="16"/>
              <w:jc w:val="center"/>
              <w:rPr>
                <w:rFonts w:ascii="Arial" w:eastAsia="Arial" w:hAnsi="Arial" w:cs="Arial"/>
                <w:sz w:val="20"/>
                <w:lang w:val="en-US"/>
              </w:rPr>
            </w:pPr>
            <w:r w:rsidRPr="000703A9">
              <w:rPr>
                <w:rFonts w:ascii="Arial" w:eastAsia="Arial" w:hAnsi="Arial" w:cs="Arial"/>
                <w:spacing w:val="-2"/>
                <w:sz w:val="20"/>
                <w:lang w:val="en-US"/>
              </w:rPr>
              <w:t>£60,194</w:t>
            </w:r>
          </w:p>
        </w:tc>
        <w:tc>
          <w:tcPr>
            <w:tcW w:w="1134" w:type="dxa"/>
            <w:tcBorders>
              <w:top w:val="single" w:sz="4" w:space="0" w:color="000000"/>
              <w:left w:val="single" w:sz="4" w:space="0" w:color="000000"/>
              <w:bottom w:val="single" w:sz="4" w:space="0" w:color="000000"/>
            </w:tcBorders>
          </w:tcPr>
          <w:p w14:paraId="5701374C"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r w:rsidRPr="000703A9">
              <w:rPr>
                <w:rFonts w:ascii="Arial" w:eastAsia="Arial" w:hAnsi="Arial" w:cs="Arial"/>
                <w:spacing w:val="-2"/>
                <w:sz w:val="20"/>
                <w:lang w:val="en-US"/>
              </w:rPr>
              <w:t>31.20</w:t>
            </w:r>
          </w:p>
        </w:tc>
        <w:tc>
          <w:tcPr>
            <w:tcW w:w="1560" w:type="dxa"/>
            <w:vMerge/>
            <w:tcBorders>
              <w:left w:val="single" w:sz="4" w:space="0" w:color="000000"/>
            </w:tcBorders>
          </w:tcPr>
          <w:p w14:paraId="64B3469C"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c>
          <w:tcPr>
            <w:tcW w:w="1417" w:type="dxa"/>
            <w:vMerge/>
            <w:tcBorders>
              <w:left w:val="single" w:sz="4" w:space="0" w:color="000000"/>
            </w:tcBorders>
          </w:tcPr>
          <w:p w14:paraId="4CA8AD02"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r>
      <w:tr w:rsidR="000703A9" w:rsidRPr="000703A9" w14:paraId="630265A9" w14:textId="77777777" w:rsidTr="000703A9">
        <w:trPr>
          <w:trHeight w:val="277"/>
        </w:trPr>
        <w:tc>
          <w:tcPr>
            <w:tcW w:w="2413" w:type="dxa"/>
            <w:vMerge/>
            <w:tcBorders>
              <w:top w:val="single" w:sz="4" w:space="0" w:color="000000"/>
              <w:bottom w:val="single" w:sz="4" w:space="0" w:color="000000"/>
              <w:right w:val="single" w:sz="4" w:space="0" w:color="000000"/>
            </w:tcBorders>
            <w:shd w:val="clear" w:color="auto" w:fill="C0C0C0"/>
          </w:tcPr>
          <w:p w14:paraId="2BE7642C"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66FAAA66" w14:textId="77777777" w:rsidR="000703A9" w:rsidRPr="000703A9" w:rsidRDefault="000703A9" w:rsidP="000703A9">
            <w:pPr>
              <w:widowControl w:val="0"/>
              <w:autoSpaceDE w:val="0"/>
              <w:autoSpaceDN w:val="0"/>
              <w:spacing w:before="47"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49</w:t>
            </w:r>
          </w:p>
        </w:tc>
        <w:tc>
          <w:tcPr>
            <w:tcW w:w="1275" w:type="dxa"/>
            <w:tcBorders>
              <w:top w:val="single" w:sz="4" w:space="0" w:color="000000"/>
              <w:left w:val="single" w:sz="4" w:space="0" w:color="000000"/>
              <w:bottom w:val="single" w:sz="4" w:space="0" w:color="000000"/>
            </w:tcBorders>
          </w:tcPr>
          <w:p w14:paraId="3967F0A8" w14:textId="77777777" w:rsidR="000703A9" w:rsidRPr="000703A9" w:rsidRDefault="000703A9" w:rsidP="000703A9">
            <w:pPr>
              <w:widowControl w:val="0"/>
              <w:autoSpaceDE w:val="0"/>
              <w:autoSpaceDN w:val="0"/>
              <w:spacing w:before="23"/>
              <w:ind w:left="16"/>
              <w:jc w:val="center"/>
              <w:rPr>
                <w:rFonts w:ascii="Arial" w:eastAsia="Arial" w:hAnsi="Arial" w:cs="Arial"/>
                <w:sz w:val="20"/>
                <w:lang w:val="en-US"/>
              </w:rPr>
            </w:pPr>
            <w:r w:rsidRPr="000703A9">
              <w:rPr>
                <w:rFonts w:ascii="Arial" w:eastAsia="Arial" w:hAnsi="Arial" w:cs="Arial"/>
                <w:spacing w:val="-2"/>
                <w:sz w:val="20"/>
                <w:lang w:val="en-US"/>
              </w:rPr>
              <w:t>£61,392</w:t>
            </w:r>
          </w:p>
        </w:tc>
        <w:tc>
          <w:tcPr>
            <w:tcW w:w="1134" w:type="dxa"/>
            <w:tcBorders>
              <w:top w:val="single" w:sz="4" w:space="0" w:color="000000"/>
              <w:left w:val="single" w:sz="4" w:space="0" w:color="000000"/>
              <w:bottom w:val="single" w:sz="4" w:space="0" w:color="000000"/>
            </w:tcBorders>
          </w:tcPr>
          <w:p w14:paraId="6388428F"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r w:rsidRPr="000703A9">
              <w:rPr>
                <w:rFonts w:ascii="Arial" w:eastAsia="Arial" w:hAnsi="Arial" w:cs="Arial"/>
                <w:spacing w:val="-2"/>
                <w:sz w:val="20"/>
                <w:lang w:val="en-US"/>
              </w:rPr>
              <w:t>31.82</w:t>
            </w:r>
          </w:p>
        </w:tc>
        <w:tc>
          <w:tcPr>
            <w:tcW w:w="1560" w:type="dxa"/>
            <w:vMerge/>
            <w:tcBorders>
              <w:left w:val="single" w:sz="4" w:space="0" w:color="000000"/>
            </w:tcBorders>
          </w:tcPr>
          <w:p w14:paraId="7D6E4681"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c>
          <w:tcPr>
            <w:tcW w:w="1417" w:type="dxa"/>
            <w:vMerge/>
            <w:tcBorders>
              <w:left w:val="single" w:sz="4" w:space="0" w:color="000000"/>
            </w:tcBorders>
          </w:tcPr>
          <w:p w14:paraId="0A93CBE9" w14:textId="77777777" w:rsidR="000703A9" w:rsidRPr="000703A9" w:rsidRDefault="000703A9" w:rsidP="000703A9">
            <w:pPr>
              <w:widowControl w:val="0"/>
              <w:autoSpaceDE w:val="0"/>
              <w:autoSpaceDN w:val="0"/>
              <w:spacing w:before="23"/>
              <w:ind w:left="16"/>
              <w:jc w:val="center"/>
              <w:rPr>
                <w:rFonts w:ascii="Arial" w:eastAsia="Arial" w:hAnsi="Arial" w:cs="Arial"/>
                <w:spacing w:val="-2"/>
                <w:sz w:val="20"/>
                <w:lang w:val="en-US"/>
              </w:rPr>
            </w:pPr>
          </w:p>
        </w:tc>
      </w:tr>
      <w:tr w:rsidR="000703A9" w:rsidRPr="000703A9" w14:paraId="6C6B36FC" w14:textId="77777777" w:rsidTr="000703A9">
        <w:trPr>
          <w:trHeight w:val="280"/>
        </w:trPr>
        <w:tc>
          <w:tcPr>
            <w:tcW w:w="2413" w:type="dxa"/>
            <w:vMerge/>
            <w:tcBorders>
              <w:top w:val="single" w:sz="4" w:space="0" w:color="000000"/>
              <w:bottom w:val="single" w:sz="4" w:space="0" w:color="000000"/>
              <w:right w:val="single" w:sz="4" w:space="0" w:color="000000"/>
            </w:tcBorders>
            <w:shd w:val="clear" w:color="auto" w:fill="C0C0C0"/>
          </w:tcPr>
          <w:p w14:paraId="6E02F130"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000000"/>
              <w:right w:val="single" w:sz="4" w:space="0" w:color="000000"/>
            </w:tcBorders>
          </w:tcPr>
          <w:p w14:paraId="01EBB4C1"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50</w:t>
            </w:r>
          </w:p>
        </w:tc>
        <w:tc>
          <w:tcPr>
            <w:tcW w:w="1275" w:type="dxa"/>
            <w:tcBorders>
              <w:top w:val="single" w:sz="4" w:space="0" w:color="000000"/>
              <w:left w:val="single" w:sz="4" w:space="0" w:color="000000"/>
              <w:bottom w:val="single" w:sz="4" w:space="0" w:color="000000"/>
            </w:tcBorders>
          </w:tcPr>
          <w:p w14:paraId="4A81FC65" w14:textId="77777777" w:rsidR="000703A9" w:rsidRPr="000703A9" w:rsidRDefault="000703A9" w:rsidP="000703A9">
            <w:pPr>
              <w:widowControl w:val="0"/>
              <w:autoSpaceDE w:val="0"/>
              <w:autoSpaceDN w:val="0"/>
              <w:spacing w:before="26"/>
              <w:ind w:left="16"/>
              <w:jc w:val="center"/>
              <w:rPr>
                <w:rFonts w:ascii="Arial" w:eastAsia="Arial" w:hAnsi="Arial" w:cs="Arial"/>
                <w:sz w:val="20"/>
                <w:lang w:val="en-US"/>
              </w:rPr>
            </w:pPr>
            <w:r w:rsidRPr="000703A9">
              <w:rPr>
                <w:rFonts w:ascii="Arial" w:eastAsia="Arial" w:hAnsi="Arial" w:cs="Arial"/>
                <w:spacing w:val="-2"/>
                <w:sz w:val="20"/>
                <w:lang w:val="en-US"/>
              </w:rPr>
              <w:t>£62,613</w:t>
            </w:r>
          </w:p>
        </w:tc>
        <w:tc>
          <w:tcPr>
            <w:tcW w:w="1134" w:type="dxa"/>
            <w:tcBorders>
              <w:top w:val="single" w:sz="4" w:space="0" w:color="000000"/>
              <w:left w:val="single" w:sz="4" w:space="0" w:color="000000"/>
              <w:bottom w:val="single" w:sz="4" w:space="0" w:color="000000"/>
            </w:tcBorders>
          </w:tcPr>
          <w:p w14:paraId="77BC95F1"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r w:rsidRPr="000703A9">
              <w:rPr>
                <w:rFonts w:ascii="Arial" w:eastAsia="Arial" w:hAnsi="Arial" w:cs="Arial"/>
                <w:spacing w:val="-2"/>
                <w:sz w:val="20"/>
                <w:lang w:val="en-US"/>
              </w:rPr>
              <w:t>32.45</w:t>
            </w:r>
          </w:p>
        </w:tc>
        <w:tc>
          <w:tcPr>
            <w:tcW w:w="1560" w:type="dxa"/>
            <w:vMerge/>
            <w:tcBorders>
              <w:left w:val="single" w:sz="4" w:space="0" w:color="000000"/>
            </w:tcBorders>
          </w:tcPr>
          <w:p w14:paraId="18D13AEF"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c>
          <w:tcPr>
            <w:tcW w:w="1417" w:type="dxa"/>
            <w:vMerge/>
            <w:tcBorders>
              <w:left w:val="single" w:sz="4" w:space="0" w:color="000000"/>
            </w:tcBorders>
          </w:tcPr>
          <w:p w14:paraId="2DCEAA62"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r>
      <w:tr w:rsidR="000703A9" w:rsidRPr="000703A9" w14:paraId="69341793" w14:textId="77777777" w:rsidTr="000703A9">
        <w:trPr>
          <w:trHeight w:val="280"/>
        </w:trPr>
        <w:tc>
          <w:tcPr>
            <w:tcW w:w="2413" w:type="dxa"/>
            <w:vMerge/>
            <w:tcBorders>
              <w:top w:val="single" w:sz="4" w:space="0" w:color="000000"/>
              <w:bottom w:val="single" w:sz="4" w:space="0" w:color="auto"/>
              <w:right w:val="single" w:sz="4" w:space="0" w:color="000000"/>
            </w:tcBorders>
            <w:shd w:val="clear" w:color="auto" w:fill="C0C0C0"/>
          </w:tcPr>
          <w:p w14:paraId="68294307" w14:textId="77777777" w:rsidR="000703A9" w:rsidRPr="000703A9" w:rsidRDefault="000703A9" w:rsidP="000703A9">
            <w:pPr>
              <w:widowControl w:val="0"/>
              <w:autoSpaceDE w:val="0"/>
              <w:autoSpaceDN w:val="0"/>
              <w:rPr>
                <w:rFonts w:ascii="Arial" w:eastAsia="Arial" w:hAnsi="Arial" w:cs="Arial"/>
                <w:sz w:val="2"/>
                <w:szCs w:val="2"/>
                <w:lang w:val="en-US"/>
              </w:rPr>
            </w:pPr>
          </w:p>
        </w:tc>
        <w:tc>
          <w:tcPr>
            <w:tcW w:w="1204" w:type="dxa"/>
            <w:tcBorders>
              <w:top w:val="single" w:sz="4" w:space="0" w:color="000000"/>
              <w:left w:val="single" w:sz="4" w:space="0" w:color="000000"/>
              <w:bottom w:val="single" w:sz="4" w:space="0" w:color="auto"/>
              <w:right w:val="single" w:sz="4" w:space="0" w:color="000000"/>
            </w:tcBorders>
          </w:tcPr>
          <w:p w14:paraId="11FD4986" w14:textId="77777777" w:rsidR="000703A9" w:rsidRPr="000703A9" w:rsidRDefault="000703A9" w:rsidP="000703A9">
            <w:pPr>
              <w:widowControl w:val="0"/>
              <w:autoSpaceDE w:val="0"/>
              <w:autoSpaceDN w:val="0"/>
              <w:spacing w:before="50" w:line="211" w:lineRule="exact"/>
              <w:ind w:left="16" w:right="5"/>
              <w:jc w:val="center"/>
              <w:rPr>
                <w:rFonts w:ascii="Arial" w:eastAsia="Arial" w:hAnsi="Arial" w:cs="Arial"/>
                <w:sz w:val="20"/>
                <w:lang w:val="en-US"/>
              </w:rPr>
            </w:pPr>
            <w:r w:rsidRPr="000703A9">
              <w:rPr>
                <w:rFonts w:ascii="Arial" w:eastAsia="Arial" w:hAnsi="Arial" w:cs="Arial"/>
                <w:spacing w:val="-5"/>
                <w:sz w:val="20"/>
                <w:lang w:val="en-US"/>
              </w:rPr>
              <w:t>51</w:t>
            </w:r>
          </w:p>
        </w:tc>
        <w:tc>
          <w:tcPr>
            <w:tcW w:w="1275" w:type="dxa"/>
            <w:tcBorders>
              <w:top w:val="single" w:sz="4" w:space="0" w:color="000000"/>
              <w:left w:val="single" w:sz="4" w:space="0" w:color="000000"/>
              <w:bottom w:val="single" w:sz="4" w:space="0" w:color="auto"/>
            </w:tcBorders>
          </w:tcPr>
          <w:p w14:paraId="3CFA5553" w14:textId="77777777" w:rsidR="000703A9" w:rsidRPr="000703A9" w:rsidRDefault="000703A9" w:rsidP="000703A9">
            <w:pPr>
              <w:widowControl w:val="0"/>
              <w:autoSpaceDE w:val="0"/>
              <w:autoSpaceDN w:val="0"/>
              <w:spacing w:before="26"/>
              <w:ind w:left="16"/>
              <w:jc w:val="center"/>
              <w:rPr>
                <w:rFonts w:ascii="Arial" w:eastAsia="Arial" w:hAnsi="Arial" w:cs="Arial"/>
                <w:sz w:val="20"/>
                <w:lang w:val="en-US"/>
              </w:rPr>
            </w:pPr>
            <w:r w:rsidRPr="000703A9">
              <w:rPr>
                <w:rFonts w:ascii="Arial" w:eastAsia="Arial" w:hAnsi="Arial" w:cs="Arial"/>
                <w:spacing w:val="-2"/>
                <w:sz w:val="20"/>
                <w:lang w:val="en-US"/>
              </w:rPr>
              <w:t>£63,832</w:t>
            </w:r>
          </w:p>
        </w:tc>
        <w:tc>
          <w:tcPr>
            <w:tcW w:w="1134" w:type="dxa"/>
            <w:tcBorders>
              <w:top w:val="single" w:sz="4" w:space="0" w:color="000000"/>
              <w:left w:val="single" w:sz="4" w:space="0" w:color="000000"/>
              <w:bottom w:val="single" w:sz="4" w:space="0" w:color="auto"/>
            </w:tcBorders>
          </w:tcPr>
          <w:p w14:paraId="6AA81B1B"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r w:rsidRPr="000703A9">
              <w:rPr>
                <w:rFonts w:ascii="Arial" w:eastAsia="Arial" w:hAnsi="Arial" w:cs="Arial"/>
                <w:spacing w:val="-2"/>
                <w:sz w:val="20"/>
                <w:lang w:val="en-US"/>
              </w:rPr>
              <w:t>33.09</w:t>
            </w:r>
          </w:p>
        </w:tc>
        <w:tc>
          <w:tcPr>
            <w:tcW w:w="1560" w:type="dxa"/>
            <w:vMerge/>
            <w:tcBorders>
              <w:left w:val="single" w:sz="4" w:space="0" w:color="000000"/>
              <w:bottom w:val="single" w:sz="4" w:space="0" w:color="auto"/>
            </w:tcBorders>
          </w:tcPr>
          <w:p w14:paraId="4E24BF5D"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c>
          <w:tcPr>
            <w:tcW w:w="1417" w:type="dxa"/>
            <w:vMerge/>
            <w:tcBorders>
              <w:left w:val="single" w:sz="4" w:space="0" w:color="000000"/>
              <w:bottom w:val="single" w:sz="4" w:space="0" w:color="auto"/>
            </w:tcBorders>
          </w:tcPr>
          <w:p w14:paraId="72CE237B"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r>
      <w:tr w:rsidR="000703A9" w:rsidRPr="000703A9" w14:paraId="6D73D106" w14:textId="77777777" w:rsidTr="000703A9">
        <w:trPr>
          <w:trHeight w:val="570"/>
        </w:trPr>
        <w:tc>
          <w:tcPr>
            <w:tcW w:w="4892" w:type="dxa"/>
            <w:gridSpan w:val="3"/>
            <w:tcBorders>
              <w:top w:val="single" w:sz="4" w:space="0" w:color="auto"/>
              <w:left w:val="nil"/>
              <w:bottom w:val="nil"/>
              <w:right w:val="nil"/>
            </w:tcBorders>
          </w:tcPr>
          <w:p w14:paraId="0E793FD7"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c>
          <w:tcPr>
            <w:tcW w:w="1134" w:type="dxa"/>
            <w:tcBorders>
              <w:top w:val="single" w:sz="4" w:space="0" w:color="auto"/>
              <w:left w:val="nil"/>
              <w:bottom w:val="nil"/>
              <w:right w:val="nil"/>
            </w:tcBorders>
          </w:tcPr>
          <w:p w14:paraId="5C92E1FC"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c>
          <w:tcPr>
            <w:tcW w:w="1560" w:type="dxa"/>
            <w:tcBorders>
              <w:top w:val="single" w:sz="4" w:space="0" w:color="auto"/>
              <w:left w:val="nil"/>
              <w:bottom w:val="nil"/>
              <w:right w:val="nil"/>
            </w:tcBorders>
          </w:tcPr>
          <w:p w14:paraId="09F47A4F"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c>
          <w:tcPr>
            <w:tcW w:w="1417" w:type="dxa"/>
            <w:tcBorders>
              <w:top w:val="single" w:sz="4" w:space="0" w:color="auto"/>
              <w:left w:val="nil"/>
              <w:bottom w:val="nil"/>
              <w:right w:val="nil"/>
            </w:tcBorders>
          </w:tcPr>
          <w:p w14:paraId="0304E28C" w14:textId="77777777" w:rsidR="000703A9" w:rsidRPr="000703A9" w:rsidRDefault="000703A9" w:rsidP="000703A9">
            <w:pPr>
              <w:widowControl w:val="0"/>
              <w:autoSpaceDE w:val="0"/>
              <w:autoSpaceDN w:val="0"/>
              <w:spacing w:before="26"/>
              <w:ind w:left="16"/>
              <w:jc w:val="center"/>
              <w:rPr>
                <w:rFonts w:ascii="Arial" w:eastAsia="Arial" w:hAnsi="Arial" w:cs="Arial"/>
                <w:spacing w:val="-2"/>
                <w:sz w:val="20"/>
                <w:lang w:val="en-US"/>
              </w:rPr>
            </w:pPr>
          </w:p>
        </w:tc>
      </w:tr>
    </w:tbl>
    <w:p w14:paraId="0F26CDEB" w14:textId="77777777" w:rsidR="000703A9" w:rsidRPr="000703A9" w:rsidRDefault="000703A9" w:rsidP="000703A9">
      <w:pPr>
        <w:widowControl w:val="0"/>
        <w:autoSpaceDE w:val="0"/>
        <w:autoSpaceDN w:val="0"/>
        <w:rPr>
          <w:rFonts w:ascii="Arial" w:eastAsia="Arial" w:hAnsi="Arial" w:cs="Arial"/>
          <w:lang w:val="en-US"/>
        </w:rPr>
      </w:pPr>
    </w:p>
    <w:p w14:paraId="5EB668CA" w14:textId="77777777" w:rsidR="000703A9" w:rsidRPr="000703A9" w:rsidRDefault="000703A9" w:rsidP="000703A9">
      <w:pPr>
        <w:widowControl w:val="0"/>
        <w:pBdr>
          <w:top w:val="single" w:sz="4" w:space="1" w:color="auto"/>
        </w:pBdr>
        <w:autoSpaceDE w:val="0"/>
        <w:autoSpaceDN w:val="0"/>
        <w:rPr>
          <w:rFonts w:ascii="Arial" w:eastAsia="Arial" w:hAnsi="Arial" w:cs="Arial"/>
          <w:lang w:val="en-US"/>
        </w:rPr>
      </w:pPr>
      <w:r w:rsidRPr="000703A9">
        <w:rPr>
          <w:rFonts w:ascii="Arial" w:eastAsia="Arial" w:hAnsi="Arial" w:cs="Arial"/>
          <w:lang w:val="en-US"/>
        </w:rPr>
        <w:br w:type="page"/>
      </w:r>
    </w:p>
    <w:p w14:paraId="16DF04F9" w14:textId="77777777" w:rsidR="000703A9" w:rsidRPr="000703A9" w:rsidRDefault="000703A9" w:rsidP="000703A9">
      <w:pPr>
        <w:widowControl w:val="0"/>
        <w:autoSpaceDE w:val="0"/>
        <w:autoSpaceDN w:val="0"/>
        <w:spacing w:before="321"/>
        <w:rPr>
          <w:rFonts w:ascii="Arial" w:eastAsia="Arial" w:hAnsi="Arial" w:cs="Arial"/>
          <w:b/>
          <w:bCs/>
          <w:sz w:val="28"/>
          <w:szCs w:val="28"/>
          <w:lang w:val="en-US"/>
        </w:rPr>
      </w:pPr>
      <w:r w:rsidRPr="000703A9">
        <w:rPr>
          <w:rFonts w:ascii="Arial" w:eastAsia="Arial" w:hAnsi="Arial" w:cs="Arial"/>
          <w:b/>
          <w:bCs/>
          <w:sz w:val="28"/>
          <w:szCs w:val="28"/>
          <w:lang w:val="en-US"/>
        </w:rPr>
        <w:lastRenderedPageBreak/>
        <w:t>Appendix 2</w:t>
      </w:r>
    </w:p>
    <w:p w14:paraId="2D924A9B" w14:textId="146D90F4" w:rsidR="00DD21E2" w:rsidRDefault="00DD21E2" w:rsidP="00DD21E2">
      <w:pPr>
        <w:pStyle w:val="TableParagraph"/>
        <w:spacing w:before="26"/>
        <w:ind w:left="0"/>
        <w:rPr>
          <w:b/>
          <w:spacing w:val="-2"/>
          <w:sz w:val="28"/>
        </w:rPr>
      </w:pPr>
      <w:r>
        <w:rPr>
          <w:b/>
          <w:sz w:val="28"/>
        </w:rPr>
        <w:t>Hay</w:t>
      </w:r>
      <w:r>
        <w:rPr>
          <w:b/>
          <w:spacing w:val="-4"/>
          <w:sz w:val="28"/>
        </w:rPr>
        <w:t xml:space="preserve"> </w:t>
      </w:r>
      <w:r>
        <w:rPr>
          <w:b/>
          <w:sz w:val="28"/>
        </w:rPr>
        <w:t>Grades</w:t>
      </w:r>
      <w:r>
        <w:rPr>
          <w:b/>
          <w:spacing w:val="-5"/>
          <w:sz w:val="28"/>
        </w:rPr>
        <w:t xml:space="preserve"> </w:t>
      </w:r>
      <w:r>
        <w:rPr>
          <w:b/>
          <w:sz w:val="28"/>
        </w:rPr>
        <w:t>and</w:t>
      </w:r>
      <w:r>
        <w:rPr>
          <w:b/>
          <w:spacing w:val="-2"/>
          <w:sz w:val="28"/>
        </w:rPr>
        <w:t xml:space="preserve"> </w:t>
      </w:r>
      <w:r>
        <w:rPr>
          <w:b/>
          <w:sz w:val="28"/>
        </w:rPr>
        <w:t>Chief</w:t>
      </w:r>
      <w:r>
        <w:rPr>
          <w:b/>
          <w:spacing w:val="-1"/>
          <w:sz w:val="28"/>
        </w:rPr>
        <w:t xml:space="preserve"> </w:t>
      </w:r>
      <w:r>
        <w:rPr>
          <w:b/>
          <w:spacing w:val="-2"/>
          <w:sz w:val="28"/>
        </w:rPr>
        <w:t>Officers</w:t>
      </w:r>
      <w:r w:rsidR="0019525B">
        <w:rPr>
          <w:b/>
          <w:spacing w:val="-2"/>
          <w:sz w:val="28"/>
        </w:rPr>
        <w:t xml:space="preserve"> Pay Scales</w:t>
      </w:r>
    </w:p>
    <w:p w14:paraId="6044E4B0" w14:textId="2DA45B8D" w:rsidR="00DD21E2" w:rsidRDefault="00C6305C" w:rsidP="00DD21E2">
      <w:pPr>
        <w:pStyle w:val="TableParagraph"/>
        <w:spacing w:before="26"/>
        <w:ind w:left="-1321" w:firstLine="567"/>
        <w:rPr>
          <w:b/>
          <w:spacing w:val="-2"/>
          <w:sz w:val="28"/>
        </w:rPr>
      </w:pPr>
      <w:r>
        <w:rPr>
          <w:b/>
          <w:spacing w:val="-2"/>
          <w:sz w:val="28"/>
        </w:rPr>
        <w:t>April 2025</w:t>
      </w:r>
      <w:r w:rsidR="00DD21E2">
        <w:rPr>
          <w:b/>
          <w:spacing w:val="-2"/>
          <w:sz w:val="28"/>
        </w:rPr>
        <w:t>*</w:t>
      </w:r>
    </w:p>
    <w:p w14:paraId="4E061F9C" w14:textId="77777777" w:rsidR="00DD21E2" w:rsidRDefault="00DD21E2" w:rsidP="00DD21E2">
      <w:pPr>
        <w:pStyle w:val="TableParagraph"/>
        <w:spacing w:before="26"/>
        <w:ind w:left="0"/>
        <w:jc w:val="left"/>
        <w:rPr>
          <w:b/>
          <w:spacing w:val="-2"/>
          <w:sz w:val="28"/>
        </w:rPr>
      </w:pPr>
    </w:p>
    <w:tbl>
      <w:tblPr>
        <w:tblStyle w:val="TableGrid"/>
        <w:tblW w:w="0" w:type="auto"/>
        <w:tblInd w:w="555" w:type="dxa"/>
        <w:tblLook w:val="04A0" w:firstRow="1" w:lastRow="0" w:firstColumn="1" w:lastColumn="0" w:noHBand="0" w:noVBand="1"/>
      </w:tblPr>
      <w:tblGrid>
        <w:gridCol w:w="2733"/>
        <w:gridCol w:w="1851"/>
        <w:gridCol w:w="1902"/>
        <w:gridCol w:w="1426"/>
      </w:tblGrid>
      <w:tr w:rsidR="00DD21E2" w:rsidRPr="0071771D" w14:paraId="3E690DF8" w14:textId="77777777" w:rsidTr="00DD21E2">
        <w:trPr>
          <w:trHeight w:val="387"/>
        </w:trPr>
        <w:tc>
          <w:tcPr>
            <w:tcW w:w="2733" w:type="dxa"/>
            <w:tcBorders>
              <w:bottom w:val="single" w:sz="4" w:space="0" w:color="000000" w:themeColor="text1"/>
            </w:tcBorders>
            <w:shd w:val="clear" w:color="auto" w:fill="D9D9D9" w:themeFill="background1" w:themeFillShade="D9"/>
          </w:tcPr>
          <w:p w14:paraId="5BF77E2F" w14:textId="77777777" w:rsidR="00DD21E2" w:rsidRPr="00C80807" w:rsidRDefault="00DD21E2" w:rsidP="005E6334">
            <w:pPr>
              <w:rPr>
                <w:rFonts w:ascii="Arial" w:hAnsi="Arial" w:cs="Arial"/>
                <w:b/>
                <w:bCs/>
                <w:sz w:val="20"/>
                <w:szCs w:val="20"/>
              </w:rPr>
            </w:pPr>
            <w:r w:rsidRPr="00C80807">
              <w:rPr>
                <w:rFonts w:ascii="Arial" w:hAnsi="Arial" w:cs="Arial"/>
                <w:b/>
                <w:bCs/>
                <w:sz w:val="20"/>
                <w:szCs w:val="20"/>
              </w:rPr>
              <w:t>Grade Band</w:t>
            </w:r>
          </w:p>
        </w:tc>
        <w:tc>
          <w:tcPr>
            <w:tcW w:w="1851" w:type="dxa"/>
            <w:shd w:val="clear" w:color="auto" w:fill="D9D9D9" w:themeFill="background1" w:themeFillShade="D9"/>
          </w:tcPr>
          <w:p w14:paraId="40B0BB19" w14:textId="77777777" w:rsidR="00DD21E2" w:rsidRPr="00C80807" w:rsidRDefault="00DD21E2" w:rsidP="005E6334">
            <w:pPr>
              <w:rPr>
                <w:rFonts w:ascii="Arial" w:hAnsi="Arial" w:cs="Arial"/>
                <w:sz w:val="20"/>
                <w:szCs w:val="20"/>
              </w:rPr>
            </w:pPr>
            <w:r w:rsidRPr="00C80807">
              <w:rPr>
                <w:rFonts w:ascii="Arial" w:hAnsi="Arial" w:cs="Arial"/>
                <w:b/>
                <w:sz w:val="20"/>
                <w:szCs w:val="20"/>
              </w:rPr>
              <w:t>Spinal Column Point</w:t>
            </w:r>
          </w:p>
        </w:tc>
        <w:tc>
          <w:tcPr>
            <w:tcW w:w="1902" w:type="dxa"/>
            <w:shd w:val="clear" w:color="auto" w:fill="D9D9D9" w:themeFill="background1" w:themeFillShade="D9"/>
          </w:tcPr>
          <w:p w14:paraId="570688BF" w14:textId="77777777" w:rsidR="00DD21E2" w:rsidRPr="00C80807" w:rsidRDefault="00DD21E2" w:rsidP="005E6334">
            <w:pPr>
              <w:rPr>
                <w:rFonts w:ascii="Arial" w:hAnsi="Arial" w:cs="Arial"/>
                <w:sz w:val="20"/>
                <w:szCs w:val="20"/>
              </w:rPr>
            </w:pPr>
            <w:r w:rsidRPr="00C80807">
              <w:rPr>
                <w:rFonts w:ascii="Arial" w:hAnsi="Arial" w:cs="Arial"/>
                <w:b/>
                <w:sz w:val="20"/>
                <w:szCs w:val="20"/>
              </w:rPr>
              <w:t>Annual Salary</w:t>
            </w:r>
          </w:p>
        </w:tc>
        <w:tc>
          <w:tcPr>
            <w:tcW w:w="1426" w:type="dxa"/>
            <w:shd w:val="clear" w:color="auto" w:fill="D9D9D9" w:themeFill="background1" w:themeFillShade="D9"/>
          </w:tcPr>
          <w:p w14:paraId="30B8D8FC" w14:textId="77777777" w:rsidR="00DD21E2" w:rsidRPr="00C80807" w:rsidRDefault="00DD21E2" w:rsidP="005E6334">
            <w:pPr>
              <w:rPr>
                <w:rFonts w:ascii="Arial" w:hAnsi="Arial" w:cs="Arial"/>
                <w:b/>
                <w:sz w:val="20"/>
                <w:szCs w:val="20"/>
              </w:rPr>
            </w:pPr>
            <w:r w:rsidRPr="00C80807">
              <w:rPr>
                <w:rFonts w:ascii="Arial" w:hAnsi="Arial" w:cs="Arial"/>
                <w:b/>
                <w:sz w:val="20"/>
                <w:szCs w:val="20"/>
              </w:rPr>
              <w:t>Hourly Rate</w:t>
            </w:r>
          </w:p>
        </w:tc>
      </w:tr>
      <w:tr w:rsidR="00DD21E2" w:rsidRPr="00C80807" w14:paraId="46F42B76" w14:textId="77777777" w:rsidTr="00DD21E2">
        <w:trPr>
          <w:trHeight w:val="202"/>
        </w:trPr>
        <w:tc>
          <w:tcPr>
            <w:tcW w:w="2733" w:type="dxa"/>
            <w:vMerge w:val="restart"/>
            <w:shd w:val="clear" w:color="auto" w:fill="D9D9D9" w:themeFill="background1" w:themeFillShade="D9"/>
          </w:tcPr>
          <w:p w14:paraId="5F49B570" w14:textId="77777777" w:rsidR="00DD21E2" w:rsidRPr="00C80807" w:rsidRDefault="00DD21E2" w:rsidP="005E6334">
            <w:pPr>
              <w:rPr>
                <w:rFonts w:ascii="Arial" w:hAnsi="Arial" w:cs="Arial"/>
                <w:b/>
                <w:sz w:val="20"/>
                <w:szCs w:val="20"/>
              </w:rPr>
            </w:pPr>
          </w:p>
          <w:p w14:paraId="29C27B6E" w14:textId="77777777" w:rsidR="00DD21E2" w:rsidRPr="00C80807" w:rsidRDefault="00DD21E2" w:rsidP="005E6334">
            <w:pPr>
              <w:rPr>
                <w:rFonts w:ascii="Arial" w:hAnsi="Arial" w:cs="Arial"/>
                <w:b/>
                <w:sz w:val="20"/>
                <w:szCs w:val="20"/>
              </w:rPr>
            </w:pPr>
          </w:p>
          <w:p w14:paraId="2505FA76" w14:textId="77777777" w:rsidR="00DD21E2" w:rsidRPr="00C80807" w:rsidRDefault="00DD21E2" w:rsidP="005E6334">
            <w:pPr>
              <w:rPr>
                <w:rFonts w:ascii="Arial" w:hAnsi="Arial" w:cs="Arial"/>
                <w:b/>
                <w:sz w:val="20"/>
                <w:szCs w:val="20"/>
              </w:rPr>
            </w:pPr>
            <w:r w:rsidRPr="00C80807">
              <w:rPr>
                <w:rFonts w:ascii="Arial" w:hAnsi="Arial" w:cs="Arial"/>
                <w:b/>
                <w:sz w:val="20"/>
                <w:szCs w:val="20"/>
              </w:rPr>
              <w:t>Head of Service Level 1</w:t>
            </w:r>
          </w:p>
          <w:p w14:paraId="71664FFD" w14:textId="77777777" w:rsidR="00DD21E2" w:rsidRPr="00C80807" w:rsidRDefault="00DD21E2" w:rsidP="005E6334">
            <w:pPr>
              <w:rPr>
                <w:rFonts w:ascii="Arial" w:hAnsi="Arial" w:cs="Arial"/>
                <w:bCs/>
                <w:i/>
                <w:iCs/>
                <w:sz w:val="20"/>
                <w:szCs w:val="20"/>
              </w:rPr>
            </w:pPr>
            <w:r w:rsidRPr="00C80807">
              <w:rPr>
                <w:rFonts w:ascii="Arial" w:hAnsi="Arial" w:cs="Arial"/>
                <w:bCs/>
                <w:i/>
                <w:iCs/>
                <w:sz w:val="20"/>
                <w:szCs w:val="20"/>
              </w:rPr>
              <w:t>(Hay Manager - Level 1)</w:t>
            </w:r>
          </w:p>
        </w:tc>
        <w:tc>
          <w:tcPr>
            <w:tcW w:w="1851" w:type="dxa"/>
          </w:tcPr>
          <w:p w14:paraId="7D1795EA"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1</w:t>
            </w:r>
          </w:p>
        </w:tc>
        <w:tc>
          <w:tcPr>
            <w:tcW w:w="1902" w:type="dxa"/>
          </w:tcPr>
          <w:p w14:paraId="0CDF3FB3" w14:textId="77777777" w:rsidR="00DD21E2" w:rsidRPr="00C80807" w:rsidRDefault="00DD21E2" w:rsidP="005E6334">
            <w:pPr>
              <w:rPr>
                <w:rFonts w:ascii="Arial" w:hAnsi="Arial" w:cs="Arial"/>
                <w:sz w:val="20"/>
                <w:szCs w:val="20"/>
              </w:rPr>
            </w:pPr>
            <w:r w:rsidRPr="00C80807">
              <w:rPr>
                <w:rFonts w:ascii="Arial" w:hAnsi="Arial" w:cs="Arial"/>
                <w:sz w:val="20"/>
                <w:szCs w:val="20"/>
              </w:rPr>
              <w:t>£74,454</w:t>
            </w:r>
          </w:p>
        </w:tc>
        <w:tc>
          <w:tcPr>
            <w:tcW w:w="1426" w:type="dxa"/>
          </w:tcPr>
          <w:p w14:paraId="6B9B7C15" w14:textId="77777777" w:rsidR="00DD21E2" w:rsidRPr="00C80807" w:rsidRDefault="00DD21E2" w:rsidP="005E6334">
            <w:pPr>
              <w:rPr>
                <w:rFonts w:ascii="Arial" w:hAnsi="Arial" w:cs="Arial"/>
                <w:sz w:val="20"/>
                <w:szCs w:val="20"/>
              </w:rPr>
            </w:pPr>
            <w:r w:rsidRPr="00C80807">
              <w:rPr>
                <w:rFonts w:ascii="Arial" w:hAnsi="Arial" w:cs="Arial"/>
                <w:sz w:val="20"/>
                <w:szCs w:val="20"/>
              </w:rPr>
              <w:t>£38.59</w:t>
            </w:r>
          </w:p>
        </w:tc>
      </w:tr>
      <w:tr w:rsidR="00DD21E2" w:rsidRPr="00C80807" w14:paraId="5919FAE3" w14:textId="77777777" w:rsidTr="00DD21E2">
        <w:trPr>
          <w:trHeight w:val="242"/>
        </w:trPr>
        <w:tc>
          <w:tcPr>
            <w:tcW w:w="2733" w:type="dxa"/>
            <w:vMerge/>
            <w:shd w:val="clear" w:color="auto" w:fill="D9D9D9" w:themeFill="background1" w:themeFillShade="D9"/>
          </w:tcPr>
          <w:p w14:paraId="20343532" w14:textId="77777777" w:rsidR="00DD21E2" w:rsidRPr="00C80807" w:rsidRDefault="00DD21E2" w:rsidP="005E6334">
            <w:pPr>
              <w:rPr>
                <w:rFonts w:ascii="Arial" w:hAnsi="Arial" w:cs="Arial"/>
                <w:sz w:val="20"/>
                <w:szCs w:val="20"/>
              </w:rPr>
            </w:pPr>
          </w:p>
        </w:tc>
        <w:tc>
          <w:tcPr>
            <w:tcW w:w="1851" w:type="dxa"/>
          </w:tcPr>
          <w:p w14:paraId="0DE98527"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2</w:t>
            </w:r>
          </w:p>
        </w:tc>
        <w:tc>
          <w:tcPr>
            <w:tcW w:w="1902" w:type="dxa"/>
          </w:tcPr>
          <w:p w14:paraId="52A5CF4E" w14:textId="77777777" w:rsidR="00DD21E2" w:rsidRPr="00C80807" w:rsidRDefault="00DD21E2" w:rsidP="005E6334">
            <w:pPr>
              <w:rPr>
                <w:rFonts w:ascii="Arial" w:hAnsi="Arial" w:cs="Arial"/>
                <w:sz w:val="20"/>
                <w:szCs w:val="20"/>
              </w:rPr>
            </w:pPr>
            <w:r w:rsidRPr="00C80807">
              <w:rPr>
                <w:rFonts w:ascii="Arial" w:hAnsi="Arial" w:cs="Arial"/>
                <w:sz w:val="20"/>
                <w:szCs w:val="20"/>
              </w:rPr>
              <w:t>£76,522</w:t>
            </w:r>
          </w:p>
        </w:tc>
        <w:tc>
          <w:tcPr>
            <w:tcW w:w="1426" w:type="dxa"/>
          </w:tcPr>
          <w:p w14:paraId="3E0ECEA2" w14:textId="77777777" w:rsidR="00DD21E2" w:rsidRPr="00C80807" w:rsidRDefault="00DD21E2" w:rsidP="005E6334">
            <w:pPr>
              <w:rPr>
                <w:rFonts w:ascii="Arial" w:hAnsi="Arial" w:cs="Arial"/>
                <w:sz w:val="20"/>
                <w:szCs w:val="20"/>
              </w:rPr>
            </w:pPr>
            <w:r w:rsidRPr="00C80807">
              <w:rPr>
                <w:rFonts w:ascii="Arial" w:hAnsi="Arial" w:cs="Arial"/>
                <w:sz w:val="20"/>
                <w:szCs w:val="20"/>
              </w:rPr>
              <w:t>£39.66</w:t>
            </w:r>
          </w:p>
        </w:tc>
      </w:tr>
      <w:tr w:rsidR="00DD21E2" w:rsidRPr="00C80807" w14:paraId="5F3BF5A1" w14:textId="77777777" w:rsidTr="00DD21E2">
        <w:tc>
          <w:tcPr>
            <w:tcW w:w="2733" w:type="dxa"/>
            <w:vMerge/>
            <w:shd w:val="clear" w:color="auto" w:fill="D9D9D9" w:themeFill="background1" w:themeFillShade="D9"/>
          </w:tcPr>
          <w:p w14:paraId="54BAAEBB" w14:textId="77777777" w:rsidR="00DD21E2" w:rsidRPr="00C80807" w:rsidRDefault="00DD21E2" w:rsidP="005E6334">
            <w:pPr>
              <w:rPr>
                <w:rFonts w:ascii="Arial" w:hAnsi="Arial" w:cs="Arial"/>
                <w:sz w:val="20"/>
                <w:szCs w:val="20"/>
              </w:rPr>
            </w:pPr>
          </w:p>
        </w:tc>
        <w:tc>
          <w:tcPr>
            <w:tcW w:w="1851" w:type="dxa"/>
          </w:tcPr>
          <w:p w14:paraId="18CE14BA"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3</w:t>
            </w:r>
          </w:p>
        </w:tc>
        <w:tc>
          <w:tcPr>
            <w:tcW w:w="1902" w:type="dxa"/>
          </w:tcPr>
          <w:p w14:paraId="34FDE06A" w14:textId="77777777" w:rsidR="00DD21E2" w:rsidRPr="00C80807" w:rsidRDefault="00DD21E2" w:rsidP="005E6334">
            <w:pPr>
              <w:rPr>
                <w:rFonts w:ascii="Arial" w:hAnsi="Arial" w:cs="Arial"/>
                <w:sz w:val="20"/>
                <w:szCs w:val="20"/>
              </w:rPr>
            </w:pPr>
            <w:r w:rsidRPr="00C80807">
              <w:rPr>
                <w:rFonts w:ascii="Arial" w:hAnsi="Arial" w:cs="Arial"/>
                <w:sz w:val="20"/>
                <w:szCs w:val="20"/>
              </w:rPr>
              <w:t>£78,589</w:t>
            </w:r>
          </w:p>
        </w:tc>
        <w:tc>
          <w:tcPr>
            <w:tcW w:w="1426" w:type="dxa"/>
          </w:tcPr>
          <w:p w14:paraId="0A9708DE" w14:textId="77777777" w:rsidR="00DD21E2" w:rsidRPr="00C80807" w:rsidRDefault="00DD21E2" w:rsidP="005E6334">
            <w:pPr>
              <w:rPr>
                <w:rFonts w:ascii="Arial" w:hAnsi="Arial" w:cs="Arial"/>
                <w:sz w:val="20"/>
                <w:szCs w:val="20"/>
              </w:rPr>
            </w:pPr>
            <w:r w:rsidRPr="00C80807">
              <w:rPr>
                <w:rFonts w:ascii="Arial" w:hAnsi="Arial" w:cs="Arial"/>
                <w:sz w:val="20"/>
                <w:szCs w:val="20"/>
              </w:rPr>
              <w:t>£40.73</w:t>
            </w:r>
          </w:p>
        </w:tc>
      </w:tr>
      <w:tr w:rsidR="00DD21E2" w:rsidRPr="00C80807" w14:paraId="20C6F4C8" w14:textId="77777777" w:rsidTr="00DD21E2">
        <w:tc>
          <w:tcPr>
            <w:tcW w:w="2733" w:type="dxa"/>
            <w:vMerge/>
            <w:shd w:val="clear" w:color="auto" w:fill="D9D9D9" w:themeFill="background1" w:themeFillShade="D9"/>
          </w:tcPr>
          <w:p w14:paraId="1A4AF82F" w14:textId="77777777" w:rsidR="00DD21E2" w:rsidRPr="00C80807" w:rsidRDefault="00DD21E2" w:rsidP="005E6334">
            <w:pPr>
              <w:rPr>
                <w:rFonts w:ascii="Arial" w:hAnsi="Arial" w:cs="Arial"/>
                <w:sz w:val="20"/>
                <w:szCs w:val="20"/>
              </w:rPr>
            </w:pPr>
          </w:p>
        </w:tc>
        <w:tc>
          <w:tcPr>
            <w:tcW w:w="1851" w:type="dxa"/>
          </w:tcPr>
          <w:p w14:paraId="491FDC9E"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4</w:t>
            </w:r>
          </w:p>
        </w:tc>
        <w:tc>
          <w:tcPr>
            <w:tcW w:w="1902" w:type="dxa"/>
          </w:tcPr>
          <w:p w14:paraId="665F866B" w14:textId="77777777" w:rsidR="00DD21E2" w:rsidRPr="00C80807" w:rsidRDefault="00DD21E2" w:rsidP="005E6334">
            <w:pPr>
              <w:rPr>
                <w:rFonts w:ascii="Arial" w:hAnsi="Arial" w:cs="Arial"/>
                <w:sz w:val="20"/>
                <w:szCs w:val="20"/>
              </w:rPr>
            </w:pPr>
            <w:r w:rsidRPr="00C80807">
              <w:rPr>
                <w:rFonts w:ascii="Arial" w:hAnsi="Arial" w:cs="Arial"/>
                <w:sz w:val="20"/>
                <w:szCs w:val="20"/>
              </w:rPr>
              <w:t>£80,657</w:t>
            </w:r>
          </w:p>
        </w:tc>
        <w:tc>
          <w:tcPr>
            <w:tcW w:w="1426" w:type="dxa"/>
          </w:tcPr>
          <w:p w14:paraId="79B49BB9" w14:textId="77777777" w:rsidR="00DD21E2" w:rsidRPr="00C80807" w:rsidRDefault="00DD21E2" w:rsidP="005E6334">
            <w:pPr>
              <w:rPr>
                <w:rFonts w:ascii="Arial" w:hAnsi="Arial" w:cs="Arial"/>
                <w:sz w:val="20"/>
                <w:szCs w:val="20"/>
              </w:rPr>
            </w:pPr>
            <w:r w:rsidRPr="00C80807">
              <w:rPr>
                <w:rFonts w:ascii="Arial" w:hAnsi="Arial" w:cs="Arial"/>
                <w:sz w:val="20"/>
                <w:szCs w:val="20"/>
              </w:rPr>
              <w:t>£41.81</w:t>
            </w:r>
          </w:p>
        </w:tc>
      </w:tr>
      <w:tr w:rsidR="00DD21E2" w:rsidRPr="00C80807" w14:paraId="2E2517F7" w14:textId="77777777" w:rsidTr="00DD21E2">
        <w:tc>
          <w:tcPr>
            <w:tcW w:w="2733" w:type="dxa"/>
            <w:vMerge/>
            <w:shd w:val="clear" w:color="auto" w:fill="D9D9D9" w:themeFill="background1" w:themeFillShade="D9"/>
          </w:tcPr>
          <w:p w14:paraId="0BA957C7" w14:textId="77777777" w:rsidR="00DD21E2" w:rsidRPr="00C80807" w:rsidRDefault="00DD21E2" w:rsidP="005E6334">
            <w:pPr>
              <w:rPr>
                <w:rFonts w:ascii="Arial" w:hAnsi="Arial" w:cs="Arial"/>
                <w:sz w:val="20"/>
                <w:szCs w:val="20"/>
              </w:rPr>
            </w:pPr>
          </w:p>
        </w:tc>
        <w:tc>
          <w:tcPr>
            <w:tcW w:w="1851" w:type="dxa"/>
          </w:tcPr>
          <w:p w14:paraId="7A992CD4"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5</w:t>
            </w:r>
          </w:p>
        </w:tc>
        <w:tc>
          <w:tcPr>
            <w:tcW w:w="1902" w:type="dxa"/>
          </w:tcPr>
          <w:p w14:paraId="6159C26A" w14:textId="77777777" w:rsidR="00DD21E2" w:rsidRPr="00C80807" w:rsidRDefault="00DD21E2" w:rsidP="005E6334">
            <w:pPr>
              <w:rPr>
                <w:rFonts w:ascii="Arial" w:hAnsi="Arial" w:cs="Arial"/>
                <w:sz w:val="20"/>
                <w:szCs w:val="20"/>
              </w:rPr>
            </w:pPr>
            <w:r w:rsidRPr="00C80807">
              <w:rPr>
                <w:rFonts w:ascii="Arial" w:hAnsi="Arial" w:cs="Arial"/>
                <w:sz w:val="20"/>
                <w:szCs w:val="20"/>
              </w:rPr>
              <w:t>£82,725</w:t>
            </w:r>
          </w:p>
        </w:tc>
        <w:tc>
          <w:tcPr>
            <w:tcW w:w="1426" w:type="dxa"/>
          </w:tcPr>
          <w:p w14:paraId="4B845105" w14:textId="77777777" w:rsidR="00DD21E2" w:rsidRPr="00C80807" w:rsidRDefault="00DD21E2" w:rsidP="005E6334">
            <w:pPr>
              <w:rPr>
                <w:rFonts w:ascii="Arial" w:hAnsi="Arial" w:cs="Arial"/>
                <w:sz w:val="20"/>
                <w:szCs w:val="20"/>
              </w:rPr>
            </w:pPr>
            <w:r w:rsidRPr="00C80807">
              <w:rPr>
                <w:rFonts w:ascii="Arial" w:hAnsi="Arial" w:cs="Arial"/>
                <w:sz w:val="20"/>
                <w:szCs w:val="20"/>
              </w:rPr>
              <w:t>£42.88</w:t>
            </w:r>
          </w:p>
        </w:tc>
      </w:tr>
      <w:tr w:rsidR="00DD21E2" w:rsidRPr="00C80807" w14:paraId="48FCDDED" w14:textId="77777777" w:rsidTr="00DD21E2">
        <w:tc>
          <w:tcPr>
            <w:tcW w:w="2733" w:type="dxa"/>
            <w:vMerge/>
            <w:tcBorders>
              <w:bottom w:val="single" w:sz="4" w:space="0" w:color="000000" w:themeColor="text1"/>
            </w:tcBorders>
            <w:shd w:val="clear" w:color="auto" w:fill="D9D9D9" w:themeFill="background1" w:themeFillShade="D9"/>
          </w:tcPr>
          <w:p w14:paraId="60152ED4" w14:textId="77777777" w:rsidR="00DD21E2" w:rsidRPr="00C80807" w:rsidRDefault="00DD21E2" w:rsidP="005E6334">
            <w:pPr>
              <w:rPr>
                <w:rFonts w:ascii="Arial" w:hAnsi="Arial" w:cs="Arial"/>
                <w:sz w:val="20"/>
                <w:szCs w:val="20"/>
              </w:rPr>
            </w:pPr>
          </w:p>
        </w:tc>
        <w:tc>
          <w:tcPr>
            <w:tcW w:w="1851" w:type="dxa"/>
          </w:tcPr>
          <w:p w14:paraId="27B25B86"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6</w:t>
            </w:r>
          </w:p>
        </w:tc>
        <w:tc>
          <w:tcPr>
            <w:tcW w:w="1902" w:type="dxa"/>
          </w:tcPr>
          <w:p w14:paraId="006DFBBA" w14:textId="77777777" w:rsidR="00DD21E2" w:rsidRPr="00C80807" w:rsidRDefault="00DD21E2" w:rsidP="005E6334">
            <w:pPr>
              <w:rPr>
                <w:rFonts w:ascii="Arial" w:hAnsi="Arial" w:cs="Arial"/>
                <w:sz w:val="20"/>
                <w:szCs w:val="20"/>
              </w:rPr>
            </w:pPr>
            <w:r w:rsidRPr="00C80807">
              <w:rPr>
                <w:rFonts w:ascii="Arial" w:hAnsi="Arial" w:cs="Arial"/>
                <w:sz w:val="20"/>
                <w:szCs w:val="20"/>
              </w:rPr>
              <w:t>£84,792</w:t>
            </w:r>
          </w:p>
        </w:tc>
        <w:tc>
          <w:tcPr>
            <w:tcW w:w="1426" w:type="dxa"/>
          </w:tcPr>
          <w:p w14:paraId="165EAC18" w14:textId="77777777" w:rsidR="00DD21E2" w:rsidRPr="00C80807" w:rsidRDefault="00DD21E2" w:rsidP="005E6334">
            <w:pPr>
              <w:rPr>
                <w:rFonts w:ascii="Arial" w:hAnsi="Arial" w:cs="Arial"/>
                <w:sz w:val="20"/>
                <w:szCs w:val="20"/>
              </w:rPr>
            </w:pPr>
            <w:r w:rsidRPr="00C80807">
              <w:rPr>
                <w:rFonts w:ascii="Arial" w:hAnsi="Arial" w:cs="Arial"/>
                <w:sz w:val="20"/>
                <w:szCs w:val="20"/>
              </w:rPr>
              <w:t>£43.95</w:t>
            </w:r>
          </w:p>
        </w:tc>
      </w:tr>
      <w:tr w:rsidR="00DD21E2" w:rsidRPr="00C80807" w14:paraId="1F395A77" w14:textId="77777777" w:rsidTr="00DD21E2">
        <w:trPr>
          <w:trHeight w:val="321"/>
        </w:trPr>
        <w:tc>
          <w:tcPr>
            <w:tcW w:w="2733" w:type="dxa"/>
            <w:vMerge w:val="restart"/>
            <w:shd w:val="clear" w:color="auto" w:fill="D9D9D9" w:themeFill="background1" w:themeFillShade="D9"/>
          </w:tcPr>
          <w:p w14:paraId="27DA9DD6" w14:textId="77777777" w:rsidR="00DD21E2" w:rsidRPr="00C80807" w:rsidRDefault="00DD21E2" w:rsidP="005E6334">
            <w:pPr>
              <w:rPr>
                <w:rFonts w:ascii="Arial" w:hAnsi="Arial" w:cs="Arial"/>
                <w:b/>
                <w:sz w:val="20"/>
                <w:szCs w:val="20"/>
              </w:rPr>
            </w:pPr>
          </w:p>
          <w:p w14:paraId="08E5D68A" w14:textId="77777777" w:rsidR="00DD21E2" w:rsidRPr="00C80807" w:rsidRDefault="00DD21E2" w:rsidP="005E6334">
            <w:pPr>
              <w:rPr>
                <w:rFonts w:ascii="Arial" w:hAnsi="Arial" w:cs="Arial"/>
                <w:b/>
                <w:sz w:val="20"/>
                <w:szCs w:val="20"/>
              </w:rPr>
            </w:pPr>
          </w:p>
          <w:p w14:paraId="74641DA8" w14:textId="52F9DEC5" w:rsidR="00DD21E2" w:rsidRPr="00C80807" w:rsidRDefault="00DD21E2" w:rsidP="005E6334">
            <w:pPr>
              <w:rPr>
                <w:rFonts w:ascii="Arial" w:hAnsi="Arial" w:cs="Arial"/>
                <w:b/>
                <w:sz w:val="20"/>
                <w:szCs w:val="20"/>
              </w:rPr>
            </w:pPr>
            <w:r w:rsidRPr="00C80807">
              <w:rPr>
                <w:rFonts w:ascii="Arial" w:hAnsi="Arial" w:cs="Arial"/>
                <w:b/>
                <w:sz w:val="20"/>
                <w:szCs w:val="20"/>
              </w:rPr>
              <w:t>Assistant Director/</w:t>
            </w:r>
          </w:p>
          <w:p w14:paraId="3FD2B8B5" w14:textId="77777777" w:rsidR="00DD21E2" w:rsidRPr="00C80807" w:rsidRDefault="00DD21E2" w:rsidP="005E6334">
            <w:pPr>
              <w:rPr>
                <w:rFonts w:ascii="Arial" w:hAnsi="Arial" w:cs="Arial"/>
                <w:b/>
                <w:sz w:val="20"/>
                <w:szCs w:val="20"/>
              </w:rPr>
            </w:pPr>
            <w:r w:rsidRPr="00C80807">
              <w:rPr>
                <w:rFonts w:ascii="Arial" w:hAnsi="Arial" w:cs="Arial"/>
                <w:b/>
                <w:sz w:val="20"/>
                <w:szCs w:val="20"/>
              </w:rPr>
              <w:t>Head of Service Level 2</w:t>
            </w:r>
          </w:p>
          <w:p w14:paraId="1204C934" w14:textId="77777777" w:rsidR="00DD21E2" w:rsidRPr="00C80807" w:rsidRDefault="00DD21E2" w:rsidP="005E6334">
            <w:pPr>
              <w:rPr>
                <w:rFonts w:ascii="Arial" w:hAnsi="Arial" w:cs="Arial"/>
                <w:bCs/>
                <w:i/>
                <w:iCs/>
                <w:sz w:val="20"/>
                <w:szCs w:val="20"/>
              </w:rPr>
            </w:pPr>
            <w:r w:rsidRPr="00C80807">
              <w:rPr>
                <w:rFonts w:ascii="Arial" w:hAnsi="Arial" w:cs="Arial"/>
                <w:bCs/>
                <w:i/>
                <w:iCs/>
                <w:sz w:val="20"/>
                <w:szCs w:val="20"/>
              </w:rPr>
              <w:t xml:space="preserve">(Hay Manager - Level 2)  </w:t>
            </w:r>
          </w:p>
        </w:tc>
        <w:tc>
          <w:tcPr>
            <w:tcW w:w="1851" w:type="dxa"/>
          </w:tcPr>
          <w:p w14:paraId="5CA79460"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1</w:t>
            </w:r>
          </w:p>
        </w:tc>
        <w:tc>
          <w:tcPr>
            <w:tcW w:w="1902" w:type="dxa"/>
          </w:tcPr>
          <w:p w14:paraId="23F40177" w14:textId="77777777" w:rsidR="00DD21E2" w:rsidRPr="00C80807" w:rsidRDefault="00DD21E2" w:rsidP="005E6334">
            <w:pPr>
              <w:rPr>
                <w:rFonts w:ascii="Arial" w:hAnsi="Arial" w:cs="Arial"/>
                <w:sz w:val="20"/>
                <w:szCs w:val="20"/>
              </w:rPr>
            </w:pPr>
            <w:r w:rsidRPr="00C80807">
              <w:rPr>
                <w:rFonts w:ascii="Arial" w:hAnsi="Arial" w:cs="Arial"/>
                <w:sz w:val="20"/>
                <w:szCs w:val="20"/>
              </w:rPr>
              <w:t>£87,234</w:t>
            </w:r>
          </w:p>
        </w:tc>
        <w:tc>
          <w:tcPr>
            <w:tcW w:w="1426" w:type="dxa"/>
          </w:tcPr>
          <w:p w14:paraId="62E8FCDB" w14:textId="77777777" w:rsidR="00DD21E2" w:rsidRPr="00C80807" w:rsidRDefault="00DD21E2" w:rsidP="005E6334">
            <w:pPr>
              <w:rPr>
                <w:rFonts w:ascii="Arial" w:hAnsi="Arial" w:cs="Arial"/>
                <w:sz w:val="20"/>
                <w:szCs w:val="20"/>
              </w:rPr>
            </w:pPr>
            <w:r w:rsidRPr="00C80807">
              <w:rPr>
                <w:rFonts w:ascii="Arial" w:hAnsi="Arial" w:cs="Arial"/>
                <w:sz w:val="20"/>
                <w:szCs w:val="20"/>
              </w:rPr>
              <w:t>£45.22</w:t>
            </w:r>
          </w:p>
        </w:tc>
      </w:tr>
      <w:tr w:rsidR="00DD21E2" w:rsidRPr="00C80807" w14:paraId="208FE08B" w14:textId="77777777" w:rsidTr="00DD21E2">
        <w:tc>
          <w:tcPr>
            <w:tcW w:w="2733" w:type="dxa"/>
            <w:vMerge/>
            <w:shd w:val="clear" w:color="auto" w:fill="D9D9D9" w:themeFill="background1" w:themeFillShade="D9"/>
          </w:tcPr>
          <w:p w14:paraId="76505933" w14:textId="77777777" w:rsidR="00DD21E2" w:rsidRPr="00C80807" w:rsidRDefault="00DD21E2" w:rsidP="005E6334">
            <w:pPr>
              <w:rPr>
                <w:rFonts w:ascii="Arial" w:hAnsi="Arial" w:cs="Arial"/>
                <w:sz w:val="20"/>
                <w:szCs w:val="20"/>
              </w:rPr>
            </w:pPr>
          </w:p>
        </w:tc>
        <w:tc>
          <w:tcPr>
            <w:tcW w:w="1851" w:type="dxa"/>
          </w:tcPr>
          <w:p w14:paraId="037AEECB"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2</w:t>
            </w:r>
          </w:p>
        </w:tc>
        <w:tc>
          <w:tcPr>
            <w:tcW w:w="1902" w:type="dxa"/>
          </w:tcPr>
          <w:p w14:paraId="1E279F90" w14:textId="77777777" w:rsidR="00DD21E2" w:rsidRPr="00C80807" w:rsidRDefault="00DD21E2" w:rsidP="005E6334">
            <w:pPr>
              <w:rPr>
                <w:rFonts w:ascii="Arial" w:hAnsi="Arial" w:cs="Arial"/>
                <w:sz w:val="20"/>
                <w:szCs w:val="20"/>
              </w:rPr>
            </w:pPr>
            <w:r w:rsidRPr="00C80807">
              <w:rPr>
                <w:rFonts w:ascii="Arial" w:hAnsi="Arial" w:cs="Arial"/>
                <w:sz w:val="20"/>
                <w:szCs w:val="20"/>
              </w:rPr>
              <w:t>£89,670</w:t>
            </w:r>
          </w:p>
        </w:tc>
        <w:tc>
          <w:tcPr>
            <w:tcW w:w="1426" w:type="dxa"/>
          </w:tcPr>
          <w:p w14:paraId="71212B87" w14:textId="77777777" w:rsidR="00DD21E2" w:rsidRPr="00C80807" w:rsidRDefault="00DD21E2" w:rsidP="005E6334">
            <w:pPr>
              <w:rPr>
                <w:rFonts w:ascii="Arial" w:hAnsi="Arial" w:cs="Arial"/>
                <w:sz w:val="20"/>
                <w:szCs w:val="20"/>
              </w:rPr>
            </w:pPr>
            <w:r w:rsidRPr="00C80807">
              <w:rPr>
                <w:rFonts w:ascii="Arial" w:hAnsi="Arial" w:cs="Arial"/>
                <w:sz w:val="20"/>
                <w:szCs w:val="20"/>
              </w:rPr>
              <w:t>£46.48</w:t>
            </w:r>
          </w:p>
        </w:tc>
      </w:tr>
      <w:tr w:rsidR="00DD21E2" w:rsidRPr="00C80807" w14:paraId="44D010D7" w14:textId="77777777" w:rsidTr="00DD21E2">
        <w:tc>
          <w:tcPr>
            <w:tcW w:w="2733" w:type="dxa"/>
            <w:vMerge/>
            <w:shd w:val="clear" w:color="auto" w:fill="D9D9D9" w:themeFill="background1" w:themeFillShade="D9"/>
          </w:tcPr>
          <w:p w14:paraId="4AA5E9C5" w14:textId="77777777" w:rsidR="00DD21E2" w:rsidRPr="00C80807" w:rsidRDefault="00DD21E2" w:rsidP="005E6334">
            <w:pPr>
              <w:rPr>
                <w:rFonts w:ascii="Arial" w:hAnsi="Arial" w:cs="Arial"/>
                <w:sz w:val="20"/>
                <w:szCs w:val="20"/>
              </w:rPr>
            </w:pPr>
          </w:p>
        </w:tc>
        <w:tc>
          <w:tcPr>
            <w:tcW w:w="1851" w:type="dxa"/>
          </w:tcPr>
          <w:p w14:paraId="5A060A06"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3</w:t>
            </w:r>
          </w:p>
        </w:tc>
        <w:tc>
          <w:tcPr>
            <w:tcW w:w="1902" w:type="dxa"/>
          </w:tcPr>
          <w:p w14:paraId="34BB71C1" w14:textId="77777777" w:rsidR="00DD21E2" w:rsidRPr="00C80807" w:rsidRDefault="00DD21E2" w:rsidP="005E6334">
            <w:pPr>
              <w:rPr>
                <w:rFonts w:ascii="Arial" w:hAnsi="Arial" w:cs="Arial"/>
                <w:sz w:val="20"/>
                <w:szCs w:val="20"/>
              </w:rPr>
            </w:pPr>
            <w:r w:rsidRPr="00C80807">
              <w:rPr>
                <w:rFonts w:ascii="Arial" w:hAnsi="Arial" w:cs="Arial"/>
                <w:sz w:val="20"/>
                <w:szCs w:val="20"/>
              </w:rPr>
              <w:t>£92,111</w:t>
            </w:r>
          </w:p>
        </w:tc>
        <w:tc>
          <w:tcPr>
            <w:tcW w:w="1426" w:type="dxa"/>
          </w:tcPr>
          <w:p w14:paraId="1607D055" w14:textId="77777777" w:rsidR="00DD21E2" w:rsidRPr="00C80807" w:rsidRDefault="00DD21E2" w:rsidP="005E6334">
            <w:pPr>
              <w:rPr>
                <w:rFonts w:ascii="Arial" w:hAnsi="Arial" w:cs="Arial"/>
                <w:sz w:val="20"/>
                <w:szCs w:val="20"/>
              </w:rPr>
            </w:pPr>
            <w:r w:rsidRPr="00C80807">
              <w:rPr>
                <w:rFonts w:ascii="Arial" w:hAnsi="Arial" w:cs="Arial"/>
                <w:sz w:val="20"/>
                <w:szCs w:val="20"/>
              </w:rPr>
              <w:t>£47.74</w:t>
            </w:r>
          </w:p>
        </w:tc>
      </w:tr>
      <w:tr w:rsidR="00DD21E2" w:rsidRPr="00C80807" w14:paraId="5131068F" w14:textId="77777777" w:rsidTr="00DD21E2">
        <w:tc>
          <w:tcPr>
            <w:tcW w:w="2733" w:type="dxa"/>
            <w:vMerge/>
            <w:shd w:val="clear" w:color="auto" w:fill="D9D9D9" w:themeFill="background1" w:themeFillShade="D9"/>
          </w:tcPr>
          <w:p w14:paraId="7D22D846" w14:textId="77777777" w:rsidR="00DD21E2" w:rsidRPr="00C80807" w:rsidRDefault="00DD21E2" w:rsidP="005E6334">
            <w:pPr>
              <w:rPr>
                <w:rFonts w:ascii="Arial" w:hAnsi="Arial" w:cs="Arial"/>
                <w:sz w:val="20"/>
                <w:szCs w:val="20"/>
              </w:rPr>
            </w:pPr>
          </w:p>
        </w:tc>
        <w:tc>
          <w:tcPr>
            <w:tcW w:w="1851" w:type="dxa"/>
          </w:tcPr>
          <w:p w14:paraId="3CD00345"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4</w:t>
            </w:r>
          </w:p>
        </w:tc>
        <w:tc>
          <w:tcPr>
            <w:tcW w:w="1902" w:type="dxa"/>
          </w:tcPr>
          <w:p w14:paraId="131A4210" w14:textId="77777777" w:rsidR="00DD21E2" w:rsidRPr="00C80807" w:rsidRDefault="00DD21E2" w:rsidP="005E6334">
            <w:pPr>
              <w:rPr>
                <w:rFonts w:ascii="Arial" w:hAnsi="Arial" w:cs="Arial"/>
                <w:sz w:val="20"/>
                <w:szCs w:val="20"/>
              </w:rPr>
            </w:pPr>
            <w:r w:rsidRPr="00C80807">
              <w:rPr>
                <w:rFonts w:ascii="Arial" w:hAnsi="Arial" w:cs="Arial"/>
                <w:sz w:val="20"/>
                <w:szCs w:val="20"/>
              </w:rPr>
              <w:t>£94,552</w:t>
            </w:r>
          </w:p>
        </w:tc>
        <w:tc>
          <w:tcPr>
            <w:tcW w:w="1426" w:type="dxa"/>
          </w:tcPr>
          <w:p w14:paraId="71652B0A" w14:textId="77777777" w:rsidR="00DD21E2" w:rsidRPr="00C80807" w:rsidRDefault="00DD21E2" w:rsidP="005E6334">
            <w:pPr>
              <w:rPr>
                <w:rFonts w:ascii="Arial" w:hAnsi="Arial" w:cs="Arial"/>
                <w:sz w:val="20"/>
                <w:szCs w:val="20"/>
              </w:rPr>
            </w:pPr>
            <w:r w:rsidRPr="00C80807">
              <w:rPr>
                <w:rFonts w:ascii="Arial" w:hAnsi="Arial" w:cs="Arial"/>
                <w:sz w:val="20"/>
                <w:szCs w:val="20"/>
              </w:rPr>
              <w:t>£49.01</w:t>
            </w:r>
          </w:p>
        </w:tc>
      </w:tr>
      <w:tr w:rsidR="00DD21E2" w:rsidRPr="00C80807" w14:paraId="4B25B2AD" w14:textId="77777777" w:rsidTr="00DD21E2">
        <w:tc>
          <w:tcPr>
            <w:tcW w:w="2733" w:type="dxa"/>
            <w:vMerge/>
            <w:shd w:val="clear" w:color="auto" w:fill="D9D9D9" w:themeFill="background1" w:themeFillShade="D9"/>
          </w:tcPr>
          <w:p w14:paraId="60D57364" w14:textId="77777777" w:rsidR="00DD21E2" w:rsidRPr="00C80807" w:rsidRDefault="00DD21E2" w:rsidP="005E6334">
            <w:pPr>
              <w:rPr>
                <w:rFonts w:ascii="Arial" w:hAnsi="Arial" w:cs="Arial"/>
                <w:sz w:val="20"/>
                <w:szCs w:val="20"/>
              </w:rPr>
            </w:pPr>
          </w:p>
        </w:tc>
        <w:tc>
          <w:tcPr>
            <w:tcW w:w="1851" w:type="dxa"/>
          </w:tcPr>
          <w:p w14:paraId="77B89C31"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5</w:t>
            </w:r>
          </w:p>
        </w:tc>
        <w:tc>
          <w:tcPr>
            <w:tcW w:w="1902" w:type="dxa"/>
          </w:tcPr>
          <w:p w14:paraId="004CEDFA" w14:textId="77777777" w:rsidR="00DD21E2" w:rsidRPr="00C80807" w:rsidRDefault="00DD21E2" w:rsidP="005E6334">
            <w:pPr>
              <w:rPr>
                <w:rFonts w:ascii="Arial" w:hAnsi="Arial" w:cs="Arial"/>
                <w:sz w:val="20"/>
                <w:szCs w:val="20"/>
              </w:rPr>
            </w:pPr>
            <w:r w:rsidRPr="00C80807">
              <w:rPr>
                <w:rFonts w:ascii="Arial" w:hAnsi="Arial" w:cs="Arial"/>
                <w:sz w:val="20"/>
                <w:szCs w:val="20"/>
              </w:rPr>
              <w:t>£96,988</w:t>
            </w:r>
          </w:p>
        </w:tc>
        <w:tc>
          <w:tcPr>
            <w:tcW w:w="1426" w:type="dxa"/>
          </w:tcPr>
          <w:p w14:paraId="22525222" w14:textId="77777777" w:rsidR="00DD21E2" w:rsidRPr="00C80807" w:rsidRDefault="00DD21E2" w:rsidP="005E6334">
            <w:pPr>
              <w:rPr>
                <w:rFonts w:ascii="Arial" w:hAnsi="Arial" w:cs="Arial"/>
                <w:sz w:val="20"/>
                <w:szCs w:val="20"/>
              </w:rPr>
            </w:pPr>
            <w:r w:rsidRPr="00C80807">
              <w:rPr>
                <w:rFonts w:ascii="Arial" w:hAnsi="Arial" w:cs="Arial"/>
                <w:sz w:val="20"/>
                <w:szCs w:val="20"/>
              </w:rPr>
              <w:t>£50.27</w:t>
            </w:r>
          </w:p>
        </w:tc>
      </w:tr>
      <w:tr w:rsidR="00DD21E2" w:rsidRPr="00C80807" w14:paraId="0FDB6745" w14:textId="77777777" w:rsidTr="00DD21E2">
        <w:tc>
          <w:tcPr>
            <w:tcW w:w="2733" w:type="dxa"/>
            <w:vMerge/>
            <w:tcBorders>
              <w:bottom w:val="single" w:sz="4" w:space="0" w:color="000000" w:themeColor="text1"/>
            </w:tcBorders>
            <w:shd w:val="clear" w:color="auto" w:fill="D9D9D9" w:themeFill="background1" w:themeFillShade="D9"/>
          </w:tcPr>
          <w:p w14:paraId="0044744A" w14:textId="77777777" w:rsidR="00DD21E2" w:rsidRPr="00C80807" w:rsidRDefault="00DD21E2" w:rsidP="005E6334">
            <w:pPr>
              <w:rPr>
                <w:rFonts w:ascii="Arial" w:hAnsi="Arial" w:cs="Arial"/>
                <w:sz w:val="20"/>
                <w:szCs w:val="20"/>
              </w:rPr>
            </w:pPr>
          </w:p>
        </w:tc>
        <w:tc>
          <w:tcPr>
            <w:tcW w:w="1851" w:type="dxa"/>
          </w:tcPr>
          <w:p w14:paraId="5D2DDB66"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6</w:t>
            </w:r>
          </w:p>
        </w:tc>
        <w:tc>
          <w:tcPr>
            <w:tcW w:w="1902" w:type="dxa"/>
          </w:tcPr>
          <w:p w14:paraId="4346D1D1" w14:textId="77777777" w:rsidR="00DD21E2" w:rsidRPr="00C80807" w:rsidRDefault="00DD21E2" w:rsidP="005E6334">
            <w:pPr>
              <w:rPr>
                <w:rFonts w:ascii="Arial" w:hAnsi="Arial" w:cs="Arial"/>
                <w:sz w:val="20"/>
                <w:szCs w:val="20"/>
              </w:rPr>
            </w:pPr>
            <w:r w:rsidRPr="00C80807">
              <w:rPr>
                <w:rFonts w:ascii="Arial" w:hAnsi="Arial" w:cs="Arial"/>
                <w:sz w:val="20"/>
                <w:szCs w:val="20"/>
              </w:rPr>
              <w:t>£99,426</w:t>
            </w:r>
          </w:p>
        </w:tc>
        <w:tc>
          <w:tcPr>
            <w:tcW w:w="1426" w:type="dxa"/>
          </w:tcPr>
          <w:p w14:paraId="0EEC0729" w14:textId="77777777" w:rsidR="00DD21E2" w:rsidRPr="00C80807" w:rsidRDefault="00DD21E2" w:rsidP="005E6334">
            <w:pPr>
              <w:rPr>
                <w:rFonts w:ascii="Arial" w:hAnsi="Arial" w:cs="Arial"/>
                <w:sz w:val="20"/>
                <w:szCs w:val="20"/>
              </w:rPr>
            </w:pPr>
            <w:r w:rsidRPr="00C80807">
              <w:rPr>
                <w:rFonts w:ascii="Arial" w:hAnsi="Arial" w:cs="Arial"/>
                <w:sz w:val="20"/>
                <w:szCs w:val="20"/>
              </w:rPr>
              <w:t>£51.54</w:t>
            </w:r>
          </w:p>
        </w:tc>
      </w:tr>
      <w:tr w:rsidR="00DD21E2" w:rsidRPr="00C80807" w14:paraId="06E99CB9" w14:textId="77777777" w:rsidTr="00DD21E2">
        <w:tc>
          <w:tcPr>
            <w:tcW w:w="2733" w:type="dxa"/>
            <w:vMerge w:val="restart"/>
            <w:shd w:val="clear" w:color="auto" w:fill="D9D9D9" w:themeFill="background1" w:themeFillShade="D9"/>
          </w:tcPr>
          <w:p w14:paraId="6F157E75" w14:textId="77777777" w:rsidR="00DD21E2" w:rsidRPr="00C80807" w:rsidRDefault="00DD21E2" w:rsidP="005E6334">
            <w:pPr>
              <w:rPr>
                <w:rFonts w:ascii="Arial" w:hAnsi="Arial" w:cs="Arial"/>
                <w:b/>
                <w:sz w:val="20"/>
                <w:szCs w:val="20"/>
              </w:rPr>
            </w:pPr>
          </w:p>
          <w:p w14:paraId="26A137C8" w14:textId="77777777" w:rsidR="00DD21E2" w:rsidRPr="00C80807" w:rsidRDefault="00DD21E2" w:rsidP="005E6334">
            <w:pPr>
              <w:rPr>
                <w:rFonts w:ascii="Arial" w:hAnsi="Arial" w:cs="Arial"/>
                <w:b/>
                <w:sz w:val="20"/>
                <w:szCs w:val="20"/>
              </w:rPr>
            </w:pPr>
            <w:r w:rsidRPr="00C80807">
              <w:rPr>
                <w:rFonts w:ascii="Arial" w:hAnsi="Arial" w:cs="Arial"/>
                <w:b/>
                <w:sz w:val="20"/>
                <w:szCs w:val="20"/>
              </w:rPr>
              <w:t>Service Director</w:t>
            </w:r>
          </w:p>
          <w:p w14:paraId="11E5AF14" w14:textId="4392BF38" w:rsidR="00DD21E2" w:rsidRPr="00C80807" w:rsidRDefault="00DD21E2" w:rsidP="005E6334">
            <w:pPr>
              <w:rPr>
                <w:rFonts w:ascii="Arial" w:hAnsi="Arial" w:cs="Arial"/>
                <w:sz w:val="20"/>
                <w:szCs w:val="20"/>
              </w:rPr>
            </w:pPr>
            <w:r w:rsidRPr="00C80807">
              <w:rPr>
                <w:rFonts w:ascii="Arial" w:hAnsi="Arial" w:cs="Arial"/>
                <w:sz w:val="20"/>
                <w:szCs w:val="20"/>
              </w:rPr>
              <w:t>*Effective from 1 July 2025</w:t>
            </w:r>
          </w:p>
        </w:tc>
        <w:tc>
          <w:tcPr>
            <w:tcW w:w="1851" w:type="dxa"/>
          </w:tcPr>
          <w:p w14:paraId="337A4751"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1</w:t>
            </w:r>
          </w:p>
        </w:tc>
        <w:tc>
          <w:tcPr>
            <w:tcW w:w="1902" w:type="dxa"/>
          </w:tcPr>
          <w:p w14:paraId="750EB8FA" w14:textId="77777777" w:rsidR="00DD21E2" w:rsidRPr="00C80807" w:rsidRDefault="00DD21E2" w:rsidP="005E6334">
            <w:pPr>
              <w:rPr>
                <w:rFonts w:ascii="Arial" w:hAnsi="Arial" w:cs="Arial"/>
                <w:sz w:val="20"/>
                <w:szCs w:val="20"/>
              </w:rPr>
            </w:pPr>
            <w:r w:rsidRPr="00C80807">
              <w:rPr>
                <w:rFonts w:ascii="Arial" w:hAnsi="Arial" w:cs="Arial"/>
                <w:sz w:val="20"/>
                <w:szCs w:val="20"/>
              </w:rPr>
              <w:t>£95,000</w:t>
            </w:r>
          </w:p>
        </w:tc>
        <w:tc>
          <w:tcPr>
            <w:tcW w:w="1426" w:type="dxa"/>
          </w:tcPr>
          <w:p w14:paraId="50DB44C2" w14:textId="77777777" w:rsidR="00DD21E2" w:rsidRPr="00C80807" w:rsidRDefault="00DD21E2" w:rsidP="005E6334">
            <w:pPr>
              <w:rPr>
                <w:rFonts w:ascii="Arial" w:hAnsi="Arial" w:cs="Arial"/>
                <w:sz w:val="20"/>
                <w:szCs w:val="20"/>
              </w:rPr>
            </w:pPr>
            <w:r w:rsidRPr="00C80807">
              <w:rPr>
                <w:rFonts w:ascii="Arial" w:hAnsi="Arial" w:cs="Arial"/>
                <w:sz w:val="20"/>
                <w:szCs w:val="20"/>
              </w:rPr>
              <w:t>£49.24</w:t>
            </w:r>
          </w:p>
        </w:tc>
      </w:tr>
      <w:tr w:rsidR="00DD21E2" w:rsidRPr="00C80807" w14:paraId="4A42507C" w14:textId="77777777" w:rsidTr="00DD21E2">
        <w:tc>
          <w:tcPr>
            <w:tcW w:w="2733" w:type="dxa"/>
            <w:vMerge/>
            <w:shd w:val="clear" w:color="auto" w:fill="D9D9D9" w:themeFill="background1" w:themeFillShade="D9"/>
          </w:tcPr>
          <w:p w14:paraId="4B2E1B4E" w14:textId="77777777" w:rsidR="00DD21E2" w:rsidRPr="00C80807" w:rsidRDefault="00DD21E2" w:rsidP="005E6334">
            <w:pPr>
              <w:rPr>
                <w:rFonts w:ascii="Arial" w:hAnsi="Arial" w:cs="Arial"/>
                <w:sz w:val="20"/>
                <w:szCs w:val="20"/>
              </w:rPr>
            </w:pPr>
          </w:p>
        </w:tc>
        <w:tc>
          <w:tcPr>
            <w:tcW w:w="1851" w:type="dxa"/>
          </w:tcPr>
          <w:p w14:paraId="42DA5EB8"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2</w:t>
            </w:r>
          </w:p>
        </w:tc>
        <w:tc>
          <w:tcPr>
            <w:tcW w:w="1902" w:type="dxa"/>
          </w:tcPr>
          <w:p w14:paraId="4E709B73" w14:textId="77777777" w:rsidR="00DD21E2" w:rsidRPr="00C80807" w:rsidRDefault="00DD21E2" w:rsidP="005E6334">
            <w:pPr>
              <w:rPr>
                <w:rFonts w:ascii="Arial" w:hAnsi="Arial" w:cs="Arial"/>
                <w:sz w:val="20"/>
                <w:szCs w:val="20"/>
              </w:rPr>
            </w:pPr>
            <w:r w:rsidRPr="00C80807">
              <w:rPr>
                <w:rFonts w:ascii="Arial" w:hAnsi="Arial" w:cs="Arial"/>
                <w:sz w:val="20"/>
                <w:szCs w:val="20"/>
              </w:rPr>
              <w:t>£100,000</w:t>
            </w:r>
          </w:p>
        </w:tc>
        <w:tc>
          <w:tcPr>
            <w:tcW w:w="1426" w:type="dxa"/>
          </w:tcPr>
          <w:p w14:paraId="5108661D" w14:textId="77777777" w:rsidR="00DD21E2" w:rsidRPr="00C80807" w:rsidRDefault="00DD21E2" w:rsidP="005E6334">
            <w:pPr>
              <w:rPr>
                <w:rFonts w:ascii="Arial" w:hAnsi="Arial" w:cs="Arial"/>
                <w:sz w:val="20"/>
                <w:szCs w:val="20"/>
              </w:rPr>
            </w:pPr>
            <w:r w:rsidRPr="00C80807">
              <w:rPr>
                <w:rFonts w:ascii="Arial" w:hAnsi="Arial" w:cs="Arial"/>
                <w:sz w:val="20"/>
                <w:szCs w:val="20"/>
              </w:rPr>
              <w:t>£51.83</w:t>
            </w:r>
          </w:p>
        </w:tc>
      </w:tr>
      <w:tr w:rsidR="00DD21E2" w:rsidRPr="00C80807" w14:paraId="331A3EC4" w14:textId="77777777" w:rsidTr="00DD21E2">
        <w:tc>
          <w:tcPr>
            <w:tcW w:w="2733" w:type="dxa"/>
            <w:vMerge/>
            <w:shd w:val="clear" w:color="auto" w:fill="D9D9D9" w:themeFill="background1" w:themeFillShade="D9"/>
          </w:tcPr>
          <w:p w14:paraId="6D1678BD" w14:textId="77777777" w:rsidR="00DD21E2" w:rsidRPr="00C80807" w:rsidRDefault="00DD21E2" w:rsidP="005E6334">
            <w:pPr>
              <w:rPr>
                <w:rFonts w:ascii="Arial" w:hAnsi="Arial" w:cs="Arial"/>
                <w:sz w:val="20"/>
                <w:szCs w:val="20"/>
              </w:rPr>
            </w:pPr>
          </w:p>
        </w:tc>
        <w:tc>
          <w:tcPr>
            <w:tcW w:w="1851" w:type="dxa"/>
          </w:tcPr>
          <w:p w14:paraId="1222E6BF"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3</w:t>
            </w:r>
          </w:p>
        </w:tc>
        <w:tc>
          <w:tcPr>
            <w:tcW w:w="1902" w:type="dxa"/>
          </w:tcPr>
          <w:p w14:paraId="5FFAD911" w14:textId="77777777" w:rsidR="00DD21E2" w:rsidRPr="00C80807" w:rsidRDefault="00DD21E2" w:rsidP="005E6334">
            <w:pPr>
              <w:rPr>
                <w:rFonts w:ascii="Arial" w:hAnsi="Arial" w:cs="Arial"/>
                <w:sz w:val="20"/>
                <w:szCs w:val="20"/>
              </w:rPr>
            </w:pPr>
            <w:r w:rsidRPr="00C80807">
              <w:rPr>
                <w:rFonts w:ascii="Arial" w:hAnsi="Arial" w:cs="Arial"/>
                <w:sz w:val="20"/>
                <w:szCs w:val="20"/>
              </w:rPr>
              <w:t>£105,000</w:t>
            </w:r>
          </w:p>
        </w:tc>
        <w:tc>
          <w:tcPr>
            <w:tcW w:w="1426" w:type="dxa"/>
          </w:tcPr>
          <w:p w14:paraId="35665D68" w14:textId="77777777" w:rsidR="00DD21E2" w:rsidRPr="00C80807" w:rsidRDefault="00DD21E2" w:rsidP="005E6334">
            <w:pPr>
              <w:rPr>
                <w:rFonts w:ascii="Arial" w:hAnsi="Arial" w:cs="Arial"/>
                <w:sz w:val="20"/>
                <w:szCs w:val="20"/>
              </w:rPr>
            </w:pPr>
            <w:r w:rsidRPr="00C80807">
              <w:rPr>
                <w:rFonts w:ascii="Arial" w:hAnsi="Arial" w:cs="Arial"/>
                <w:sz w:val="20"/>
                <w:szCs w:val="20"/>
              </w:rPr>
              <w:t>£54.42</w:t>
            </w:r>
          </w:p>
        </w:tc>
      </w:tr>
      <w:tr w:rsidR="00DD21E2" w:rsidRPr="00C80807" w14:paraId="7A105258" w14:textId="77777777" w:rsidTr="00DD21E2">
        <w:tc>
          <w:tcPr>
            <w:tcW w:w="2733" w:type="dxa"/>
            <w:vMerge/>
            <w:tcBorders>
              <w:bottom w:val="single" w:sz="4" w:space="0" w:color="000000" w:themeColor="text1"/>
            </w:tcBorders>
            <w:shd w:val="clear" w:color="auto" w:fill="D9D9D9" w:themeFill="background1" w:themeFillShade="D9"/>
          </w:tcPr>
          <w:p w14:paraId="10E6B2D5" w14:textId="77777777" w:rsidR="00DD21E2" w:rsidRPr="00C80807" w:rsidRDefault="00DD21E2" w:rsidP="005E6334">
            <w:pPr>
              <w:rPr>
                <w:rFonts w:ascii="Arial" w:hAnsi="Arial" w:cs="Arial"/>
                <w:sz w:val="20"/>
                <w:szCs w:val="20"/>
              </w:rPr>
            </w:pPr>
          </w:p>
        </w:tc>
        <w:tc>
          <w:tcPr>
            <w:tcW w:w="1851" w:type="dxa"/>
          </w:tcPr>
          <w:p w14:paraId="7D674FBF"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4</w:t>
            </w:r>
          </w:p>
        </w:tc>
        <w:tc>
          <w:tcPr>
            <w:tcW w:w="1902" w:type="dxa"/>
          </w:tcPr>
          <w:p w14:paraId="7F6B3F54" w14:textId="77777777" w:rsidR="00DD21E2" w:rsidRPr="00C80807" w:rsidRDefault="00DD21E2" w:rsidP="005E6334">
            <w:pPr>
              <w:rPr>
                <w:rFonts w:ascii="Arial" w:hAnsi="Arial" w:cs="Arial"/>
                <w:sz w:val="20"/>
                <w:szCs w:val="20"/>
              </w:rPr>
            </w:pPr>
            <w:r w:rsidRPr="00C80807">
              <w:rPr>
                <w:rFonts w:ascii="Arial" w:hAnsi="Arial" w:cs="Arial"/>
                <w:sz w:val="20"/>
                <w:szCs w:val="20"/>
              </w:rPr>
              <w:t>£110,000</w:t>
            </w:r>
          </w:p>
        </w:tc>
        <w:tc>
          <w:tcPr>
            <w:tcW w:w="1426" w:type="dxa"/>
          </w:tcPr>
          <w:p w14:paraId="50697DEA" w14:textId="77777777" w:rsidR="00DD21E2" w:rsidRPr="00C80807" w:rsidRDefault="00DD21E2" w:rsidP="005E6334">
            <w:pPr>
              <w:rPr>
                <w:rFonts w:ascii="Arial" w:hAnsi="Arial" w:cs="Arial"/>
                <w:sz w:val="20"/>
                <w:szCs w:val="20"/>
              </w:rPr>
            </w:pPr>
            <w:r w:rsidRPr="00C80807">
              <w:rPr>
                <w:rFonts w:ascii="Arial" w:hAnsi="Arial" w:cs="Arial"/>
                <w:sz w:val="20"/>
                <w:szCs w:val="20"/>
              </w:rPr>
              <w:t>£57.01</w:t>
            </w:r>
          </w:p>
        </w:tc>
      </w:tr>
      <w:tr w:rsidR="00DD21E2" w:rsidRPr="00C80807" w14:paraId="36835252" w14:textId="77777777" w:rsidTr="00DD21E2">
        <w:tc>
          <w:tcPr>
            <w:tcW w:w="2733" w:type="dxa"/>
            <w:vMerge w:val="restart"/>
            <w:shd w:val="clear" w:color="auto" w:fill="D9D9D9" w:themeFill="background1" w:themeFillShade="D9"/>
          </w:tcPr>
          <w:p w14:paraId="5F340017" w14:textId="77777777" w:rsidR="00DD21E2" w:rsidRPr="00C80807" w:rsidRDefault="00DD21E2" w:rsidP="005E6334">
            <w:pPr>
              <w:rPr>
                <w:rFonts w:ascii="Arial" w:hAnsi="Arial" w:cs="Arial"/>
                <w:b/>
                <w:bCs/>
                <w:sz w:val="20"/>
                <w:szCs w:val="20"/>
              </w:rPr>
            </w:pPr>
          </w:p>
          <w:p w14:paraId="68F45196" w14:textId="77777777" w:rsidR="00DD21E2" w:rsidRPr="00C80807" w:rsidRDefault="00DD21E2" w:rsidP="005E6334">
            <w:pPr>
              <w:rPr>
                <w:rFonts w:ascii="Arial" w:hAnsi="Arial" w:cs="Arial"/>
                <w:b/>
                <w:bCs/>
                <w:sz w:val="20"/>
                <w:szCs w:val="20"/>
              </w:rPr>
            </w:pPr>
          </w:p>
          <w:p w14:paraId="7FEAE285" w14:textId="77777777" w:rsidR="00DD21E2" w:rsidRPr="00C80807" w:rsidRDefault="00DD21E2" w:rsidP="005E6334">
            <w:pPr>
              <w:rPr>
                <w:rFonts w:ascii="Arial" w:hAnsi="Arial" w:cs="Arial"/>
                <w:sz w:val="20"/>
                <w:szCs w:val="20"/>
              </w:rPr>
            </w:pPr>
            <w:r w:rsidRPr="00C80807">
              <w:rPr>
                <w:rFonts w:ascii="Arial" w:hAnsi="Arial" w:cs="Arial"/>
                <w:b/>
                <w:bCs/>
                <w:sz w:val="20"/>
                <w:szCs w:val="20"/>
              </w:rPr>
              <w:t>Director</w:t>
            </w:r>
          </w:p>
        </w:tc>
        <w:tc>
          <w:tcPr>
            <w:tcW w:w="1851" w:type="dxa"/>
          </w:tcPr>
          <w:p w14:paraId="71011242"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1</w:t>
            </w:r>
          </w:p>
        </w:tc>
        <w:tc>
          <w:tcPr>
            <w:tcW w:w="1902" w:type="dxa"/>
          </w:tcPr>
          <w:p w14:paraId="51265740" w14:textId="77777777" w:rsidR="00DD21E2" w:rsidRPr="00C80807" w:rsidRDefault="00DD21E2" w:rsidP="005E6334">
            <w:pPr>
              <w:rPr>
                <w:rFonts w:ascii="Arial" w:hAnsi="Arial" w:cs="Arial"/>
                <w:sz w:val="20"/>
                <w:szCs w:val="20"/>
              </w:rPr>
            </w:pPr>
            <w:r w:rsidRPr="00C80807">
              <w:rPr>
                <w:rFonts w:ascii="Arial" w:hAnsi="Arial" w:cs="Arial"/>
                <w:sz w:val="20"/>
                <w:szCs w:val="20"/>
              </w:rPr>
              <w:t>£107,778</w:t>
            </w:r>
          </w:p>
        </w:tc>
        <w:tc>
          <w:tcPr>
            <w:tcW w:w="1426" w:type="dxa"/>
          </w:tcPr>
          <w:p w14:paraId="46EE1408" w14:textId="77777777" w:rsidR="00DD21E2" w:rsidRPr="00C80807" w:rsidRDefault="00DD21E2" w:rsidP="005E6334">
            <w:pPr>
              <w:rPr>
                <w:rFonts w:ascii="Arial" w:hAnsi="Arial" w:cs="Arial"/>
                <w:sz w:val="20"/>
                <w:szCs w:val="20"/>
              </w:rPr>
            </w:pPr>
            <w:r w:rsidRPr="00C80807">
              <w:rPr>
                <w:rFonts w:ascii="Arial" w:hAnsi="Arial" w:cs="Arial"/>
                <w:sz w:val="20"/>
                <w:szCs w:val="20"/>
              </w:rPr>
              <w:t>£55.86</w:t>
            </w:r>
          </w:p>
        </w:tc>
      </w:tr>
      <w:tr w:rsidR="00DD21E2" w:rsidRPr="00C80807" w14:paraId="156F76DE" w14:textId="77777777" w:rsidTr="00DD21E2">
        <w:tc>
          <w:tcPr>
            <w:tcW w:w="2733" w:type="dxa"/>
            <w:vMerge/>
            <w:shd w:val="clear" w:color="auto" w:fill="D9D9D9" w:themeFill="background1" w:themeFillShade="D9"/>
          </w:tcPr>
          <w:p w14:paraId="66F9DE57" w14:textId="77777777" w:rsidR="00DD21E2" w:rsidRPr="00C80807" w:rsidRDefault="00DD21E2" w:rsidP="005E6334">
            <w:pPr>
              <w:rPr>
                <w:rFonts w:ascii="Arial" w:hAnsi="Arial" w:cs="Arial"/>
                <w:sz w:val="20"/>
                <w:szCs w:val="20"/>
              </w:rPr>
            </w:pPr>
          </w:p>
        </w:tc>
        <w:tc>
          <w:tcPr>
            <w:tcW w:w="1851" w:type="dxa"/>
          </w:tcPr>
          <w:p w14:paraId="1AD3A58C"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2</w:t>
            </w:r>
          </w:p>
        </w:tc>
        <w:tc>
          <w:tcPr>
            <w:tcW w:w="1902" w:type="dxa"/>
          </w:tcPr>
          <w:p w14:paraId="44829B97" w14:textId="77777777" w:rsidR="00DD21E2" w:rsidRPr="00C80807" w:rsidRDefault="00DD21E2" w:rsidP="005E6334">
            <w:pPr>
              <w:rPr>
                <w:rFonts w:ascii="Arial" w:hAnsi="Arial" w:cs="Arial"/>
                <w:sz w:val="20"/>
                <w:szCs w:val="20"/>
              </w:rPr>
            </w:pPr>
            <w:r w:rsidRPr="00C80807">
              <w:rPr>
                <w:rFonts w:ascii="Arial" w:hAnsi="Arial" w:cs="Arial"/>
                <w:sz w:val="20"/>
                <w:szCs w:val="20"/>
              </w:rPr>
              <w:t>£111,779</w:t>
            </w:r>
          </w:p>
        </w:tc>
        <w:tc>
          <w:tcPr>
            <w:tcW w:w="1426" w:type="dxa"/>
          </w:tcPr>
          <w:p w14:paraId="6197BE61" w14:textId="77777777" w:rsidR="00DD21E2" w:rsidRPr="00C80807" w:rsidRDefault="00DD21E2" w:rsidP="005E6334">
            <w:pPr>
              <w:rPr>
                <w:rFonts w:ascii="Arial" w:hAnsi="Arial" w:cs="Arial"/>
                <w:sz w:val="20"/>
                <w:szCs w:val="20"/>
              </w:rPr>
            </w:pPr>
            <w:r w:rsidRPr="00C80807">
              <w:rPr>
                <w:rFonts w:ascii="Arial" w:hAnsi="Arial" w:cs="Arial"/>
                <w:sz w:val="20"/>
                <w:szCs w:val="20"/>
              </w:rPr>
              <w:t>£57.94</w:t>
            </w:r>
          </w:p>
        </w:tc>
      </w:tr>
      <w:tr w:rsidR="00DD21E2" w:rsidRPr="00C80807" w14:paraId="7E0C4D10" w14:textId="77777777" w:rsidTr="00DD21E2">
        <w:tc>
          <w:tcPr>
            <w:tcW w:w="2733" w:type="dxa"/>
            <w:vMerge/>
            <w:shd w:val="clear" w:color="auto" w:fill="D9D9D9" w:themeFill="background1" w:themeFillShade="D9"/>
          </w:tcPr>
          <w:p w14:paraId="702FDE24" w14:textId="77777777" w:rsidR="00DD21E2" w:rsidRPr="00C80807" w:rsidRDefault="00DD21E2" w:rsidP="005E6334">
            <w:pPr>
              <w:rPr>
                <w:rFonts w:ascii="Arial" w:hAnsi="Arial" w:cs="Arial"/>
                <w:sz w:val="20"/>
                <w:szCs w:val="20"/>
              </w:rPr>
            </w:pPr>
          </w:p>
        </w:tc>
        <w:tc>
          <w:tcPr>
            <w:tcW w:w="1851" w:type="dxa"/>
          </w:tcPr>
          <w:p w14:paraId="7769ED75"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3</w:t>
            </w:r>
          </w:p>
        </w:tc>
        <w:tc>
          <w:tcPr>
            <w:tcW w:w="1902" w:type="dxa"/>
          </w:tcPr>
          <w:p w14:paraId="35C78E60" w14:textId="77777777" w:rsidR="00DD21E2" w:rsidRPr="00C80807" w:rsidRDefault="00DD21E2" w:rsidP="005E6334">
            <w:pPr>
              <w:rPr>
                <w:rFonts w:ascii="Arial" w:hAnsi="Arial" w:cs="Arial"/>
                <w:sz w:val="20"/>
                <w:szCs w:val="20"/>
              </w:rPr>
            </w:pPr>
            <w:r w:rsidRPr="00C80807">
              <w:rPr>
                <w:rFonts w:ascii="Arial" w:hAnsi="Arial" w:cs="Arial"/>
                <w:sz w:val="20"/>
                <w:szCs w:val="20"/>
              </w:rPr>
              <w:t>£115,783</w:t>
            </w:r>
          </w:p>
        </w:tc>
        <w:tc>
          <w:tcPr>
            <w:tcW w:w="1426" w:type="dxa"/>
          </w:tcPr>
          <w:p w14:paraId="43ADCFDE" w14:textId="77777777" w:rsidR="00DD21E2" w:rsidRPr="00C80807" w:rsidRDefault="00DD21E2" w:rsidP="005E6334">
            <w:pPr>
              <w:rPr>
                <w:rFonts w:ascii="Arial" w:hAnsi="Arial" w:cs="Arial"/>
                <w:sz w:val="20"/>
                <w:szCs w:val="20"/>
              </w:rPr>
            </w:pPr>
            <w:r w:rsidRPr="00C80807">
              <w:rPr>
                <w:rFonts w:ascii="Arial" w:hAnsi="Arial" w:cs="Arial"/>
                <w:sz w:val="20"/>
                <w:szCs w:val="20"/>
              </w:rPr>
              <w:t>£60.01</w:t>
            </w:r>
          </w:p>
        </w:tc>
      </w:tr>
      <w:tr w:rsidR="00DD21E2" w:rsidRPr="00C80807" w14:paraId="0E4C1674" w14:textId="77777777" w:rsidTr="00DD21E2">
        <w:tc>
          <w:tcPr>
            <w:tcW w:w="2733" w:type="dxa"/>
            <w:vMerge/>
            <w:shd w:val="clear" w:color="auto" w:fill="D9D9D9" w:themeFill="background1" w:themeFillShade="D9"/>
          </w:tcPr>
          <w:p w14:paraId="38F561B7" w14:textId="77777777" w:rsidR="00DD21E2" w:rsidRPr="00C80807" w:rsidRDefault="00DD21E2" w:rsidP="005E6334">
            <w:pPr>
              <w:rPr>
                <w:rFonts w:ascii="Arial" w:hAnsi="Arial" w:cs="Arial"/>
                <w:sz w:val="20"/>
                <w:szCs w:val="20"/>
              </w:rPr>
            </w:pPr>
          </w:p>
        </w:tc>
        <w:tc>
          <w:tcPr>
            <w:tcW w:w="1851" w:type="dxa"/>
          </w:tcPr>
          <w:p w14:paraId="38B2698C"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4</w:t>
            </w:r>
          </w:p>
        </w:tc>
        <w:tc>
          <w:tcPr>
            <w:tcW w:w="1902" w:type="dxa"/>
          </w:tcPr>
          <w:p w14:paraId="2F87DEF3" w14:textId="77777777" w:rsidR="00DD21E2" w:rsidRPr="00C80807" w:rsidRDefault="00DD21E2" w:rsidP="005E6334">
            <w:pPr>
              <w:rPr>
                <w:rFonts w:ascii="Arial" w:hAnsi="Arial" w:cs="Arial"/>
                <w:sz w:val="20"/>
                <w:szCs w:val="20"/>
              </w:rPr>
            </w:pPr>
            <w:r w:rsidRPr="00C80807">
              <w:rPr>
                <w:rFonts w:ascii="Arial" w:hAnsi="Arial" w:cs="Arial"/>
                <w:sz w:val="20"/>
                <w:szCs w:val="20"/>
              </w:rPr>
              <w:t>£119,788</w:t>
            </w:r>
          </w:p>
        </w:tc>
        <w:tc>
          <w:tcPr>
            <w:tcW w:w="1426" w:type="dxa"/>
          </w:tcPr>
          <w:p w14:paraId="0A80E7DF" w14:textId="77777777" w:rsidR="00DD21E2" w:rsidRPr="00C80807" w:rsidRDefault="00DD21E2" w:rsidP="005E6334">
            <w:pPr>
              <w:rPr>
                <w:rFonts w:ascii="Arial" w:hAnsi="Arial" w:cs="Arial"/>
                <w:sz w:val="20"/>
                <w:szCs w:val="20"/>
              </w:rPr>
            </w:pPr>
            <w:r w:rsidRPr="00C80807">
              <w:rPr>
                <w:rFonts w:ascii="Arial" w:hAnsi="Arial" w:cs="Arial"/>
                <w:sz w:val="20"/>
                <w:szCs w:val="20"/>
              </w:rPr>
              <w:t>£62.09</w:t>
            </w:r>
          </w:p>
        </w:tc>
      </w:tr>
      <w:tr w:rsidR="00DD21E2" w:rsidRPr="00C80807" w14:paraId="0DC9C08C" w14:textId="77777777" w:rsidTr="00DD21E2">
        <w:tc>
          <w:tcPr>
            <w:tcW w:w="2733" w:type="dxa"/>
            <w:vMerge/>
            <w:shd w:val="clear" w:color="auto" w:fill="D9D9D9" w:themeFill="background1" w:themeFillShade="D9"/>
          </w:tcPr>
          <w:p w14:paraId="18061BB6" w14:textId="77777777" w:rsidR="00DD21E2" w:rsidRPr="00C80807" w:rsidRDefault="00DD21E2" w:rsidP="005E6334">
            <w:pPr>
              <w:rPr>
                <w:rFonts w:ascii="Arial" w:hAnsi="Arial" w:cs="Arial"/>
                <w:sz w:val="20"/>
                <w:szCs w:val="20"/>
              </w:rPr>
            </w:pPr>
          </w:p>
        </w:tc>
        <w:tc>
          <w:tcPr>
            <w:tcW w:w="1851" w:type="dxa"/>
          </w:tcPr>
          <w:p w14:paraId="3D61D81B"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5</w:t>
            </w:r>
          </w:p>
        </w:tc>
        <w:tc>
          <w:tcPr>
            <w:tcW w:w="1902" w:type="dxa"/>
          </w:tcPr>
          <w:p w14:paraId="6DAC461E" w14:textId="77777777" w:rsidR="00DD21E2" w:rsidRPr="00C80807" w:rsidRDefault="00DD21E2" w:rsidP="005E6334">
            <w:pPr>
              <w:rPr>
                <w:rFonts w:ascii="Arial" w:hAnsi="Arial" w:cs="Arial"/>
                <w:sz w:val="20"/>
                <w:szCs w:val="20"/>
              </w:rPr>
            </w:pPr>
            <w:r w:rsidRPr="00C80807">
              <w:rPr>
                <w:rFonts w:ascii="Arial" w:hAnsi="Arial" w:cs="Arial"/>
                <w:sz w:val="20"/>
                <w:szCs w:val="20"/>
              </w:rPr>
              <w:t>£123,858</w:t>
            </w:r>
          </w:p>
        </w:tc>
        <w:tc>
          <w:tcPr>
            <w:tcW w:w="1426" w:type="dxa"/>
          </w:tcPr>
          <w:p w14:paraId="050AE397" w14:textId="77777777" w:rsidR="00DD21E2" w:rsidRPr="00C80807" w:rsidRDefault="00DD21E2" w:rsidP="005E6334">
            <w:pPr>
              <w:rPr>
                <w:rFonts w:ascii="Arial" w:hAnsi="Arial" w:cs="Arial"/>
                <w:sz w:val="20"/>
                <w:szCs w:val="20"/>
              </w:rPr>
            </w:pPr>
            <w:r w:rsidRPr="00C80807">
              <w:rPr>
                <w:rFonts w:ascii="Arial" w:hAnsi="Arial" w:cs="Arial"/>
                <w:sz w:val="20"/>
                <w:szCs w:val="20"/>
              </w:rPr>
              <w:t>£64.20</w:t>
            </w:r>
          </w:p>
        </w:tc>
      </w:tr>
      <w:tr w:rsidR="00DD21E2" w:rsidRPr="00C80807" w14:paraId="61BFFC3E" w14:textId="77777777" w:rsidTr="00DD21E2">
        <w:tc>
          <w:tcPr>
            <w:tcW w:w="2733" w:type="dxa"/>
            <w:vMerge/>
            <w:tcBorders>
              <w:bottom w:val="single" w:sz="4" w:space="0" w:color="000000" w:themeColor="text1"/>
            </w:tcBorders>
            <w:shd w:val="clear" w:color="auto" w:fill="D9D9D9" w:themeFill="background1" w:themeFillShade="D9"/>
          </w:tcPr>
          <w:p w14:paraId="0FEC602D" w14:textId="77777777" w:rsidR="00DD21E2" w:rsidRPr="00C80807" w:rsidRDefault="00DD21E2" w:rsidP="005E6334">
            <w:pPr>
              <w:rPr>
                <w:rFonts w:ascii="Arial" w:hAnsi="Arial" w:cs="Arial"/>
                <w:sz w:val="20"/>
                <w:szCs w:val="20"/>
              </w:rPr>
            </w:pPr>
          </w:p>
        </w:tc>
        <w:tc>
          <w:tcPr>
            <w:tcW w:w="1851" w:type="dxa"/>
          </w:tcPr>
          <w:p w14:paraId="7A32635A" w14:textId="77777777" w:rsidR="00DD21E2" w:rsidRPr="00C80807" w:rsidRDefault="00DD21E2" w:rsidP="005E6334">
            <w:pPr>
              <w:jc w:val="center"/>
              <w:rPr>
                <w:rFonts w:ascii="Arial" w:hAnsi="Arial" w:cs="Arial"/>
                <w:sz w:val="20"/>
                <w:szCs w:val="20"/>
              </w:rPr>
            </w:pPr>
            <w:r w:rsidRPr="00C80807">
              <w:rPr>
                <w:rFonts w:ascii="Arial" w:hAnsi="Arial" w:cs="Arial"/>
                <w:sz w:val="20"/>
                <w:szCs w:val="20"/>
              </w:rPr>
              <w:t>6</w:t>
            </w:r>
          </w:p>
        </w:tc>
        <w:tc>
          <w:tcPr>
            <w:tcW w:w="1902" w:type="dxa"/>
          </w:tcPr>
          <w:p w14:paraId="7A1A7F0F" w14:textId="77777777" w:rsidR="00DD21E2" w:rsidRPr="00C80807" w:rsidRDefault="00DD21E2" w:rsidP="005E6334">
            <w:pPr>
              <w:rPr>
                <w:rFonts w:ascii="Arial" w:hAnsi="Arial" w:cs="Arial"/>
                <w:sz w:val="20"/>
                <w:szCs w:val="20"/>
              </w:rPr>
            </w:pPr>
            <w:r w:rsidRPr="00C80807">
              <w:rPr>
                <w:rFonts w:ascii="Arial" w:hAnsi="Arial" w:cs="Arial"/>
                <w:sz w:val="20"/>
                <w:szCs w:val="20"/>
              </w:rPr>
              <w:t>£125,333</w:t>
            </w:r>
          </w:p>
        </w:tc>
        <w:tc>
          <w:tcPr>
            <w:tcW w:w="1426" w:type="dxa"/>
          </w:tcPr>
          <w:p w14:paraId="65895CF4" w14:textId="77777777" w:rsidR="00DD21E2" w:rsidRPr="00C80807" w:rsidRDefault="00DD21E2" w:rsidP="005E6334">
            <w:pPr>
              <w:rPr>
                <w:rFonts w:ascii="Arial" w:hAnsi="Arial" w:cs="Arial"/>
                <w:sz w:val="20"/>
                <w:szCs w:val="20"/>
              </w:rPr>
            </w:pPr>
            <w:r w:rsidRPr="00C80807">
              <w:rPr>
                <w:rFonts w:ascii="Arial" w:hAnsi="Arial" w:cs="Arial"/>
                <w:sz w:val="20"/>
                <w:szCs w:val="20"/>
              </w:rPr>
              <w:t>£64.96</w:t>
            </w:r>
          </w:p>
        </w:tc>
      </w:tr>
      <w:tr w:rsidR="0019525B" w:rsidRPr="00C80807" w14:paraId="4746D403" w14:textId="77777777" w:rsidTr="00DD21E2">
        <w:tc>
          <w:tcPr>
            <w:tcW w:w="2733" w:type="dxa"/>
            <w:vMerge w:val="restart"/>
            <w:shd w:val="clear" w:color="auto" w:fill="D9D9D9" w:themeFill="background1" w:themeFillShade="D9"/>
          </w:tcPr>
          <w:p w14:paraId="1E951C6C" w14:textId="0E0E723D" w:rsidR="0019525B" w:rsidRPr="00C80807" w:rsidRDefault="0019525B" w:rsidP="0019525B">
            <w:pPr>
              <w:rPr>
                <w:rFonts w:ascii="Arial" w:hAnsi="Arial" w:cs="Arial"/>
                <w:b/>
                <w:sz w:val="20"/>
                <w:szCs w:val="20"/>
              </w:rPr>
            </w:pPr>
            <w:r w:rsidRPr="00C80807">
              <w:rPr>
                <w:rFonts w:ascii="Arial" w:hAnsi="Arial" w:cs="Arial"/>
                <w:b/>
                <w:sz w:val="20"/>
                <w:szCs w:val="20"/>
              </w:rPr>
              <w:t xml:space="preserve">Assistant Chief Executive </w:t>
            </w:r>
            <w:r w:rsidRPr="00C80807">
              <w:rPr>
                <w:rFonts w:ascii="Arial" w:hAnsi="Arial" w:cs="Arial"/>
                <w:bCs/>
                <w:sz w:val="20"/>
                <w:szCs w:val="20"/>
              </w:rPr>
              <w:t>* Effective from 03-Dec-25</w:t>
            </w:r>
          </w:p>
        </w:tc>
        <w:tc>
          <w:tcPr>
            <w:tcW w:w="1851" w:type="dxa"/>
          </w:tcPr>
          <w:p w14:paraId="597025F0" w14:textId="081D85DD" w:rsidR="0019525B" w:rsidRPr="00C80807" w:rsidRDefault="0019525B" w:rsidP="0019525B">
            <w:pPr>
              <w:jc w:val="center"/>
              <w:rPr>
                <w:rFonts w:ascii="Arial" w:hAnsi="Arial" w:cs="Arial"/>
                <w:sz w:val="20"/>
                <w:szCs w:val="20"/>
              </w:rPr>
            </w:pPr>
            <w:r w:rsidRPr="00C80807">
              <w:rPr>
                <w:rFonts w:ascii="Arial" w:hAnsi="Arial" w:cs="Arial"/>
                <w:sz w:val="20"/>
                <w:szCs w:val="20"/>
              </w:rPr>
              <w:t>1</w:t>
            </w:r>
          </w:p>
        </w:tc>
        <w:tc>
          <w:tcPr>
            <w:tcW w:w="1902" w:type="dxa"/>
          </w:tcPr>
          <w:p w14:paraId="3E6C45B3" w14:textId="6FA5186B" w:rsidR="0019525B" w:rsidRPr="00C80807" w:rsidRDefault="0019525B" w:rsidP="0019525B">
            <w:pPr>
              <w:rPr>
                <w:rFonts w:ascii="Arial" w:hAnsi="Arial" w:cs="Arial"/>
                <w:sz w:val="20"/>
                <w:szCs w:val="20"/>
              </w:rPr>
            </w:pPr>
            <w:r w:rsidRPr="00C80807">
              <w:rPr>
                <w:rFonts w:ascii="Arial" w:hAnsi="Arial" w:cs="Arial"/>
                <w:sz w:val="20"/>
                <w:szCs w:val="20"/>
              </w:rPr>
              <w:t>£114,000</w:t>
            </w:r>
          </w:p>
        </w:tc>
        <w:tc>
          <w:tcPr>
            <w:tcW w:w="1426" w:type="dxa"/>
          </w:tcPr>
          <w:p w14:paraId="5ABAB1E0" w14:textId="2BA6B65C" w:rsidR="0019525B" w:rsidRPr="00C80807" w:rsidRDefault="0019525B" w:rsidP="0019525B">
            <w:pPr>
              <w:rPr>
                <w:rFonts w:ascii="Arial" w:hAnsi="Arial" w:cs="Arial"/>
                <w:sz w:val="20"/>
                <w:szCs w:val="20"/>
              </w:rPr>
            </w:pPr>
            <w:r w:rsidRPr="00C80807">
              <w:rPr>
                <w:rFonts w:ascii="Arial" w:hAnsi="Arial" w:cs="Arial"/>
                <w:sz w:val="20"/>
                <w:szCs w:val="20"/>
              </w:rPr>
              <w:t>£59.09</w:t>
            </w:r>
          </w:p>
        </w:tc>
      </w:tr>
      <w:tr w:rsidR="0019525B" w:rsidRPr="00C80807" w14:paraId="65245282" w14:textId="77777777" w:rsidTr="00DD21E2">
        <w:tc>
          <w:tcPr>
            <w:tcW w:w="2733" w:type="dxa"/>
            <w:vMerge/>
            <w:shd w:val="clear" w:color="auto" w:fill="D9D9D9" w:themeFill="background1" w:themeFillShade="D9"/>
          </w:tcPr>
          <w:p w14:paraId="034057AD" w14:textId="3449C7BA" w:rsidR="0019525B" w:rsidRPr="00C80807" w:rsidRDefault="0019525B" w:rsidP="0019525B">
            <w:pPr>
              <w:rPr>
                <w:rFonts w:ascii="Arial" w:hAnsi="Arial" w:cs="Arial"/>
                <w:b/>
                <w:sz w:val="20"/>
                <w:szCs w:val="20"/>
              </w:rPr>
            </w:pPr>
          </w:p>
        </w:tc>
        <w:tc>
          <w:tcPr>
            <w:tcW w:w="1851" w:type="dxa"/>
          </w:tcPr>
          <w:p w14:paraId="5670407E" w14:textId="35AEBA12" w:rsidR="0019525B" w:rsidRPr="00C80807" w:rsidRDefault="0019525B" w:rsidP="0019525B">
            <w:pPr>
              <w:jc w:val="center"/>
              <w:rPr>
                <w:rFonts w:ascii="Arial" w:hAnsi="Arial" w:cs="Arial"/>
                <w:sz w:val="20"/>
                <w:szCs w:val="20"/>
              </w:rPr>
            </w:pPr>
            <w:r w:rsidRPr="00C80807">
              <w:rPr>
                <w:rFonts w:ascii="Arial" w:hAnsi="Arial" w:cs="Arial"/>
                <w:sz w:val="20"/>
                <w:szCs w:val="20"/>
              </w:rPr>
              <w:t>2</w:t>
            </w:r>
          </w:p>
        </w:tc>
        <w:tc>
          <w:tcPr>
            <w:tcW w:w="1902" w:type="dxa"/>
          </w:tcPr>
          <w:p w14:paraId="2B6707E8" w14:textId="0B25056E" w:rsidR="0019525B" w:rsidRPr="00C80807" w:rsidRDefault="0019525B" w:rsidP="0019525B">
            <w:pPr>
              <w:rPr>
                <w:rFonts w:ascii="Arial" w:hAnsi="Arial" w:cs="Arial"/>
                <w:sz w:val="20"/>
                <w:szCs w:val="20"/>
              </w:rPr>
            </w:pPr>
            <w:r w:rsidRPr="00C80807">
              <w:rPr>
                <w:rFonts w:ascii="Arial" w:hAnsi="Arial" w:cs="Arial"/>
                <w:sz w:val="20"/>
                <w:szCs w:val="20"/>
              </w:rPr>
              <w:t>£119,000</w:t>
            </w:r>
          </w:p>
        </w:tc>
        <w:tc>
          <w:tcPr>
            <w:tcW w:w="1426" w:type="dxa"/>
          </w:tcPr>
          <w:p w14:paraId="2AA70981" w14:textId="264E0BFA" w:rsidR="0019525B" w:rsidRPr="00C80807" w:rsidRDefault="0019525B" w:rsidP="0019525B">
            <w:pPr>
              <w:rPr>
                <w:rFonts w:ascii="Arial" w:hAnsi="Arial" w:cs="Arial"/>
                <w:sz w:val="20"/>
                <w:szCs w:val="20"/>
              </w:rPr>
            </w:pPr>
            <w:r w:rsidRPr="00C80807">
              <w:rPr>
                <w:rFonts w:ascii="Arial" w:hAnsi="Arial" w:cs="Arial"/>
                <w:sz w:val="20"/>
                <w:szCs w:val="20"/>
              </w:rPr>
              <w:t>£61.68</w:t>
            </w:r>
          </w:p>
        </w:tc>
      </w:tr>
      <w:tr w:rsidR="0019525B" w:rsidRPr="00C80807" w14:paraId="54757B17" w14:textId="77777777" w:rsidTr="00DD21E2">
        <w:tc>
          <w:tcPr>
            <w:tcW w:w="2733" w:type="dxa"/>
            <w:vMerge/>
            <w:shd w:val="clear" w:color="auto" w:fill="D9D9D9" w:themeFill="background1" w:themeFillShade="D9"/>
          </w:tcPr>
          <w:p w14:paraId="3D7E2B5B" w14:textId="77777777" w:rsidR="0019525B" w:rsidRPr="00C80807" w:rsidRDefault="0019525B" w:rsidP="0019525B">
            <w:pPr>
              <w:rPr>
                <w:rFonts w:ascii="Arial" w:hAnsi="Arial" w:cs="Arial"/>
                <w:b/>
                <w:sz w:val="20"/>
                <w:szCs w:val="20"/>
              </w:rPr>
            </w:pPr>
          </w:p>
        </w:tc>
        <w:tc>
          <w:tcPr>
            <w:tcW w:w="1851" w:type="dxa"/>
          </w:tcPr>
          <w:p w14:paraId="2C520BA4" w14:textId="1B2E4672" w:rsidR="0019525B" w:rsidRPr="00C80807" w:rsidRDefault="0019525B" w:rsidP="0019525B">
            <w:pPr>
              <w:jc w:val="center"/>
              <w:rPr>
                <w:rFonts w:ascii="Arial" w:hAnsi="Arial" w:cs="Arial"/>
                <w:sz w:val="20"/>
                <w:szCs w:val="20"/>
              </w:rPr>
            </w:pPr>
            <w:r w:rsidRPr="00C80807">
              <w:rPr>
                <w:rFonts w:ascii="Arial" w:hAnsi="Arial" w:cs="Arial"/>
                <w:sz w:val="20"/>
                <w:szCs w:val="20"/>
              </w:rPr>
              <w:t>3</w:t>
            </w:r>
          </w:p>
        </w:tc>
        <w:tc>
          <w:tcPr>
            <w:tcW w:w="1902" w:type="dxa"/>
          </w:tcPr>
          <w:p w14:paraId="6295544A" w14:textId="595147F9" w:rsidR="0019525B" w:rsidRPr="00C80807" w:rsidRDefault="0019525B" w:rsidP="0019525B">
            <w:pPr>
              <w:rPr>
                <w:rFonts w:ascii="Arial" w:hAnsi="Arial" w:cs="Arial"/>
                <w:sz w:val="20"/>
                <w:szCs w:val="20"/>
              </w:rPr>
            </w:pPr>
            <w:r w:rsidRPr="00C80807">
              <w:rPr>
                <w:rFonts w:ascii="Arial" w:hAnsi="Arial" w:cs="Arial"/>
                <w:sz w:val="20"/>
                <w:szCs w:val="20"/>
              </w:rPr>
              <w:t>£124,000</w:t>
            </w:r>
          </w:p>
        </w:tc>
        <w:tc>
          <w:tcPr>
            <w:tcW w:w="1426" w:type="dxa"/>
          </w:tcPr>
          <w:p w14:paraId="15CF8030" w14:textId="1E42FD04" w:rsidR="0019525B" w:rsidRPr="00C80807" w:rsidRDefault="0019525B" w:rsidP="0019525B">
            <w:pPr>
              <w:rPr>
                <w:rFonts w:ascii="Arial" w:hAnsi="Arial" w:cs="Arial"/>
                <w:sz w:val="20"/>
                <w:szCs w:val="20"/>
              </w:rPr>
            </w:pPr>
            <w:r w:rsidRPr="00C80807">
              <w:rPr>
                <w:rFonts w:ascii="Arial" w:hAnsi="Arial" w:cs="Arial"/>
                <w:sz w:val="20"/>
                <w:szCs w:val="20"/>
              </w:rPr>
              <w:t>£64.27</w:t>
            </w:r>
          </w:p>
        </w:tc>
      </w:tr>
      <w:tr w:rsidR="0019525B" w:rsidRPr="00C80807" w14:paraId="5894381A" w14:textId="77777777" w:rsidTr="00DD21E2">
        <w:tc>
          <w:tcPr>
            <w:tcW w:w="2733" w:type="dxa"/>
            <w:vMerge w:val="restart"/>
            <w:shd w:val="clear" w:color="auto" w:fill="D9D9D9" w:themeFill="background1" w:themeFillShade="D9"/>
          </w:tcPr>
          <w:p w14:paraId="1D3CBD2D" w14:textId="77777777" w:rsidR="0019525B" w:rsidRPr="00C80807" w:rsidRDefault="0019525B" w:rsidP="0019525B">
            <w:pPr>
              <w:rPr>
                <w:rFonts w:ascii="Arial" w:hAnsi="Arial" w:cs="Arial"/>
                <w:b/>
                <w:sz w:val="20"/>
                <w:szCs w:val="20"/>
              </w:rPr>
            </w:pPr>
          </w:p>
          <w:p w14:paraId="3E323B58" w14:textId="77777777" w:rsidR="0019525B" w:rsidRPr="00C80807" w:rsidRDefault="0019525B" w:rsidP="0019525B">
            <w:pPr>
              <w:rPr>
                <w:rFonts w:ascii="Arial" w:hAnsi="Arial" w:cs="Arial"/>
                <w:sz w:val="20"/>
                <w:szCs w:val="20"/>
              </w:rPr>
            </w:pPr>
            <w:r w:rsidRPr="00C80807">
              <w:rPr>
                <w:rFonts w:ascii="Arial" w:hAnsi="Arial" w:cs="Arial"/>
                <w:b/>
                <w:sz w:val="20"/>
                <w:szCs w:val="20"/>
              </w:rPr>
              <w:t>Executive Director</w:t>
            </w:r>
          </w:p>
        </w:tc>
        <w:tc>
          <w:tcPr>
            <w:tcW w:w="1851" w:type="dxa"/>
          </w:tcPr>
          <w:p w14:paraId="281B6A33" w14:textId="77777777" w:rsidR="0019525B" w:rsidRPr="00C80807" w:rsidRDefault="0019525B" w:rsidP="0019525B">
            <w:pPr>
              <w:jc w:val="center"/>
              <w:rPr>
                <w:rFonts w:ascii="Arial" w:hAnsi="Arial" w:cs="Arial"/>
                <w:sz w:val="20"/>
                <w:szCs w:val="20"/>
              </w:rPr>
            </w:pPr>
            <w:r w:rsidRPr="00C80807">
              <w:rPr>
                <w:rFonts w:ascii="Arial" w:hAnsi="Arial" w:cs="Arial"/>
                <w:sz w:val="20"/>
                <w:szCs w:val="20"/>
              </w:rPr>
              <w:t>1</w:t>
            </w:r>
          </w:p>
        </w:tc>
        <w:tc>
          <w:tcPr>
            <w:tcW w:w="1902" w:type="dxa"/>
          </w:tcPr>
          <w:p w14:paraId="3EC5E817" w14:textId="77777777" w:rsidR="0019525B" w:rsidRPr="00C80807" w:rsidRDefault="0019525B" w:rsidP="0019525B">
            <w:pPr>
              <w:rPr>
                <w:rFonts w:ascii="Arial" w:hAnsi="Arial" w:cs="Arial"/>
                <w:sz w:val="20"/>
                <w:szCs w:val="20"/>
              </w:rPr>
            </w:pPr>
            <w:r w:rsidRPr="00C80807">
              <w:rPr>
                <w:rFonts w:ascii="Arial" w:hAnsi="Arial" w:cs="Arial"/>
                <w:sz w:val="20"/>
                <w:szCs w:val="20"/>
              </w:rPr>
              <w:t>£132,225</w:t>
            </w:r>
          </w:p>
        </w:tc>
        <w:tc>
          <w:tcPr>
            <w:tcW w:w="1426" w:type="dxa"/>
          </w:tcPr>
          <w:p w14:paraId="496591B9" w14:textId="77777777" w:rsidR="0019525B" w:rsidRPr="00C80807" w:rsidRDefault="0019525B" w:rsidP="0019525B">
            <w:pPr>
              <w:rPr>
                <w:rFonts w:ascii="Arial" w:hAnsi="Arial" w:cs="Arial"/>
                <w:sz w:val="20"/>
                <w:szCs w:val="20"/>
              </w:rPr>
            </w:pPr>
            <w:r w:rsidRPr="00C80807">
              <w:rPr>
                <w:rFonts w:ascii="Arial" w:hAnsi="Arial" w:cs="Arial"/>
                <w:sz w:val="20"/>
                <w:szCs w:val="20"/>
              </w:rPr>
              <w:t>£68.54</w:t>
            </w:r>
          </w:p>
        </w:tc>
      </w:tr>
      <w:tr w:rsidR="0019525B" w:rsidRPr="00C80807" w14:paraId="57745C08" w14:textId="77777777" w:rsidTr="00DD21E2">
        <w:tc>
          <w:tcPr>
            <w:tcW w:w="2733" w:type="dxa"/>
            <w:vMerge/>
            <w:shd w:val="clear" w:color="auto" w:fill="D9D9D9" w:themeFill="background1" w:themeFillShade="D9"/>
          </w:tcPr>
          <w:p w14:paraId="49392BBD" w14:textId="77777777" w:rsidR="0019525B" w:rsidRPr="00C80807" w:rsidRDefault="0019525B" w:rsidP="0019525B">
            <w:pPr>
              <w:rPr>
                <w:rFonts w:ascii="Arial" w:hAnsi="Arial" w:cs="Arial"/>
                <w:b/>
                <w:sz w:val="20"/>
                <w:szCs w:val="20"/>
              </w:rPr>
            </w:pPr>
          </w:p>
        </w:tc>
        <w:tc>
          <w:tcPr>
            <w:tcW w:w="1851" w:type="dxa"/>
          </w:tcPr>
          <w:p w14:paraId="314FD9E3" w14:textId="77777777" w:rsidR="0019525B" w:rsidRPr="00C80807" w:rsidRDefault="0019525B" w:rsidP="0019525B">
            <w:pPr>
              <w:jc w:val="center"/>
              <w:rPr>
                <w:rFonts w:ascii="Arial" w:hAnsi="Arial" w:cs="Arial"/>
                <w:sz w:val="20"/>
                <w:szCs w:val="20"/>
              </w:rPr>
            </w:pPr>
            <w:r w:rsidRPr="00C80807">
              <w:rPr>
                <w:rFonts w:ascii="Arial" w:hAnsi="Arial" w:cs="Arial"/>
                <w:sz w:val="20"/>
                <w:szCs w:val="20"/>
              </w:rPr>
              <w:t>2</w:t>
            </w:r>
          </w:p>
        </w:tc>
        <w:tc>
          <w:tcPr>
            <w:tcW w:w="1902" w:type="dxa"/>
          </w:tcPr>
          <w:p w14:paraId="5F66A657" w14:textId="77777777" w:rsidR="0019525B" w:rsidRPr="00C80807" w:rsidRDefault="0019525B" w:rsidP="0019525B">
            <w:pPr>
              <w:rPr>
                <w:rFonts w:ascii="Arial" w:hAnsi="Arial" w:cs="Arial"/>
                <w:sz w:val="20"/>
                <w:szCs w:val="20"/>
              </w:rPr>
            </w:pPr>
            <w:r w:rsidRPr="00C80807">
              <w:rPr>
                <w:rFonts w:ascii="Arial" w:hAnsi="Arial" w:cs="Arial"/>
                <w:sz w:val="20"/>
                <w:szCs w:val="20"/>
              </w:rPr>
              <w:t>£137,514</w:t>
            </w:r>
          </w:p>
        </w:tc>
        <w:tc>
          <w:tcPr>
            <w:tcW w:w="1426" w:type="dxa"/>
          </w:tcPr>
          <w:p w14:paraId="00083F63" w14:textId="77777777" w:rsidR="0019525B" w:rsidRPr="00C80807" w:rsidRDefault="0019525B" w:rsidP="0019525B">
            <w:pPr>
              <w:rPr>
                <w:rFonts w:ascii="Arial" w:hAnsi="Arial" w:cs="Arial"/>
                <w:sz w:val="20"/>
                <w:szCs w:val="20"/>
              </w:rPr>
            </w:pPr>
            <w:r w:rsidRPr="00C80807">
              <w:rPr>
                <w:rFonts w:ascii="Arial" w:hAnsi="Arial" w:cs="Arial"/>
                <w:sz w:val="20"/>
                <w:szCs w:val="20"/>
              </w:rPr>
              <w:t>£71.28</w:t>
            </w:r>
          </w:p>
        </w:tc>
      </w:tr>
      <w:tr w:rsidR="0019525B" w:rsidRPr="00C80807" w14:paraId="225B1E03" w14:textId="77777777" w:rsidTr="00DD21E2">
        <w:tc>
          <w:tcPr>
            <w:tcW w:w="2733" w:type="dxa"/>
            <w:vMerge/>
            <w:tcBorders>
              <w:bottom w:val="single" w:sz="4" w:space="0" w:color="000000" w:themeColor="text1"/>
            </w:tcBorders>
            <w:shd w:val="clear" w:color="auto" w:fill="D9D9D9" w:themeFill="background1" w:themeFillShade="D9"/>
          </w:tcPr>
          <w:p w14:paraId="25FB790C" w14:textId="77777777" w:rsidR="0019525B" w:rsidRPr="00C80807" w:rsidRDefault="0019525B" w:rsidP="0019525B">
            <w:pPr>
              <w:rPr>
                <w:rFonts w:ascii="Arial" w:hAnsi="Arial" w:cs="Arial"/>
                <w:b/>
                <w:sz w:val="20"/>
                <w:szCs w:val="20"/>
              </w:rPr>
            </w:pPr>
          </w:p>
        </w:tc>
        <w:tc>
          <w:tcPr>
            <w:tcW w:w="1851" w:type="dxa"/>
          </w:tcPr>
          <w:p w14:paraId="3B5F962E" w14:textId="77777777" w:rsidR="0019525B" w:rsidRPr="00C80807" w:rsidRDefault="0019525B" w:rsidP="0019525B">
            <w:pPr>
              <w:jc w:val="center"/>
              <w:rPr>
                <w:rFonts w:ascii="Arial" w:hAnsi="Arial" w:cs="Arial"/>
                <w:sz w:val="20"/>
                <w:szCs w:val="20"/>
              </w:rPr>
            </w:pPr>
            <w:r w:rsidRPr="00C80807">
              <w:rPr>
                <w:rFonts w:ascii="Arial" w:hAnsi="Arial" w:cs="Arial"/>
                <w:sz w:val="20"/>
                <w:szCs w:val="20"/>
              </w:rPr>
              <w:t>3</w:t>
            </w:r>
          </w:p>
        </w:tc>
        <w:tc>
          <w:tcPr>
            <w:tcW w:w="1902" w:type="dxa"/>
          </w:tcPr>
          <w:p w14:paraId="5D112DDD" w14:textId="77777777" w:rsidR="0019525B" w:rsidRPr="00C80807" w:rsidRDefault="0019525B" w:rsidP="0019525B">
            <w:pPr>
              <w:rPr>
                <w:rFonts w:ascii="Arial" w:hAnsi="Arial" w:cs="Arial"/>
                <w:sz w:val="20"/>
                <w:szCs w:val="20"/>
              </w:rPr>
            </w:pPr>
            <w:r w:rsidRPr="00C80807">
              <w:rPr>
                <w:rFonts w:ascii="Arial" w:hAnsi="Arial" w:cs="Arial"/>
                <w:sz w:val="20"/>
                <w:szCs w:val="20"/>
              </w:rPr>
              <w:t>£142,803</w:t>
            </w:r>
          </w:p>
        </w:tc>
        <w:tc>
          <w:tcPr>
            <w:tcW w:w="1426" w:type="dxa"/>
          </w:tcPr>
          <w:p w14:paraId="7719583D" w14:textId="77777777" w:rsidR="0019525B" w:rsidRPr="00C80807" w:rsidRDefault="0019525B" w:rsidP="0019525B">
            <w:pPr>
              <w:rPr>
                <w:rFonts w:ascii="Arial" w:hAnsi="Arial" w:cs="Arial"/>
                <w:sz w:val="20"/>
                <w:szCs w:val="20"/>
              </w:rPr>
            </w:pPr>
            <w:r w:rsidRPr="00C80807">
              <w:rPr>
                <w:rFonts w:ascii="Arial" w:hAnsi="Arial" w:cs="Arial"/>
                <w:sz w:val="20"/>
                <w:szCs w:val="20"/>
              </w:rPr>
              <w:t>£74.02</w:t>
            </w:r>
          </w:p>
        </w:tc>
      </w:tr>
      <w:tr w:rsidR="0019525B" w:rsidRPr="00C80807" w14:paraId="2103D20F" w14:textId="77777777" w:rsidTr="00DD21E2">
        <w:tc>
          <w:tcPr>
            <w:tcW w:w="2733" w:type="dxa"/>
            <w:vMerge w:val="restart"/>
            <w:shd w:val="clear" w:color="auto" w:fill="D9D9D9" w:themeFill="background1" w:themeFillShade="D9"/>
          </w:tcPr>
          <w:p w14:paraId="7625B1CA" w14:textId="77777777" w:rsidR="0019525B" w:rsidRPr="00C80807" w:rsidRDefault="0019525B" w:rsidP="0019525B">
            <w:pPr>
              <w:rPr>
                <w:rFonts w:ascii="Arial" w:hAnsi="Arial" w:cs="Arial"/>
                <w:b/>
                <w:sz w:val="20"/>
                <w:szCs w:val="20"/>
              </w:rPr>
            </w:pPr>
          </w:p>
          <w:p w14:paraId="1F229117" w14:textId="77777777" w:rsidR="0019525B" w:rsidRPr="00C80807" w:rsidRDefault="0019525B" w:rsidP="0019525B">
            <w:pPr>
              <w:rPr>
                <w:rFonts w:ascii="Arial" w:hAnsi="Arial" w:cs="Arial"/>
                <w:b/>
                <w:sz w:val="20"/>
                <w:szCs w:val="20"/>
              </w:rPr>
            </w:pPr>
            <w:r w:rsidRPr="00C80807">
              <w:rPr>
                <w:rFonts w:ascii="Arial" w:hAnsi="Arial" w:cs="Arial"/>
                <w:b/>
                <w:sz w:val="20"/>
                <w:szCs w:val="20"/>
              </w:rPr>
              <w:t>Chief Executive</w:t>
            </w:r>
          </w:p>
        </w:tc>
        <w:tc>
          <w:tcPr>
            <w:tcW w:w="1851" w:type="dxa"/>
          </w:tcPr>
          <w:p w14:paraId="0C24D8D4" w14:textId="77777777" w:rsidR="0019525B" w:rsidRPr="00C80807" w:rsidRDefault="0019525B" w:rsidP="0019525B">
            <w:pPr>
              <w:jc w:val="center"/>
              <w:rPr>
                <w:rFonts w:ascii="Arial" w:hAnsi="Arial" w:cs="Arial"/>
                <w:sz w:val="20"/>
                <w:szCs w:val="20"/>
              </w:rPr>
            </w:pPr>
            <w:r w:rsidRPr="00C80807">
              <w:rPr>
                <w:rFonts w:ascii="Arial" w:hAnsi="Arial" w:cs="Arial"/>
                <w:sz w:val="20"/>
                <w:szCs w:val="20"/>
              </w:rPr>
              <w:t>1</w:t>
            </w:r>
          </w:p>
        </w:tc>
        <w:tc>
          <w:tcPr>
            <w:tcW w:w="1902" w:type="dxa"/>
          </w:tcPr>
          <w:p w14:paraId="7C9EFCB4" w14:textId="77777777" w:rsidR="0019525B" w:rsidRPr="00C80807" w:rsidRDefault="0019525B" w:rsidP="0019525B">
            <w:pPr>
              <w:rPr>
                <w:rFonts w:ascii="Arial" w:hAnsi="Arial" w:cs="Arial"/>
                <w:sz w:val="20"/>
                <w:szCs w:val="20"/>
              </w:rPr>
            </w:pPr>
            <w:r w:rsidRPr="00C80807">
              <w:rPr>
                <w:rFonts w:ascii="Arial" w:hAnsi="Arial" w:cs="Arial"/>
                <w:sz w:val="20"/>
                <w:szCs w:val="20"/>
              </w:rPr>
              <w:t>£202,542</w:t>
            </w:r>
          </w:p>
        </w:tc>
        <w:tc>
          <w:tcPr>
            <w:tcW w:w="1426" w:type="dxa"/>
          </w:tcPr>
          <w:p w14:paraId="7A516E5D" w14:textId="77777777" w:rsidR="0019525B" w:rsidRPr="00C80807" w:rsidRDefault="0019525B" w:rsidP="0019525B">
            <w:pPr>
              <w:rPr>
                <w:rFonts w:ascii="Arial" w:hAnsi="Arial" w:cs="Arial"/>
                <w:sz w:val="20"/>
                <w:szCs w:val="20"/>
              </w:rPr>
            </w:pPr>
            <w:r w:rsidRPr="00C80807">
              <w:rPr>
                <w:rFonts w:ascii="Arial" w:hAnsi="Arial" w:cs="Arial"/>
                <w:sz w:val="20"/>
                <w:szCs w:val="20"/>
              </w:rPr>
              <w:t>£104.98</w:t>
            </w:r>
          </w:p>
        </w:tc>
      </w:tr>
      <w:tr w:rsidR="0019525B" w:rsidRPr="00C80807" w14:paraId="2632FEA3" w14:textId="77777777" w:rsidTr="00DD21E2">
        <w:tc>
          <w:tcPr>
            <w:tcW w:w="2733" w:type="dxa"/>
            <w:vMerge/>
            <w:shd w:val="clear" w:color="auto" w:fill="D9D9D9" w:themeFill="background1" w:themeFillShade="D9"/>
          </w:tcPr>
          <w:p w14:paraId="2A9E4F0F" w14:textId="77777777" w:rsidR="0019525B" w:rsidRPr="00C80807" w:rsidRDefault="0019525B" w:rsidP="0019525B">
            <w:pPr>
              <w:rPr>
                <w:rFonts w:ascii="Arial" w:hAnsi="Arial" w:cs="Arial"/>
                <w:b/>
                <w:sz w:val="20"/>
                <w:szCs w:val="20"/>
              </w:rPr>
            </w:pPr>
          </w:p>
        </w:tc>
        <w:tc>
          <w:tcPr>
            <w:tcW w:w="1851" w:type="dxa"/>
          </w:tcPr>
          <w:p w14:paraId="164BC27A" w14:textId="77777777" w:rsidR="0019525B" w:rsidRPr="00C80807" w:rsidRDefault="0019525B" w:rsidP="0019525B">
            <w:pPr>
              <w:jc w:val="center"/>
              <w:rPr>
                <w:rFonts w:ascii="Arial" w:hAnsi="Arial" w:cs="Arial"/>
                <w:sz w:val="20"/>
                <w:szCs w:val="20"/>
              </w:rPr>
            </w:pPr>
            <w:r w:rsidRPr="00C80807">
              <w:rPr>
                <w:rFonts w:ascii="Arial" w:hAnsi="Arial" w:cs="Arial"/>
                <w:sz w:val="20"/>
                <w:szCs w:val="20"/>
              </w:rPr>
              <w:t>2</w:t>
            </w:r>
          </w:p>
        </w:tc>
        <w:tc>
          <w:tcPr>
            <w:tcW w:w="1902" w:type="dxa"/>
          </w:tcPr>
          <w:p w14:paraId="7370757E" w14:textId="77777777" w:rsidR="0019525B" w:rsidRPr="00C80807" w:rsidRDefault="0019525B" w:rsidP="0019525B">
            <w:pPr>
              <w:rPr>
                <w:rFonts w:ascii="Arial" w:hAnsi="Arial" w:cs="Arial"/>
                <w:sz w:val="20"/>
                <w:szCs w:val="20"/>
              </w:rPr>
            </w:pPr>
            <w:r w:rsidRPr="00C80807">
              <w:rPr>
                <w:rFonts w:ascii="Arial" w:hAnsi="Arial" w:cs="Arial"/>
                <w:sz w:val="20"/>
                <w:szCs w:val="20"/>
              </w:rPr>
              <w:t>£208,016</w:t>
            </w:r>
          </w:p>
        </w:tc>
        <w:tc>
          <w:tcPr>
            <w:tcW w:w="1426" w:type="dxa"/>
          </w:tcPr>
          <w:p w14:paraId="3C58654D" w14:textId="77777777" w:rsidR="0019525B" w:rsidRPr="00C80807" w:rsidRDefault="0019525B" w:rsidP="0019525B">
            <w:pPr>
              <w:rPr>
                <w:rFonts w:ascii="Arial" w:hAnsi="Arial" w:cs="Arial"/>
                <w:sz w:val="20"/>
                <w:szCs w:val="20"/>
              </w:rPr>
            </w:pPr>
            <w:r w:rsidRPr="00C80807">
              <w:rPr>
                <w:rFonts w:ascii="Arial" w:hAnsi="Arial" w:cs="Arial"/>
                <w:sz w:val="20"/>
                <w:szCs w:val="20"/>
              </w:rPr>
              <w:t>£107.82</w:t>
            </w:r>
          </w:p>
        </w:tc>
      </w:tr>
      <w:tr w:rsidR="0019525B" w:rsidRPr="00C80807" w14:paraId="7D119D42" w14:textId="77777777" w:rsidTr="00DD21E2">
        <w:tc>
          <w:tcPr>
            <w:tcW w:w="2733" w:type="dxa"/>
            <w:vMerge/>
            <w:shd w:val="clear" w:color="auto" w:fill="D9D9D9" w:themeFill="background1" w:themeFillShade="D9"/>
          </w:tcPr>
          <w:p w14:paraId="0D5F6785" w14:textId="77777777" w:rsidR="0019525B" w:rsidRPr="00C80807" w:rsidRDefault="0019525B" w:rsidP="0019525B">
            <w:pPr>
              <w:rPr>
                <w:rFonts w:ascii="Arial" w:hAnsi="Arial" w:cs="Arial"/>
                <w:b/>
                <w:sz w:val="20"/>
                <w:szCs w:val="20"/>
              </w:rPr>
            </w:pPr>
          </w:p>
        </w:tc>
        <w:tc>
          <w:tcPr>
            <w:tcW w:w="1851" w:type="dxa"/>
          </w:tcPr>
          <w:p w14:paraId="2013048D" w14:textId="77777777" w:rsidR="0019525B" w:rsidRPr="00C80807" w:rsidRDefault="0019525B" w:rsidP="0019525B">
            <w:pPr>
              <w:jc w:val="center"/>
              <w:rPr>
                <w:rFonts w:ascii="Arial" w:hAnsi="Arial" w:cs="Arial"/>
                <w:sz w:val="20"/>
                <w:szCs w:val="20"/>
              </w:rPr>
            </w:pPr>
            <w:r w:rsidRPr="00C80807">
              <w:rPr>
                <w:rFonts w:ascii="Arial" w:hAnsi="Arial" w:cs="Arial"/>
                <w:sz w:val="20"/>
                <w:szCs w:val="20"/>
              </w:rPr>
              <w:t>3</w:t>
            </w:r>
          </w:p>
        </w:tc>
        <w:tc>
          <w:tcPr>
            <w:tcW w:w="1902" w:type="dxa"/>
          </w:tcPr>
          <w:p w14:paraId="14A267A6" w14:textId="77777777" w:rsidR="0019525B" w:rsidRPr="00C80807" w:rsidRDefault="0019525B" w:rsidP="0019525B">
            <w:pPr>
              <w:rPr>
                <w:rFonts w:ascii="Arial" w:hAnsi="Arial" w:cs="Arial"/>
                <w:sz w:val="20"/>
                <w:szCs w:val="20"/>
              </w:rPr>
            </w:pPr>
            <w:r w:rsidRPr="00C80807">
              <w:rPr>
                <w:rFonts w:ascii="Arial" w:hAnsi="Arial" w:cs="Arial"/>
                <w:sz w:val="20"/>
                <w:szCs w:val="20"/>
              </w:rPr>
              <w:t>£213,491</w:t>
            </w:r>
          </w:p>
        </w:tc>
        <w:tc>
          <w:tcPr>
            <w:tcW w:w="1426" w:type="dxa"/>
          </w:tcPr>
          <w:p w14:paraId="356EF74A" w14:textId="77777777" w:rsidR="0019525B" w:rsidRPr="00C80807" w:rsidRDefault="0019525B" w:rsidP="0019525B">
            <w:pPr>
              <w:rPr>
                <w:rFonts w:ascii="Arial" w:hAnsi="Arial" w:cs="Arial"/>
                <w:sz w:val="20"/>
                <w:szCs w:val="20"/>
              </w:rPr>
            </w:pPr>
            <w:r w:rsidRPr="00C80807">
              <w:rPr>
                <w:rFonts w:ascii="Arial" w:hAnsi="Arial" w:cs="Arial"/>
                <w:sz w:val="20"/>
                <w:szCs w:val="20"/>
              </w:rPr>
              <w:t>£110.66</w:t>
            </w:r>
          </w:p>
        </w:tc>
      </w:tr>
    </w:tbl>
    <w:p w14:paraId="27CAE2D7" w14:textId="77777777" w:rsidR="00DD21E2" w:rsidRPr="00C80807" w:rsidRDefault="00DD21E2" w:rsidP="00DD21E2">
      <w:pPr>
        <w:pStyle w:val="BodyText"/>
        <w:spacing w:before="321"/>
        <w:ind w:left="0"/>
        <w:rPr>
          <w:sz w:val="20"/>
          <w:szCs w:val="20"/>
        </w:rPr>
      </w:pPr>
    </w:p>
    <w:p w14:paraId="2D6D214E" w14:textId="77777777" w:rsidR="00DD21E2" w:rsidRDefault="00DD21E2" w:rsidP="00DD21E2">
      <w:pPr>
        <w:pStyle w:val="BodyText"/>
        <w:spacing w:before="321"/>
        <w:ind w:left="0"/>
      </w:pPr>
    </w:p>
    <w:p w14:paraId="1588D585" w14:textId="77777777" w:rsidR="000703A9" w:rsidRPr="000703A9" w:rsidRDefault="000703A9" w:rsidP="000703A9">
      <w:pPr>
        <w:widowControl w:val="0"/>
        <w:autoSpaceDE w:val="0"/>
        <w:autoSpaceDN w:val="0"/>
        <w:spacing w:before="321"/>
        <w:rPr>
          <w:rFonts w:ascii="Arial" w:eastAsia="Arial" w:hAnsi="Arial" w:cs="Arial"/>
          <w:sz w:val="28"/>
          <w:szCs w:val="28"/>
          <w:lang w:val="en-US"/>
        </w:rPr>
      </w:pPr>
    </w:p>
    <w:p w14:paraId="70BBA304" w14:textId="77777777" w:rsidR="000703A9" w:rsidRDefault="000703A9" w:rsidP="000703A9">
      <w:pPr>
        <w:tabs>
          <w:tab w:val="left" w:pos="504"/>
        </w:tabs>
        <w:spacing w:before="120" w:after="120" w:line="360" w:lineRule="auto"/>
        <w:ind w:right="-332"/>
        <w:textAlignment w:val="baseline"/>
        <w:rPr>
          <w:rFonts w:ascii="Arial" w:eastAsia="Calibri" w:hAnsi="Arial" w:cs="Arial"/>
          <w:spacing w:val="-7"/>
          <w:sz w:val="24"/>
          <w:szCs w:val="24"/>
        </w:rPr>
      </w:pPr>
    </w:p>
    <w:p w14:paraId="16D64F9A" w14:textId="77777777" w:rsidR="000703A9" w:rsidRDefault="000703A9" w:rsidP="000703A9">
      <w:pPr>
        <w:tabs>
          <w:tab w:val="left" w:pos="504"/>
        </w:tabs>
        <w:spacing w:before="120" w:after="120" w:line="360" w:lineRule="auto"/>
        <w:ind w:right="-332"/>
        <w:textAlignment w:val="baseline"/>
        <w:rPr>
          <w:rFonts w:ascii="Arial" w:eastAsia="Calibri" w:hAnsi="Arial" w:cs="Arial"/>
          <w:spacing w:val="-7"/>
          <w:sz w:val="24"/>
          <w:szCs w:val="24"/>
        </w:rPr>
      </w:pPr>
    </w:p>
    <w:sectPr w:rsidR="000703A9" w:rsidSect="00202EBC">
      <w:pgSz w:w="11904" w:h="16834"/>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A020" w14:textId="77777777" w:rsidR="00E453D0" w:rsidRDefault="00E453D0" w:rsidP="004E0387">
      <w:r>
        <w:separator/>
      </w:r>
    </w:p>
  </w:endnote>
  <w:endnote w:type="continuationSeparator" w:id="0">
    <w:p w14:paraId="3D9AE717" w14:textId="77777777" w:rsidR="00E453D0" w:rsidRDefault="00E453D0" w:rsidP="004E0387">
      <w:r>
        <w:continuationSeparator/>
      </w:r>
    </w:p>
  </w:endnote>
  <w:endnote w:type="continuationNotice" w:id="1">
    <w:p w14:paraId="6F94C948" w14:textId="77777777" w:rsidR="00E453D0" w:rsidRDefault="00E4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E95E" w14:textId="77777777" w:rsidR="00A1142A" w:rsidRDefault="00A11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9425" w14:textId="23C1D0D4" w:rsidR="004E0387" w:rsidRDefault="004E0387" w:rsidP="00202EBC">
    <w:pPr>
      <w:pStyle w:val="Footer"/>
      <w:ind w:left="-141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2AC0" w14:textId="0DCD3B04" w:rsidR="00202EBC" w:rsidRDefault="00202EBC">
    <w:pPr>
      <w:pStyle w:val="Footer"/>
    </w:pPr>
    <w:r>
      <w:rPr>
        <w:noProof/>
      </w:rPr>
      <w:drawing>
        <wp:anchor distT="0" distB="0" distL="114300" distR="114300" simplePos="0" relativeHeight="251661312" behindDoc="1" locked="0" layoutInCell="1" allowOverlap="1" wp14:anchorId="155DBC3B" wp14:editId="0FA12422">
          <wp:simplePos x="0" y="0"/>
          <wp:positionH relativeFrom="column">
            <wp:posOffset>-895350</wp:posOffset>
          </wp:positionH>
          <wp:positionV relativeFrom="paragraph">
            <wp:posOffset>-660400</wp:posOffset>
          </wp:positionV>
          <wp:extent cx="7650760" cy="1340112"/>
          <wp:effectExtent l="0" t="0" r="0" b="6350"/>
          <wp:wrapNone/>
          <wp:docPr id="1" name="Picture 1" descr="A purple line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24529" name="Picture 1" descr="A purple line drawing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0760" cy="134011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3649" w14:textId="77777777" w:rsidR="00E453D0" w:rsidRDefault="00E453D0" w:rsidP="004E0387">
      <w:r>
        <w:separator/>
      </w:r>
    </w:p>
  </w:footnote>
  <w:footnote w:type="continuationSeparator" w:id="0">
    <w:p w14:paraId="142B2D12" w14:textId="77777777" w:rsidR="00E453D0" w:rsidRDefault="00E453D0" w:rsidP="004E0387">
      <w:r>
        <w:continuationSeparator/>
      </w:r>
    </w:p>
  </w:footnote>
  <w:footnote w:type="continuationNotice" w:id="1">
    <w:p w14:paraId="0467086C" w14:textId="77777777" w:rsidR="00E453D0" w:rsidRDefault="00E45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93B1" w14:textId="64E0D168" w:rsidR="00A1142A" w:rsidRDefault="00A11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E426" w14:textId="1FCE5C66" w:rsidR="00A1142A" w:rsidRDefault="00A11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3C39" w14:textId="4D62DDB9" w:rsidR="00A1142A" w:rsidRDefault="00A1142A">
    <w:pPr>
      <w:pStyle w:val="Header"/>
    </w:pPr>
  </w:p>
</w:hdr>
</file>

<file path=word/intelligence2.xml><?xml version="1.0" encoding="utf-8"?>
<int2:intelligence xmlns:int2="http://schemas.microsoft.com/office/intelligence/2020/intelligence" xmlns:oel="http://schemas.microsoft.com/office/2019/extlst">
  <int2:observations>
    <int2:textHash int2:hashCode="i1iHXAEEdNX3Fc" int2:id="rrXNz2x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D55"/>
    <w:multiLevelType w:val="hybridMultilevel"/>
    <w:tmpl w:val="2756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A6F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E46417"/>
    <w:multiLevelType w:val="hybridMultilevel"/>
    <w:tmpl w:val="4B52F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F3A75"/>
    <w:multiLevelType w:val="multilevel"/>
    <w:tmpl w:val="906AB2B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531" w:hanging="81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50A4DEF"/>
    <w:multiLevelType w:val="hybridMultilevel"/>
    <w:tmpl w:val="00728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C81B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543B9F"/>
    <w:multiLevelType w:val="multilevel"/>
    <w:tmpl w:val="FCFAC5F6"/>
    <w:lvl w:ilvl="0">
      <w:start w:val="1"/>
      <w:numFmt w:val="lowerRoman"/>
      <w:lvlText w:val="(%1)"/>
      <w:lvlJc w:val="left"/>
      <w:pPr>
        <w:tabs>
          <w:tab w:val="left" w:pos="504"/>
        </w:tabs>
      </w:pPr>
      <w:rPr>
        <w:rFonts w:ascii="Calibri" w:eastAsia="Calibri" w:hAnsi="Calibri"/>
        <w:color w:val="000000"/>
        <w:spacing w:val="-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475D71"/>
    <w:multiLevelType w:val="multilevel"/>
    <w:tmpl w:val="28245F88"/>
    <w:lvl w:ilvl="0">
      <w:start w:val="1"/>
      <w:numFmt w:val="lowerRoman"/>
      <w:lvlText w:val="(%1)"/>
      <w:lvlJc w:val="left"/>
      <w:pPr>
        <w:tabs>
          <w:tab w:val="left" w:pos="504"/>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A945D8"/>
    <w:multiLevelType w:val="multilevel"/>
    <w:tmpl w:val="5712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11BCE"/>
    <w:multiLevelType w:val="hybridMultilevel"/>
    <w:tmpl w:val="50A8D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106489"/>
    <w:multiLevelType w:val="multilevel"/>
    <w:tmpl w:val="31561716"/>
    <w:lvl w:ilvl="0">
      <w:numFmt w:val="bullet"/>
      <w:lvlText w:val="·"/>
      <w:lvlJc w:val="left"/>
      <w:pPr>
        <w:tabs>
          <w:tab w:val="left" w:pos="360"/>
        </w:tabs>
      </w:pPr>
      <w:rPr>
        <w:rFonts w:ascii="Symbol" w:eastAsia="Symbol" w:hAnsi="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021DE"/>
    <w:multiLevelType w:val="multilevel"/>
    <w:tmpl w:val="906AB2B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531" w:hanging="81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86668B5"/>
    <w:multiLevelType w:val="hybridMultilevel"/>
    <w:tmpl w:val="87C2B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812CD4"/>
    <w:multiLevelType w:val="hybridMultilevel"/>
    <w:tmpl w:val="22100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9072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170CA8"/>
    <w:multiLevelType w:val="hybridMultilevel"/>
    <w:tmpl w:val="644AE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0064A9"/>
    <w:multiLevelType w:val="singleLevel"/>
    <w:tmpl w:val="6B147686"/>
    <w:lvl w:ilvl="0">
      <w:start w:val="6"/>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44455A3C"/>
    <w:multiLevelType w:val="hybridMultilevel"/>
    <w:tmpl w:val="0E42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84A39"/>
    <w:multiLevelType w:val="multilevel"/>
    <w:tmpl w:val="906AB2B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531" w:hanging="81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805AFD"/>
    <w:multiLevelType w:val="hybridMultilevel"/>
    <w:tmpl w:val="E7265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BB4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B46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0D1FB2"/>
    <w:multiLevelType w:val="multilevel"/>
    <w:tmpl w:val="6EEA977A"/>
    <w:lvl w:ilvl="0">
      <w:start w:val="1"/>
      <w:numFmt w:val="lowerRoman"/>
      <w:lvlText w:val="(%1)"/>
      <w:lvlJc w:val="left"/>
      <w:pPr>
        <w:tabs>
          <w:tab w:val="left" w:pos="504"/>
        </w:tabs>
      </w:pPr>
      <w:rPr>
        <w:rFonts w:ascii="Arial" w:hAnsi="Arial" w:hint="default"/>
        <w:b w:val="0"/>
        <w:i w:val="0"/>
        <w:caps w:val="0"/>
        <w:strike w:val="0"/>
        <w:dstrike w:val="0"/>
        <w:vanish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2371E7"/>
    <w:multiLevelType w:val="multilevel"/>
    <w:tmpl w:val="E6226106"/>
    <w:lvl w:ilvl="0">
      <w:start w:val="1"/>
      <w:numFmt w:val="lowerRoman"/>
      <w:lvlText w:val="(%1)"/>
      <w:lvlJc w:val="left"/>
      <w:pPr>
        <w:tabs>
          <w:tab w:val="left" w:pos="504"/>
        </w:tabs>
      </w:pPr>
      <w:rPr>
        <w:rFonts w:ascii="Calibri" w:eastAsia="Calibri" w:hAnsi="Calibri"/>
        <w:color w:val="000000"/>
        <w:spacing w:val="-3"/>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2D3039"/>
    <w:multiLevelType w:val="multilevel"/>
    <w:tmpl w:val="87182634"/>
    <w:lvl w:ilvl="0">
      <w:start w:val="1"/>
      <w:numFmt w:val="lowerRoman"/>
      <w:lvlText w:val="(%1)"/>
      <w:lvlJc w:val="left"/>
      <w:pPr>
        <w:tabs>
          <w:tab w:val="left" w:pos="504"/>
        </w:tabs>
      </w:pPr>
      <w:rPr>
        <w:rFonts w:ascii="Calibri" w:eastAsia="Calibri" w:hAnsi="Calibri"/>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AD7461"/>
    <w:multiLevelType w:val="multilevel"/>
    <w:tmpl w:val="EA64A004"/>
    <w:lvl w:ilvl="0">
      <w:start w:val="1"/>
      <w:numFmt w:val="lowerRoman"/>
      <w:lvlText w:val="(%1)"/>
      <w:lvlJc w:val="left"/>
      <w:pPr>
        <w:tabs>
          <w:tab w:val="left" w:pos="504"/>
        </w:tabs>
      </w:pPr>
      <w:rPr>
        <w:rFonts w:ascii="Calibri" w:eastAsia="Calibri" w:hAnsi="Calibri"/>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05194B"/>
    <w:multiLevelType w:val="hybridMultilevel"/>
    <w:tmpl w:val="0564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9782879">
    <w:abstractNumId w:val="7"/>
  </w:num>
  <w:num w:numId="2" w16cid:durableId="179054827">
    <w:abstractNumId w:val="10"/>
  </w:num>
  <w:num w:numId="3" w16cid:durableId="659115643">
    <w:abstractNumId w:val="25"/>
  </w:num>
  <w:num w:numId="4" w16cid:durableId="1921060134">
    <w:abstractNumId w:val="6"/>
  </w:num>
  <w:num w:numId="5" w16cid:durableId="1840535278">
    <w:abstractNumId w:val="24"/>
  </w:num>
  <w:num w:numId="6" w16cid:durableId="620453823">
    <w:abstractNumId w:val="23"/>
  </w:num>
  <w:num w:numId="7" w16cid:durableId="972753951">
    <w:abstractNumId w:val="22"/>
  </w:num>
  <w:num w:numId="8" w16cid:durableId="1527333329">
    <w:abstractNumId w:val="16"/>
  </w:num>
  <w:num w:numId="9" w16cid:durableId="143159802">
    <w:abstractNumId w:val="21"/>
  </w:num>
  <w:num w:numId="10" w16cid:durableId="1874271165">
    <w:abstractNumId w:val="20"/>
  </w:num>
  <w:num w:numId="11" w16cid:durableId="814299754">
    <w:abstractNumId w:val="1"/>
  </w:num>
  <w:num w:numId="12" w16cid:durableId="87432625">
    <w:abstractNumId w:val="14"/>
  </w:num>
  <w:num w:numId="13" w16cid:durableId="702831164">
    <w:abstractNumId w:val="5"/>
  </w:num>
  <w:num w:numId="14" w16cid:durableId="1720663202">
    <w:abstractNumId w:val="4"/>
  </w:num>
  <w:num w:numId="15" w16cid:durableId="1949383804">
    <w:abstractNumId w:val="26"/>
  </w:num>
  <w:num w:numId="16" w16cid:durableId="1243443227">
    <w:abstractNumId w:val="19"/>
  </w:num>
  <w:num w:numId="17" w16cid:durableId="142964758">
    <w:abstractNumId w:val="9"/>
  </w:num>
  <w:num w:numId="18" w16cid:durableId="530144258">
    <w:abstractNumId w:val="0"/>
  </w:num>
  <w:num w:numId="19" w16cid:durableId="979729093">
    <w:abstractNumId w:val="11"/>
  </w:num>
  <w:num w:numId="20" w16cid:durableId="101533613">
    <w:abstractNumId w:val="2"/>
  </w:num>
  <w:num w:numId="21" w16cid:durableId="1718580072">
    <w:abstractNumId w:val="18"/>
  </w:num>
  <w:num w:numId="22" w16cid:durableId="1056860011">
    <w:abstractNumId w:val="13"/>
  </w:num>
  <w:num w:numId="23" w16cid:durableId="1411587394">
    <w:abstractNumId w:val="15"/>
  </w:num>
  <w:num w:numId="24" w16cid:durableId="1090396687">
    <w:abstractNumId w:val="3"/>
  </w:num>
  <w:num w:numId="25" w16cid:durableId="70935516">
    <w:abstractNumId w:val="12"/>
  </w:num>
  <w:num w:numId="26" w16cid:durableId="75975726">
    <w:abstractNumId w:val="17"/>
  </w:num>
  <w:num w:numId="27" w16cid:durableId="2732926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49"/>
    <w:rsid w:val="00005F34"/>
    <w:rsid w:val="00021D1D"/>
    <w:rsid w:val="00035AEE"/>
    <w:rsid w:val="000411BC"/>
    <w:rsid w:val="00055DF7"/>
    <w:rsid w:val="000703A9"/>
    <w:rsid w:val="00073EF9"/>
    <w:rsid w:val="00091CB0"/>
    <w:rsid w:val="00092FE0"/>
    <w:rsid w:val="000A39B1"/>
    <w:rsid w:val="000B08E5"/>
    <w:rsid w:val="000C2E2B"/>
    <w:rsid w:val="000C6178"/>
    <w:rsid w:val="000D006F"/>
    <w:rsid w:val="000E34BC"/>
    <w:rsid w:val="000E50EF"/>
    <w:rsid w:val="00100E22"/>
    <w:rsid w:val="001052AF"/>
    <w:rsid w:val="00110137"/>
    <w:rsid w:val="00122E2C"/>
    <w:rsid w:val="001231DC"/>
    <w:rsid w:val="00123F97"/>
    <w:rsid w:val="001248D2"/>
    <w:rsid w:val="00126069"/>
    <w:rsid w:val="001452C4"/>
    <w:rsid w:val="00151E4D"/>
    <w:rsid w:val="00166950"/>
    <w:rsid w:val="001809F5"/>
    <w:rsid w:val="00183910"/>
    <w:rsid w:val="00186702"/>
    <w:rsid w:val="00186C9E"/>
    <w:rsid w:val="00187B57"/>
    <w:rsid w:val="00190787"/>
    <w:rsid w:val="00193E9D"/>
    <w:rsid w:val="00194CB2"/>
    <w:rsid w:val="0019525B"/>
    <w:rsid w:val="00195EA6"/>
    <w:rsid w:val="001D249B"/>
    <w:rsid w:val="00202EBC"/>
    <w:rsid w:val="00213E65"/>
    <w:rsid w:val="002305C7"/>
    <w:rsid w:val="00236EF7"/>
    <w:rsid w:val="00257754"/>
    <w:rsid w:val="00262E11"/>
    <w:rsid w:val="002709F1"/>
    <w:rsid w:val="00274291"/>
    <w:rsid w:val="00282C46"/>
    <w:rsid w:val="00297C38"/>
    <w:rsid w:val="002C03DC"/>
    <w:rsid w:val="002C3AE5"/>
    <w:rsid w:val="002C5C61"/>
    <w:rsid w:val="002D5EE0"/>
    <w:rsid w:val="002E10AB"/>
    <w:rsid w:val="002E209E"/>
    <w:rsid w:val="002E6777"/>
    <w:rsid w:val="002F2454"/>
    <w:rsid w:val="00304809"/>
    <w:rsid w:val="00316494"/>
    <w:rsid w:val="00346784"/>
    <w:rsid w:val="003517E9"/>
    <w:rsid w:val="0035512E"/>
    <w:rsid w:val="003617AF"/>
    <w:rsid w:val="00385E52"/>
    <w:rsid w:val="00387251"/>
    <w:rsid w:val="003A5679"/>
    <w:rsid w:val="003B727C"/>
    <w:rsid w:val="003C1123"/>
    <w:rsid w:val="003C12CE"/>
    <w:rsid w:val="003D0052"/>
    <w:rsid w:val="003D37B8"/>
    <w:rsid w:val="003D6B4B"/>
    <w:rsid w:val="003E1A66"/>
    <w:rsid w:val="003E2FF9"/>
    <w:rsid w:val="003E625D"/>
    <w:rsid w:val="00417BCB"/>
    <w:rsid w:val="004237F0"/>
    <w:rsid w:val="00440147"/>
    <w:rsid w:val="0044036E"/>
    <w:rsid w:val="004428EF"/>
    <w:rsid w:val="00443D43"/>
    <w:rsid w:val="00447763"/>
    <w:rsid w:val="00453F4F"/>
    <w:rsid w:val="00487181"/>
    <w:rsid w:val="00491706"/>
    <w:rsid w:val="004A351F"/>
    <w:rsid w:val="004A41E4"/>
    <w:rsid w:val="004C781D"/>
    <w:rsid w:val="004D7810"/>
    <w:rsid w:val="004E0387"/>
    <w:rsid w:val="004F2480"/>
    <w:rsid w:val="004F6906"/>
    <w:rsid w:val="0050152D"/>
    <w:rsid w:val="0050528A"/>
    <w:rsid w:val="0050770C"/>
    <w:rsid w:val="005134DA"/>
    <w:rsid w:val="0052362B"/>
    <w:rsid w:val="00526258"/>
    <w:rsid w:val="0053172A"/>
    <w:rsid w:val="00535050"/>
    <w:rsid w:val="00557E6D"/>
    <w:rsid w:val="0056007C"/>
    <w:rsid w:val="00566208"/>
    <w:rsid w:val="00567079"/>
    <w:rsid w:val="005773BD"/>
    <w:rsid w:val="005A13F4"/>
    <w:rsid w:val="005A3930"/>
    <w:rsid w:val="005B005F"/>
    <w:rsid w:val="005C39B0"/>
    <w:rsid w:val="005D787C"/>
    <w:rsid w:val="005E7AD0"/>
    <w:rsid w:val="006048C3"/>
    <w:rsid w:val="00606CA8"/>
    <w:rsid w:val="0061026C"/>
    <w:rsid w:val="00620B9D"/>
    <w:rsid w:val="00633D3A"/>
    <w:rsid w:val="006363E6"/>
    <w:rsid w:val="0063716C"/>
    <w:rsid w:val="00652E7D"/>
    <w:rsid w:val="00655839"/>
    <w:rsid w:val="00663950"/>
    <w:rsid w:val="00673C27"/>
    <w:rsid w:val="00695D95"/>
    <w:rsid w:val="006A1B9C"/>
    <w:rsid w:val="006C0FC6"/>
    <w:rsid w:val="006C5B4A"/>
    <w:rsid w:val="006D545A"/>
    <w:rsid w:val="006E5742"/>
    <w:rsid w:val="006E6D49"/>
    <w:rsid w:val="007001AE"/>
    <w:rsid w:val="0071438F"/>
    <w:rsid w:val="00732BFD"/>
    <w:rsid w:val="007369DE"/>
    <w:rsid w:val="00736C65"/>
    <w:rsid w:val="007605B0"/>
    <w:rsid w:val="00760B52"/>
    <w:rsid w:val="0076694D"/>
    <w:rsid w:val="00767D3E"/>
    <w:rsid w:val="00783CF3"/>
    <w:rsid w:val="007843C6"/>
    <w:rsid w:val="00792C07"/>
    <w:rsid w:val="007A0706"/>
    <w:rsid w:val="007B1249"/>
    <w:rsid w:val="007B7D52"/>
    <w:rsid w:val="007D4BB8"/>
    <w:rsid w:val="007F4FB6"/>
    <w:rsid w:val="00813085"/>
    <w:rsid w:val="00813CD8"/>
    <w:rsid w:val="00814CF1"/>
    <w:rsid w:val="008256EA"/>
    <w:rsid w:val="0086566F"/>
    <w:rsid w:val="0086685D"/>
    <w:rsid w:val="00874AC3"/>
    <w:rsid w:val="00893380"/>
    <w:rsid w:val="00895418"/>
    <w:rsid w:val="008A3634"/>
    <w:rsid w:val="008D231E"/>
    <w:rsid w:val="008E409C"/>
    <w:rsid w:val="008E6141"/>
    <w:rsid w:val="008F3B48"/>
    <w:rsid w:val="008F7341"/>
    <w:rsid w:val="00910FE5"/>
    <w:rsid w:val="00913DA6"/>
    <w:rsid w:val="00922116"/>
    <w:rsid w:val="009244F0"/>
    <w:rsid w:val="00925019"/>
    <w:rsid w:val="00927C85"/>
    <w:rsid w:val="009400C8"/>
    <w:rsid w:val="00944922"/>
    <w:rsid w:val="00945A53"/>
    <w:rsid w:val="0097632C"/>
    <w:rsid w:val="0097668F"/>
    <w:rsid w:val="0097776D"/>
    <w:rsid w:val="00982C5A"/>
    <w:rsid w:val="009848AA"/>
    <w:rsid w:val="009C17CE"/>
    <w:rsid w:val="009C21E1"/>
    <w:rsid w:val="009C2B70"/>
    <w:rsid w:val="009E289B"/>
    <w:rsid w:val="00A0570D"/>
    <w:rsid w:val="00A1142A"/>
    <w:rsid w:val="00A21C53"/>
    <w:rsid w:val="00A37B03"/>
    <w:rsid w:val="00A42C10"/>
    <w:rsid w:val="00A46108"/>
    <w:rsid w:val="00A54221"/>
    <w:rsid w:val="00A579EC"/>
    <w:rsid w:val="00A62BBE"/>
    <w:rsid w:val="00A86E82"/>
    <w:rsid w:val="00AA06D5"/>
    <w:rsid w:val="00AA7194"/>
    <w:rsid w:val="00AC3646"/>
    <w:rsid w:val="00AD5C0C"/>
    <w:rsid w:val="00AE65F8"/>
    <w:rsid w:val="00B063A7"/>
    <w:rsid w:val="00B13C9F"/>
    <w:rsid w:val="00B26F3D"/>
    <w:rsid w:val="00B2791D"/>
    <w:rsid w:val="00B40609"/>
    <w:rsid w:val="00B470E1"/>
    <w:rsid w:val="00B51FD2"/>
    <w:rsid w:val="00B623D2"/>
    <w:rsid w:val="00B71E38"/>
    <w:rsid w:val="00B736D8"/>
    <w:rsid w:val="00B832E8"/>
    <w:rsid w:val="00B87387"/>
    <w:rsid w:val="00B87DDA"/>
    <w:rsid w:val="00BA1A00"/>
    <w:rsid w:val="00BA4249"/>
    <w:rsid w:val="00BA46AC"/>
    <w:rsid w:val="00BA69FF"/>
    <w:rsid w:val="00BB348E"/>
    <w:rsid w:val="00BB6BFA"/>
    <w:rsid w:val="00BC50CC"/>
    <w:rsid w:val="00BD17AD"/>
    <w:rsid w:val="00BE3290"/>
    <w:rsid w:val="00BE63C2"/>
    <w:rsid w:val="00BF23F6"/>
    <w:rsid w:val="00BF2B5B"/>
    <w:rsid w:val="00C046F3"/>
    <w:rsid w:val="00C17BBF"/>
    <w:rsid w:val="00C24092"/>
    <w:rsid w:val="00C25145"/>
    <w:rsid w:val="00C32560"/>
    <w:rsid w:val="00C44878"/>
    <w:rsid w:val="00C461A1"/>
    <w:rsid w:val="00C50662"/>
    <w:rsid w:val="00C6305C"/>
    <w:rsid w:val="00C66E8F"/>
    <w:rsid w:val="00C732AB"/>
    <w:rsid w:val="00C80807"/>
    <w:rsid w:val="00CC115C"/>
    <w:rsid w:val="00CC23F4"/>
    <w:rsid w:val="00CC6F71"/>
    <w:rsid w:val="00CF54AD"/>
    <w:rsid w:val="00D128B4"/>
    <w:rsid w:val="00D136B3"/>
    <w:rsid w:val="00D31ABE"/>
    <w:rsid w:val="00D33D5A"/>
    <w:rsid w:val="00D532B5"/>
    <w:rsid w:val="00D67EF2"/>
    <w:rsid w:val="00D83ABC"/>
    <w:rsid w:val="00D868EF"/>
    <w:rsid w:val="00D8767F"/>
    <w:rsid w:val="00D90C66"/>
    <w:rsid w:val="00D97732"/>
    <w:rsid w:val="00DA710F"/>
    <w:rsid w:val="00DB3460"/>
    <w:rsid w:val="00DB36C4"/>
    <w:rsid w:val="00DB7C9A"/>
    <w:rsid w:val="00DD1123"/>
    <w:rsid w:val="00DD21E2"/>
    <w:rsid w:val="00DD2FBF"/>
    <w:rsid w:val="00DE4380"/>
    <w:rsid w:val="00DE5667"/>
    <w:rsid w:val="00DF58AD"/>
    <w:rsid w:val="00E16A13"/>
    <w:rsid w:val="00E21D4C"/>
    <w:rsid w:val="00E23B32"/>
    <w:rsid w:val="00E33C6C"/>
    <w:rsid w:val="00E42BAE"/>
    <w:rsid w:val="00E453D0"/>
    <w:rsid w:val="00E46645"/>
    <w:rsid w:val="00E4681B"/>
    <w:rsid w:val="00E50886"/>
    <w:rsid w:val="00E63865"/>
    <w:rsid w:val="00E70B67"/>
    <w:rsid w:val="00E75D77"/>
    <w:rsid w:val="00E83D65"/>
    <w:rsid w:val="00EC7EEF"/>
    <w:rsid w:val="00ED78E4"/>
    <w:rsid w:val="00EF4BB4"/>
    <w:rsid w:val="00EF6976"/>
    <w:rsid w:val="00F013F3"/>
    <w:rsid w:val="00F105E0"/>
    <w:rsid w:val="00F12E2D"/>
    <w:rsid w:val="00F327B6"/>
    <w:rsid w:val="00F373D4"/>
    <w:rsid w:val="00FA7BC4"/>
    <w:rsid w:val="00FB43EA"/>
    <w:rsid w:val="00FE0A77"/>
    <w:rsid w:val="00FF656A"/>
    <w:rsid w:val="037F6176"/>
    <w:rsid w:val="073F67B5"/>
    <w:rsid w:val="1410257C"/>
    <w:rsid w:val="2BC51E03"/>
    <w:rsid w:val="3358EF93"/>
    <w:rsid w:val="3D83AE11"/>
    <w:rsid w:val="471167FA"/>
    <w:rsid w:val="4A4908BC"/>
    <w:rsid w:val="5EDC3912"/>
    <w:rsid w:val="62903ADE"/>
    <w:rsid w:val="62DACB47"/>
    <w:rsid w:val="64C0333E"/>
    <w:rsid w:val="6E6CD8DB"/>
    <w:rsid w:val="7DDC4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0FC1C2"/>
  <w15:chartTrackingRefBased/>
  <w15:docId w15:val="{91427155-8683-40C2-A160-06D67944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249"/>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950"/>
    <w:pPr>
      <w:ind w:left="720"/>
      <w:contextualSpacing/>
    </w:pPr>
  </w:style>
  <w:style w:type="table" w:styleId="TableGrid">
    <w:name w:val="Table Grid"/>
    <w:basedOn w:val="TableNormal"/>
    <w:uiPriority w:val="59"/>
    <w:rsid w:val="00361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48D2"/>
    <w:pPr>
      <w:spacing w:after="0" w:line="240" w:lineRule="auto"/>
    </w:pPr>
    <w:rPr>
      <w:rFonts w:ascii="Times New Roman" w:eastAsia="PMingLiU" w:hAnsi="Times New Roman" w:cs="Times New Roman"/>
      <w:lang w:val="en-US"/>
    </w:rPr>
  </w:style>
  <w:style w:type="paragraph" w:styleId="Header">
    <w:name w:val="header"/>
    <w:basedOn w:val="Normal"/>
    <w:link w:val="HeaderChar"/>
    <w:uiPriority w:val="99"/>
    <w:unhideWhenUsed/>
    <w:rsid w:val="004E0387"/>
    <w:pPr>
      <w:tabs>
        <w:tab w:val="center" w:pos="4513"/>
        <w:tab w:val="right" w:pos="9026"/>
      </w:tabs>
    </w:pPr>
  </w:style>
  <w:style w:type="character" w:customStyle="1" w:styleId="HeaderChar">
    <w:name w:val="Header Char"/>
    <w:basedOn w:val="DefaultParagraphFont"/>
    <w:link w:val="Header"/>
    <w:uiPriority w:val="99"/>
    <w:rsid w:val="004E0387"/>
    <w:rPr>
      <w:rFonts w:ascii="Times New Roman" w:eastAsia="PMingLiU" w:hAnsi="Times New Roman" w:cs="Times New Roman"/>
      <w:lang w:val="en-US"/>
    </w:rPr>
  </w:style>
  <w:style w:type="paragraph" w:styleId="Footer">
    <w:name w:val="footer"/>
    <w:basedOn w:val="Normal"/>
    <w:link w:val="FooterChar"/>
    <w:uiPriority w:val="99"/>
    <w:unhideWhenUsed/>
    <w:rsid w:val="004E0387"/>
    <w:pPr>
      <w:tabs>
        <w:tab w:val="center" w:pos="4513"/>
        <w:tab w:val="right" w:pos="9026"/>
      </w:tabs>
    </w:pPr>
  </w:style>
  <w:style w:type="character" w:customStyle="1" w:styleId="FooterChar">
    <w:name w:val="Footer Char"/>
    <w:basedOn w:val="DefaultParagraphFont"/>
    <w:link w:val="Footer"/>
    <w:uiPriority w:val="99"/>
    <w:rsid w:val="004E0387"/>
    <w:rPr>
      <w:rFonts w:ascii="Times New Roman" w:eastAsia="PMingLiU" w:hAnsi="Times New Roman" w:cs="Times New Roman"/>
      <w:lang w:val="en-US"/>
    </w:rPr>
  </w:style>
  <w:style w:type="paragraph" w:customStyle="1" w:styleId="Default">
    <w:name w:val="Default"/>
    <w:rsid w:val="002577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0703A9"/>
    <w:pPr>
      <w:widowControl w:val="0"/>
      <w:autoSpaceDE w:val="0"/>
      <w:autoSpaceDN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DD21E2"/>
    <w:pPr>
      <w:widowControl w:val="0"/>
      <w:autoSpaceDE w:val="0"/>
      <w:autoSpaceDN w:val="0"/>
      <w:ind w:left="552"/>
    </w:pPr>
    <w:rPr>
      <w:rFonts w:ascii="Arial" w:eastAsia="Arial" w:hAnsi="Arial" w:cs="Arial"/>
      <w:sz w:val="28"/>
      <w:szCs w:val="28"/>
      <w:lang w:val="en-US"/>
    </w:rPr>
  </w:style>
  <w:style w:type="character" w:customStyle="1" w:styleId="BodyTextChar">
    <w:name w:val="Body Text Char"/>
    <w:basedOn w:val="DefaultParagraphFont"/>
    <w:link w:val="BodyText"/>
    <w:uiPriority w:val="1"/>
    <w:rsid w:val="00DD21E2"/>
    <w:rPr>
      <w:rFonts w:ascii="Arial" w:eastAsia="Arial" w:hAnsi="Arial" w:cs="Arial"/>
      <w:sz w:val="28"/>
      <w:szCs w:val="28"/>
      <w:lang w:val="en-US"/>
    </w:rPr>
  </w:style>
  <w:style w:type="paragraph" w:customStyle="1" w:styleId="TableParagraph">
    <w:name w:val="Table Paragraph"/>
    <w:basedOn w:val="Normal"/>
    <w:uiPriority w:val="1"/>
    <w:qFormat/>
    <w:rsid w:val="00DD21E2"/>
    <w:pPr>
      <w:widowControl w:val="0"/>
      <w:autoSpaceDE w:val="0"/>
      <w:autoSpaceDN w:val="0"/>
      <w:spacing w:before="50"/>
      <w:ind w:left="16"/>
      <w:jc w:val="center"/>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30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7518784F14604EB544C2686A2E688D" ma:contentTypeVersion="4" ma:contentTypeDescription="Create a new document." ma:contentTypeScope="" ma:versionID="14c0c0b33dac5e1855497768e89252ca">
  <xsd:schema xmlns:xsd="http://www.w3.org/2001/XMLSchema" xmlns:xs="http://www.w3.org/2001/XMLSchema" xmlns:p="http://schemas.microsoft.com/office/2006/metadata/properties" xmlns:ns2="32188862-1b0d-4c3b-885d-9d3ecc40857d" xmlns:ns3="a49d8ddc-520b-425b-81e4-cc90262adf0a" targetNamespace="http://schemas.microsoft.com/office/2006/metadata/properties" ma:root="true" ma:fieldsID="94516cd65ceba2f38180e4ef4cd72188" ns2:_="" ns3:_="">
    <xsd:import namespace="32188862-1b0d-4c3b-885d-9d3ecc40857d"/>
    <xsd:import namespace="a49d8ddc-520b-425b-81e4-cc90262adf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88862-1b0d-4c3b-885d-9d3ecc408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d8ddc-520b-425b-81e4-cc90262adf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F5E57-EA15-4F1D-BF0D-03B52CE5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88862-1b0d-4c3b-885d-9d3ecc40857d"/>
    <ds:schemaRef ds:uri="a49d8ddc-520b-425b-81e4-cc90262ad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3DE3C-8A17-468B-8B92-CA424F8C2148}">
  <ds:schemaRefs>
    <ds:schemaRef ds:uri="a49d8ddc-520b-425b-81e4-cc90262adf0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2188862-1b0d-4c3b-885d-9d3ecc40857d"/>
    <ds:schemaRef ds:uri="http://www.w3.org/XML/1998/namespace"/>
  </ds:schemaRefs>
</ds:datastoreItem>
</file>

<file path=customXml/itemProps3.xml><?xml version="1.0" encoding="utf-8"?>
<ds:datastoreItem xmlns:ds="http://schemas.openxmlformats.org/officeDocument/2006/customXml" ds:itemID="{AE20687C-223A-475B-BC8E-FA468DC74C14}">
  <ds:schemaRefs>
    <ds:schemaRef ds:uri="http://schemas.microsoft.com/sharepoint/v3/contenttype/forms"/>
  </ds:schemaRefs>
</ds:datastoreItem>
</file>

<file path=customXml/itemProps4.xml><?xml version="1.0" encoding="utf-8"?>
<ds:datastoreItem xmlns:ds="http://schemas.openxmlformats.org/officeDocument/2006/customXml" ds:itemID="{DA02890B-35BF-4A1D-A743-3E5379D1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Michael (Committee Services)</dc:creator>
  <cp:keywords/>
  <dc:description/>
  <cp:lastModifiedBy>Parween Chaudhry</cp:lastModifiedBy>
  <cp:revision>74</cp:revision>
  <cp:lastPrinted>2026-04-29T07:52:00Z</cp:lastPrinted>
  <dcterms:created xsi:type="dcterms:W3CDTF">2023-04-22T13:59:00Z</dcterms:created>
  <dcterms:modified xsi:type="dcterms:W3CDTF">2026-04-29T07:53:00Z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2022-12-21T11:51:34Z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81ef3316-abd3-4640-a7a6-a1a2fa138a5d</vt:lpwstr>
  </property>
  <property fmtid="{D5CDD505-2E9C-101B-9397-08002B2CF9AE}" pid="8" name="MSIP_Label_65269fcf-988b-4373-b451-e81b5efccdd3_ContentBits">
    <vt:lpwstr>0</vt:lpwstr>
  </property>
  <property fmtid="{D5CDD505-2E9C-101B-9397-08002B2CF9AE}" pid="9" name="ContentTypeId">
    <vt:lpwstr>0x010100437518784F14604EB544C2686A2E688D</vt:lpwstr>
  </property>
</Properties>
</file>