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395A8" w14:textId="77777777" w:rsidR="00E87D67" w:rsidRPr="00AB2A3D" w:rsidRDefault="006356B7">
      <w:pPr>
        <w:spacing w:before="91"/>
        <w:ind w:left="23"/>
        <w:rPr>
          <w:b/>
        </w:rPr>
      </w:pPr>
      <w:r w:rsidRPr="00AB2A3D">
        <w:rPr>
          <w:b/>
        </w:rPr>
        <w:t>Appendix</w:t>
      </w:r>
      <w:r w:rsidRPr="00AB2A3D">
        <w:rPr>
          <w:b/>
          <w:spacing w:val="-9"/>
        </w:rPr>
        <w:t xml:space="preserve"> </w:t>
      </w:r>
      <w:r w:rsidRPr="00AB2A3D">
        <w:rPr>
          <w:b/>
          <w:spacing w:val="-10"/>
        </w:rPr>
        <w:t>1</w:t>
      </w:r>
    </w:p>
    <w:p w14:paraId="0AD10DCC" w14:textId="77777777" w:rsidR="00E87D67" w:rsidRPr="00AB2A3D" w:rsidRDefault="006356B7">
      <w:pPr>
        <w:pStyle w:val="Title"/>
      </w:pPr>
      <w:r w:rsidRPr="00AB2A3D">
        <w:rPr>
          <w:color w:val="009FDA"/>
        </w:rPr>
        <w:t>Appendix</w:t>
      </w:r>
      <w:r w:rsidRPr="00AB2A3D">
        <w:rPr>
          <w:color w:val="009FDA"/>
          <w:spacing w:val="-14"/>
        </w:rPr>
        <w:t xml:space="preserve"> </w:t>
      </w:r>
      <w:r w:rsidRPr="00AB2A3D">
        <w:rPr>
          <w:color w:val="009FDA"/>
        </w:rPr>
        <w:t>A:</w:t>
      </w:r>
      <w:r w:rsidRPr="00AB2A3D">
        <w:rPr>
          <w:color w:val="009FDA"/>
          <w:spacing w:val="-17"/>
        </w:rPr>
        <w:t xml:space="preserve"> </w:t>
      </w:r>
      <w:r w:rsidRPr="00AB2A3D">
        <w:rPr>
          <w:color w:val="009FDA"/>
        </w:rPr>
        <w:t>Self-assessment</w:t>
      </w:r>
      <w:r w:rsidRPr="00AB2A3D">
        <w:rPr>
          <w:color w:val="009FDA"/>
          <w:spacing w:val="-19"/>
        </w:rPr>
        <w:t xml:space="preserve"> </w:t>
      </w:r>
      <w:r w:rsidRPr="00AB2A3D">
        <w:rPr>
          <w:color w:val="009FDA"/>
          <w:spacing w:val="-4"/>
        </w:rPr>
        <w:t>form</w:t>
      </w:r>
    </w:p>
    <w:p w14:paraId="110B14B1" w14:textId="3A7BFA10" w:rsidR="00E87D67" w:rsidRPr="00AB2A3D" w:rsidRDefault="006356B7" w:rsidP="00F3586C">
      <w:pPr>
        <w:pStyle w:val="BodyText"/>
        <w:spacing w:before="151" w:line="259" w:lineRule="auto"/>
        <w:ind w:left="23"/>
        <w:jc w:val="both"/>
      </w:pPr>
      <w:r w:rsidRPr="00AB2A3D">
        <w:t>This</w:t>
      </w:r>
      <w:r w:rsidRPr="00AB2A3D">
        <w:rPr>
          <w:spacing w:val="-1"/>
        </w:rPr>
        <w:t xml:space="preserve"> </w:t>
      </w:r>
      <w:r w:rsidRPr="00AB2A3D">
        <w:t>self-assessment</w:t>
      </w:r>
      <w:r w:rsidRPr="00AB2A3D">
        <w:rPr>
          <w:spacing w:val="-3"/>
        </w:rPr>
        <w:t xml:space="preserve"> </w:t>
      </w:r>
      <w:r w:rsidRPr="00AB2A3D">
        <w:t>form</w:t>
      </w:r>
      <w:r w:rsidRPr="00AB2A3D">
        <w:rPr>
          <w:spacing w:val="-1"/>
        </w:rPr>
        <w:t xml:space="preserve"> </w:t>
      </w:r>
      <w:r w:rsidRPr="00AB2A3D">
        <w:t>should</w:t>
      </w:r>
      <w:r w:rsidRPr="00AB2A3D">
        <w:rPr>
          <w:spacing w:val="-3"/>
        </w:rPr>
        <w:t xml:space="preserve"> </w:t>
      </w:r>
      <w:r w:rsidRPr="00AB2A3D">
        <w:t>be</w:t>
      </w:r>
      <w:r w:rsidRPr="00AB2A3D">
        <w:rPr>
          <w:spacing w:val="-1"/>
        </w:rPr>
        <w:t xml:space="preserve"> </w:t>
      </w:r>
      <w:r w:rsidRPr="00AB2A3D">
        <w:t>completed</w:t>
      </w:r>
      <w:r w:rsidRPr="00AB2A3D">
        <w:rPr>
          <w:spacing w:val="-1"/>
        </w:rPr>
        <w:t xml:space="preserve"> </w:t>
      </w:r>
      <w:r w:rsidRPr="00AB2A3D">
        <w:t>by</w:t>
      </w:r>
      <w:r w:rsidRPr="00AB2A3D">
        <w:rPr>
          <w:spacing w:val="-4"/>
        </w:rPr>
        <w:t xml:space="preserve"> </w:t>
      </w:r>
      <w:r w:rsidRPr="00AB2A3D">
        <w:t>the</w:t>
      </w:r>
      <w:r w:rsidRPr="00AB2A3D">
        <w:rPr>
          <w:spacing w:val="-1"/>
        </w:rPr>
        <w:t xml:space="preserve"> </w:t>
      </w:r>
      <w:r w:rsidRPr="00AB2A3D">
        <w:t>complaints</w:t>
      </w:r>
      <w:r w:rsidRPr="00AB2A3D">
        <w:rPr>
          <w:spacing w:val="-1"/>
        </w:rPr>
        <w:t xml:space="preserve"> </w:t>
      </w:r>
      <w:r w:rsidR="002A1DE3" w:rsidRPr="00AB2A3D">
        <w:t>officer,</w:t>
      </w:r>
      <w:r w:rsidRPr="00AB2A3D">
        <w:rPr>
          <w:spacing w:val="-4"/>
        </w:rPr>
        <w:t xml:space="preserve"> </w:t>
      </w:r>
      <w:r w:rsidRPr="00AB2A3D">
        <w:t>and</w:t>
      </w:r>
      <w:r w:rsidRPr="00AB2A3D">
        <w:rPr>
          <w:spacing w:val="-3"/>
        </w:rPr>
        <w:t xml:space="preserve"> </w:t>
      </w:r>
      <w:r w:rsidRPr="00AB2A3D">
        <w:t>it</w:t>
      </w:r>
      <w:r w:rsidRPr="00AB2A3D">
        <w:rPr>
          <w:spacing w:val="-3"/>
        </w:rPr>
        <w:t xml:space="preserve"> </w:t>
      </w:r>
      <w:r w:rsidRPr="00AB2A3D">
        <w:t>must</w:t>
      </w:r>
      <w:r w:rsidRPr="00AB2A3D">
        <w:rPr>
          <w:spacing w:val="-3"/>
        </w:rPr>
        <w:t xml:space="preserve"> </w:t>
      </w:r>
      <w:r w:rsidRPr="00AB2A3D">
        <w:t>be</w:t>
      </w:r>
      <w:r w:rsidRPr="00AB2A3D">
        <w:rPr>
          <w:spacing w:val="-1"/>
        </w:rPr>
        <w:t xml:space="preserve"> </w:t>
      </w:r>
      <w:r w:rsidRPr="00AB2A3D">
        <w:t>reviewed</w:t>
      </w:r>
      <w:r w:rsidRPr="00AB2A3D">
        <w:rPr>
          <w:spacing w:val="-1"/>
        </w:rPr>
        <w:t xml:space="preserve"> </w:t>
      </w:r>
      <w:r w:rsidRPr="00AB2A3D">
        <w:t>and</w:t>
      </w:r>
      <w:r w:rsidRPr="00AB2A3D">
        <w:rPr>
          <w:spacing w:val="-3"/>
        </w:rPr>
        <w:t xml:space="preserve"> </w:t>
      </w:r>
      <w:r w:rsidRPr="00AB2A3D">
        <w:t>approved</w:t>
      </w:r>
      <w:r w:rsidRPr="00AB2A3D">
        <w:rPr>
          <w:spacing w:val="-3"/>
        </w:rPr>
        <w:t xml:space="preserve"> </w:t>
      </w:r>
      <w:r w:rsidRPr="00AB2A3D">
        <w:t>by</w:t>
      </w:r>
      <w:r w:rsidRPr="00AB2A3D">
        <w:rPr>
          <w:spacing w:val="-4"/>
        </w:rPr>
        <w:t xml:space="preserve"> </w:t>
      </w:r>
      <w:r w:rsidRPr="00AB2A3D">
        <w:t>the</w:t>
      </w:r>
      <w:r w:rsidRPr="00AB2A3D">
        <w:rPr>
          <w:spacing w:val="-1"/>
        </w:rPr>
        <w:t xml:space="preserve"> </w:t>
      </w:r>
      <w:r w:rsidR="00265B43" w:rsidRPr="00AB2A3D">
        <w:t>organisation’s</w:t>
      </w:r>
      <w:r w:rsidRPr="00AB2A3D">
        <w:t xml:space="preserve"> governing body at least annually.</w:t>
      </w:r>
    </w:p>
    <w:p w14:paraId="71258C03" w14:textId="5A4D7652" w:rsidR="00E87D67" w:rsidRPr="00AB2A3D" w:rsidRDefault="006356B7" w:rsidP="00F3586C">
      <w:pPr>
        <w:pStyle w:val="BodyText"/>
        <w:spacing w:before="161" w:line="259" w:lineRule="auto"/>
        <w:ind w:left="23" w:right="130"/>
        <w:jc w:val="both"/>
      </w:pPr>
      <w:r w:rsidRPr="00AB2A3D">
        <w:t>Once</w:t>
      </w:r>
      <w:r w:rsidRPr="00AB2A3D">
        <w:rPr>
          <w:spacing w:val="-5"/>
        </w:rPr>
        <w:t xml:space="preserve"> </w:t>
      </w:r>
      <w:r w:rsidRPr="00AB2A3D">
        <w:t>approved,</w:t>
      </w:r>
      <w:r w:rsidRPr="00AB2A3D">
        <w:rPr>
          <w:spacing w:val="-5"/>
        </w:rPr>
        <w:t xml:space="preserve"> </w:t>
      </w:r>
      <w:r w:rsidR="00265B43" w:rsidRPr="00AB2A3D">
        <w:t>organisation’s</w:t>
      </w:r>
      <w:r w:rsidRPr="00AB2A3D">
        <w:rPr>
          <w:spacing w:val="-3"/>
        </w:rPr>
        <w:t xml:space="preserve"> </w:t>
      </w:r>
      <w:r w:rsidRPr="00AB2A3D">
        <w:t>must</w:t>
      </w:r>
      <w:r w:rsidRPr="00AB2A3D">
        <w:rPr>
          <w:spacing w:val="-3"/>
        </w:rPr>
        <w:t xml:space="preserve"> </w:t>
      </w:r>
      <w:r w:rsidRPr="00AB2A3D">
        <w:t>publish</w:t>
      </w:r>
      <w:r w:rsidRPr="00AB2A3D">
        <w:rPr>
          <w:spacing w:val="-3"/>
        </w:rPr>
        <w:t xml:space="preserve"> </w:t>
      </w:r>
      <w:r w:rsidRPr="00AB2A3D">
        <w:t>the self-assessment</w:t>
      </w:r>
      <w:r w:rsidRPr="00AB2A3D">
        <w:rPr>
          <w:spacing w:val="-5"/>
        </w:rPr>
        <w:t xml:space="preserve"> </w:t>
      </w:r>
      <w:r w:rsidRPr="00AB2A3D">
        <w:t>as</w:t>
      </w:r>
      <w:r w:rsidRPr="00AB2A3D">
        <w:rPr>
          <w:spacing w:val="-5"/>
        </w:rPr>
        <w:t xml:space="preserve"> </w:t>
      </w:r>
      <w:r w:rsidRPr="00AB2A3D">
        <w:t>part</w:t>
      </w:r>
      <w:r w:rsidRPr="00AB2A3D">
        <w:rPr>
          <w:spacing w:val="-6"/>
        </w:rPr>
        <w:t xml:space="preserve"> </w:t>
      </w:r>
      <w:r w:rsidRPr="00AB2A3D">
        <w:t>of</w:t>
      </w:r>
      <w:r w:rsidRPr="00AB2A3D">
        <w:rPr>
          <w:spacing w:val="-1"/>
        </w:rPr>
        <w:t xml:space="preserve"> </w:t>
      </w:r>
      <w:r w:rsidRPr="00AB2A3D">
        <w:t>the</w:t>
      </w:r>
      <w:r w:rsidRPr="00AB2A3D">
        <w:rPr>
          <w:spacing w:val="-5"/>
        </w:rPr>
        <w:t xml:space="preserve"> </w:t>
      </w:r>
      <w:r w:rsidRPr="00AB2A3D">
        <w:t>annual</w:t>
      </w:r>
      <w:r w:rsidRPr="00AB2A3D">
        <w:rPr>
          <w:spacing w:val="-3"/>
        </w:rPr>
        <w:t xml:space="preserve"> </w:t>
      </w:r>
      <w:r w:rsidR="002A1DE3" w:rsidRPr="00AB2A3D">
        <w:t>complaint’s</w:t>
      </w:r>
      <w:r w:rsidRPr="00AB2A3D">
        <w:rPr>
          <w:spacing w:val="-3"/>
        </w:rPr>
        <w:t xml:space="preserve"> </w:t>
      </w:r>
      <w:r w:rsidRPr="00AB2A3D">
        <w:t>performance</w:t>
      </w:r>
      <w:r w:rsidRPr="00AB2A3D">
        <w:rPr>
          <w:spacing w:val="-5"/>
        </w:rPr>
        <w:t xml:space="preserve"> </w:t>
      </w:r>
      <w:r w:rsidRPr="00AB2A3D">
        <w:t>and</w:t>
      </w:r>
      <w:r w:rsidRPr="00AB2A3D">
        <w:rPr>
          <w:spacing w:val="-3"/>
        </w:rPr>
        <w:t xml:space="preserve"> </w:t>
      </w:r>
      <w:r w:rsidRPr="00AB2A3D">
        <w:t>service improvement report on their website.</w:t>
      </w:r>
      <w:r w:rsidRPr="00AB2A3D">
        <w:rPr>
          <w:spacing w:val="-1"/>
        </w:rPr>
        <w:t xml:space="preserve"> </w:t>
      </w:r>
      <w:r w:rsidRPr="00AB2A3D">
        <w:t>The governing body’s response to the report must be published alongside this.</w:t>
      </w:r>
    </w:p>
    <w:p w14:paraId="48793465" w14:textId="41C327E4" w:rsidR="00E87D67" w:rsidRPr="00AB2A3D" w:rsidRDefault="002A1DE3" w:rsidP="00F3586C">
      <w:pPr>
        <w:pStyle w:val="BodyText"/>
        <w:spacing w:before="160" w:line="259" w:lineRule="auto"/>
        <w:ind w:left="23" w:right="130"/>
        <w:jc w:val="both"/>
      </w:pPr>
      <w:r w:rsidRPr="00AB2A3D">
        <w:t>Organisations</w:t>
      </w:r>
      <w:r w:rsidR="006356B7" w:rsidRPr="00AB2A3D">
        <w:rPr>
          <w:spacing w:val="-2"/>
        </w:rPr>
        <w:t xml:space="preserve"> </w:t>
      </w:r>
      <w:r w:rsidR="006356B7" w:rsidRPr="00AB2A3D">
        <w:t>are</w:t>
      </w:r>
      <w:r w:rsidR="006356B7" w:rsidRPr="00AB2A3D">
        <w:rPr>
          <w:spacing w:val="-5"/>
        </w:rPr>
        <w:t xml:space="preserve"> </w:t>
      </w:r>
      <w:r w:rsidR="006356B7" w:rsidRPr="00AB2A3D">
        <w:t>required</w:t>
      </w:r>
      <w:r w:rsidR="006356B7" w:rsidRPr="00AB2A3D">
        <w:rPr>
          <w:spacing w:val="-4"/>
        </w:rPr>
        <w:t xml:space="preserve"> </w:t>
      </w:r>
      <w:r w:rsidR="006356B7" w:rsidRPr="00AB2A3D">
        <w:t>to</w:t>
      </w:r>
      <w:r w:rsidR="006356B7" w:rsidRPr="00AB2A3D">
        <w:rPr>
          <w:spacing w:val="-2"/>
        </w:rPr>
        <w:t xml:space="preserve"> </w:t>
      </w:r>
      <w:r w:rsidR="006356B7" w:rsidRPr="00AB2A3D">
        <w:t>complete</w:t>
      </w:r>
      <w:r w:rsidR="006356B7" w:rsidRPr="00AB2A3D">
        <w:rPr>
          <w:spacing w:val="-3"/>
        </w:rPr>
        <w:t xml:space="preserve"> </w:t>
      </w:r>
      <w:r w:rsidR="006356B7" w:rsidRPr="00AB2A3D">
        <w:t>the</w:t>
      </w:r>
      <w:r w:rsidR="006356B7" w:rsidRPr="00AB2A3D">
        <w:rPr>
          <w:spacing w:val="-4"/>
        </w:rPr>
        <w:t xml:space="preserve"> </w:t>
      </w:r>
      <w:r w:rsidR="006356B7" w:rsidRPr="00AB2A3D">
        <w:t>self-assessment</w:t>
      </w:r>
      <w:r w:rsidR="006356B7" w:rsidRPr="00AB2A3D">
        <w:rPr>
          <w:spacing w:val="-2"/>
        </w:rPr>
        <w:t xml:space="preserve"> </w:t>
      </w:r>
      <w:r w:rsidR="006356B7" w:rsidRPr="00AB2A3D">
        <w:t>in</w:t>
      </w:r>
      <w:r w:rsidR="006356B7" w:rsidRPr="00AB2A3D">
        <w:rPr>
          <w:spacing w:val="-6"/>
        </w:rPr>
        <w:t xml:space="preserve"> </w:t>
      </w:r>
      <w:r w:rsidR="006356B7" w:rsidRPr="00AB2A3D">
        <w:t>full</w:t>
      </w:r>
      <w:r w:rsidR="006356B7" w:rsidRPr="00AB2A3D">
        <w:rPr>
          <w:spacing w:val="-3"/>
        </w:rPr>
        <w:t xml:space="preserve"> </w:t>
      </w:r>
      <w:r w:rsidR="006356B7" w:rsidRPr="00AB2A3D">
        <w:t>and</w:t>
      </w:r>
      <w:r w:rsidR="006356B7" w:rsidRPr="00AB2A3D">
        <w:rPr>
          <w:spacing w:val="-2"/>
        </w:rPr>
        <w:t xml:space="preserve"> </w:t>
      </w:r>
      <w:r w:rsidR="006356B7" w:rsidRPr="00AB2A3D">
        <w:t>support</w:t>
      </w:r>
      <w:r w:rsidR="006356B7" w:rsidRPr="00AB2A3D">
        <w:rPr>
          <w:spacing w:val="-2"/>
        </w:rPr>
        <w:t xml:space="preserve"> </w:t>
      </w:r>
      <w:r w:rsidR="006356B7" w:rsidRPr="00AB2A3D">
        <w:t>all</w:t>
      </w:r>
      <w:r w:rsidR="006356B7" w:rsidRPr="00AB2A3D">
        <w:rPr>
          <w:spacing w:val="-3"/>
        </w:rPr>
        <w:t xml:space="preserve"> </w:t>
      </w:r>
      <w:r w:rsidR="006356B7" w:rsidRPr="00AB2A3D">
        <w:t>statements</w:t>
      </w:r>
      <w:r w:rsidR="006356B7" w:rsidRPr="00AB2A3D">
        <w:rPr>
          <w:spacing w:val="-4"/>
        </w:rPr>
        <w:t xml:space="preserve"> </w:t>
      </w:r>
      <w:r w:rsidR="006356B7" w:rsidRPr="00AB2A3D">
        <w:t>with</w:t>
      </w:r>
      <w:r w:rsidR="006356B7" w:rsidRPr="00AB2A3D">
        <w:rPr>
          <w:spacing w:val="-2"/>
        </w:rPr>
        <w:t xml:space="preserve"> </w:t>
      </w:r>
      <w:r w:rsidR="006356B7" w:rsidRPr="00AB2A3D">
        <w:t>evidence,</w:t>
      </w:r>
      <w:r w:rsidR="006356B7" w:rsidRPr="00AB2A3D">
        <w:rPr>
          <w:spacing w:val="-2"/>
        </w:rPr>
        <w:t xml:space="preserve"> </w:t>
      </w:r>
      <w:r w:rsidR="006356B7" w:rsidRPr="00AB2A3D">
        <w:t>with</w:t>
      </w:r>
      <w:r w:rsidR="006356B7" w:rsidRPr="00AB2A3D">
        <w:rPr>
          <w:spacing w:val="-2"/>
        </w:rPr>
        <w:t xml:space="preserve"> </w:t>
      </w:r>
      <w:r w:rsidR="006356B7" w:rsidRPr="00AB2A3D">
        <w:t>additional commentary as necessary.</w:t>
      </w:r>
    </w:p>
    <w:p w14:paraId="6CDBD058" w14:textId="482CF1BD" w:rsidR="00E87D67" w:rsidRPr="00AB2A3D" w:rsidRDefault="006356B7" w:rsidP="00F3586C">
      <w:pPr>
        <w:pStyle w:val="BodyText"/>
        <w:spacing w:before="160" w:line="259" w:lineRule="auto"/>
        <w:ind w:left="23"/>
        <w:jc w:val="both"/>
      </w:pPr>
      <w:r w:rsidRPr="00AB2A3D">
        <w:t xml:space="preserve">We recognise that there may be a small number of circumstances where </w:t>
      </w:r>
      <w:r w:rsidR="002A1DE3" w:rsidRPr="00AB2A3D">
        <w:t>organisations</w:t>
      </w:r>
      <w:r w:rsidRPr="00AB2A3D">
        <w:t xml:space="preserve"> are unable to meet the requirements, for example,</w:t>
      </w:r>
      <w:r w:rsidRPr="00AB2A3D">
        <w:rPr>
          <w:spacing w:val="-2"/>
        </w:rPr>
        <w:t xml:space="preserve"> </w:t>
      </w:r>
      <w:r w:rsidRPr="00AB2A3D">
        <w:t>if</w:t>
      </w:r>
      <w:r w:rsidRPr="00AB2A3D">
        <w:rPr>
          <w:spacing w:val="-2"/>
        </w:rPr>
        <w:t xml:space="preserve"> </w:t>
      </w:r>
      <w:r w:rsidRPr="00AB2A3D">
        <w:t>they</w:t>
      </w:r>
      <w:r w:rsidRPr="00AB2A3D">
        <w:rPr>
          <w:spacing w:val="-5"/>
        </w:rPr>
        <w:t xml:space="preserve"> </w:t>
      </w:r>
      <w:r w:rsidRPr="00AB2A3D">
        <w:t>do</w:t>
      </w:r>
      <w:r w:rsidRPr="00AB2A3D">
        <w:rPr>
          <w:spacing w:val="-2"/>
        </w:rPr>
        <w:t xml:space="preserve"> </w:t>
      </w:r>
      <w:r w:rsidRPr="00AB2A3D">
        <w:t>not</w:t>
      </w:r>
      <w:r w:rsidRPr="00AB2A3D">
        <w:rPr>
          <w:spacing w:val="-4"/>
        </w:rPr>
        <w:t xml:space="preserve"> </w:t>
      </w:r>
      <w:r w:rsidRPr="00AB2A3D">
        <w:t>have</w:t>
      </w:r>
      <w:r w:rsidRPr="00AB2A3D">
        <w:rPr>
          <w:spacing w:val="-2"/>
        </w:rPr>
        <w:t xml:space="preserve"> </w:t>
      </w:r>
      <w:r w:rsidRPr="00AB2A3D">
        <w:t>a</w:t>
      </w:r>
      <w:r w:rsidRPr="00AB2A3D">
        <w:rPr>
          <w:spacing w:val="-1"/>
        </w:rPr>
        <w:t xml:space="preserve"> </w:t>
      </w:r>
      <w:r w:rsidRPr="00AB2A3D">
        <w:t>website.</w:t>
      </w:r>
      <w:r w:rsidRPr="00AB2A3D">
        <w:rPr>
          <w:spacing w:val="-4"/>
        </w:rPr>
        <w:t xml:space="preserve"> </w:t>
      </w:r>
      <w:r w:rsidRPr="00AB2A3D">
        <w:t>In</w:t>
      </w:r>
      <w:r w:rsidRPr="00AB2A3D">
        <w:rPr>
          <w:spacing w:val="-4"/>
        </w:rPr>
        <w:t xml:space="preserve"> </w:t>
      </w:r>
      <w:r w:rsidRPr="00AB2A3D">
        <w:t>these</w:t>
      </w:r>
      <w:r w:rsidRPr="00AB2A3D">
        <w:rPr>
          <w:spacing w:val="-2"/>
        </w:rPr>
        <w:t xml:space="preserve"> </w:t>
      </w:r>
      <w:r w:rsidRPr="00AB2A3D">
        <w:t>circumstances,</w:t>
      </w:r>
      <w:r w:rsidRPr="00AB2A3D">
        <w:rPr>
          <w:spacing w:val="-2"/>
        </w:rPr>
        <w:t xml:space="preserve"> </w:t>
      </w:r>
      <w:r w:rsidRPr="00AB2A3D">
        <w:t>we</w:t>
      </w:r>
      <w:r w:rsidRPr="00AB2A3D">
        <w:rPr>
          <w:spacing w:val="-2"/>
        </w:rPr>
        <w:t xml:space="preserve"> </w:t>
      </w:r>
      <w:r w:rsidRPr="00AB2A3D">
        <w:t>expect</w:t>
      </w:r>
      <w:r w:rsidRPr="00AB2A3D">
        <w:rPr>
          <w:spacing w:val="-2"/>
        </w:rPr>
        <w:t xml:space="preserve"> </w:t>
      </w:r>
      <w:r w:rsidR="002A1DE3" w:rsidRPr="00AB2A3D">
        <w:t>organisations</w:t>
      </w:r>
      <w:r w:rsidRPr="00AB2A3D">
        <w:rPr>
          <w:spacing w:val="-2"/>
        </w:rPr>
        <w:t xml:space="preserve"> </w:t>
      </w:r>
      <w:r w:rsidRPr="00AB2A3D">
        <w:t>to</w:t>
      </w:r>
      <w:r w:rsidRPr="00AB2A3D">
        <w:rPr>
          <w:spacing w:val="-2"/>
        </w:rPr>
        <w:t xml:space="preserve"> </w:t>
      </w:r>
      <w:r w:rsidRPr="00AB2A3D">
        <w:t>deliver</w:t>
      </w:r>
      <w:r w:rsidRPr="00AB2A3D">
        <w:rPr>
          <w:spacing w:val="-2"/>
        </w:rPr>
        <w:t xml:space="preserve"> </w:t>
      </w:r>
      <w:r w:rsidRPr="00AB2A3D">
        <w:t>the</w:t>
      </w:r>
      <w:r w:rsidRPr="00AB2A3D">
        <w:rPr>
          <w:spacing w:val="-2"/>
        </w:rPr>
        <w:t xml:space="preserve"> </w:t>
      </w:r>
      <w:r w:rsidRPr="00AB2A3D">
        <w:t>intentions</w:t>
      </w:r>
      <w:r w:rsidRPr="00AB2A3D">
        <w:rPr>
          <w:spacing w:val="-5"/>
        </w:rPr>
        <w:t xml:space="preserve"> </w:t>
      </w:r>
      <w:r w:rsidRPr="00AB2A3D">
        <w:t>of</w:t>
      </w:r>
      <w:r w:rsidRPr="00AB2A3D">
        <w:rPr>
          <w:spacing w:val="-2"/>
        </w:rPr>
        <w:t xml:space="preserve"> </w:t>
      </w:r>
      <w:r w:rsidRPr="00AB2A3D">
        <w:t>the</w:t>
      </w:r>
      <w:r w:rsidRPr="00AB2A3D">
        <w:rPr>
          <w:spacing w:val="-2"/>
        </w:rPr>
        <w:t xml:space="preserve"> </w:t>
      </w:r>
      <w:r w:rsidRPr="00AB2A3D">
        <w:t>Code</w:t>
      </w:r>
      <w:r w:rsidRPr="00AB2A3D">
        <w:rPr>
          <w:spacing w:val="-2"/>
        </w:rPr>
        <w:t xml:space="preserve"> </w:t>
      </w:r>
      <w:r w:rsidRPr="00AB2A3D">
        <w:t>in</w:t>
      </w:r>
      <w:r w:rsidRPr="00AB2A3D">
        <w:rPr>
          <w:spacing w:val="-2"/>
        </w:rPr>
        <w:t xml:space="preserve"> </w:t>
      </w:r>
      <w:r w:rsidRPr="00AB2A3D">
        <w:t>an alternative way, for example by publishing information in a public area so that it is easily accessible.</w:t>
      </w:r>
    </w:p>
    <w:p w14:paraId="7B306EE6" w14:textId="77777777" w:rsidR="00F3586C" w:rsidRPr="00AB2A3D" w:rsidRDefault="00F3586C">
      <w:pPr>
        <w:pStyle w:val="BodyText"/>
        <w:spacing w:before="160" w:line="259" w:lineRule="auto"/>
        <w:ind w:left="23"/>
      </w:pPr>
    </w:p>
    <w:p w14:paraId="47D4AF03" w14:textId="77777777" w:rsidR="00E87D67" w:rsidRPr="00AB2A3D" w:rsidRDefault="00E87D67">
      <w:pPr>
        <w:pStyle w:val="BodyText"/>
        <w:spacing w:line="259" w:lineRule="auto"/>
        <w:sectPr w:rsidR="00E87D67" w:rsidRPr="00AB2A3D">
          <w:type w:val="continuous"/>
          <w:pgSz w:w="16840" w:h="11910" w:orient="landscape"/>
          <w:pgMar w:top="1340" w:right="1417" w:bottom="280" w:left="1417" w:header="720" w:footer="720" w:gutter="0"/>
          <w:cols w:space="720"/>
        </w:sectPr>
      </w:pPr>
    </w:p>
    <w:p w14:paraId="454AE76C" w14:textId="130D7C25" w:rsidR="00E87D67" w:rsidRPr="00AB2A3D" w:rsidRDefault="006356B7">
      <w:pPr>
        <w:pStyle w:val="Heading1"/>
        <w:spacing w:before="92"/>
        <w:ind w:left="90"/>
      </w:pPr>
      <w:r w:rsidRPr="00AB2A3D">
        <w:rPr>
          <w:color w:val="009FDA"/>
        </w:rPr>
        <w:lastRenderedPageBreak/>
        <w:t>Section</w:t>
      </w:r>
      <w:r w:rsidRPr="00AB2A3D">
        <w:rPr>
          <w:color w:val="009FDA"/>
          <w:spacing w:val="-4"/>
        </w:rPr>
        <w:t xml:space="preserve"> </w:t>
      </w:r>
      <w:r w:rsidRPr="00AB2A3D">
        <w:rPr>
          <w:color w:val="009FDA"/>
        </w:rPr>
        <w:t>1:</w:t>
      </w:r>
      <w:r w:rsidRPr="00AB2A3D">
        <w:rPr>
          <w:color w:val="009FDA"/>
          <w:spacing w:val="-2"/>
        </w:rPr>
        <w:t xml:space="preserve"> </w:t>
      </w:r>
      <w:r w:rsidRPr="00AB2A3D">
        <w:rPr>
          <w:color w:val="009FDA"/>
        </w:rPr>
        <w:t>Definition</w:t>
      </w:r>
      <w:r w:rsidRPr="00AB2A3D">
        <w:rPr>
          <w:color w:val="009FDA"/>
          <w:spacing w:val="-4"/>
        </w:rPr>
        <w:t xml:space="preserve"> </w:t>
      </w:r>
      <w:r w:rsidRPr="00AB2A3D">
        <w:rPr>
          <w:color w:val="009FDA"/>
        </w:rPr>
        <w:t>of</w:t>
      </w:r>
      <w:r w:rsidRPr="00AB2A3D">
        <w:rPr>
          <w:color w:val="009FDA"/>
          <w:spacing w:val="-2"/>
        </w:rPr>
        <w:t xml:space="preserve"> </w:t>
      </w:r>
      <w:r w:rsidRPr="00AB2A3D">
        <w:rPr>
          <w:color w:val="009FDA"/>
        </w:rPr>
        <w:t xml:space="preserve">a </w:t>
      </w:r>
      <w:r w:rsidR="00940091" w:rsidRPr="00AB2A3D">
        <w:rPr>
          <w:color w:val="009FDA"/>
        </w:rPr>
        <w:t xml:space="preserve">service request and </w:t>
      </w:r>
      <w:r w:rsidRPr="00AB2A3D">
        <w:rPr>
          <w:color w:val="009FDA"/>
          <w:spacing w:val="-2"/>
        </w:rPr>
        <w:t>complaint</w:t>
      </w:r>
      <w:r w:rsidR="00940091" w:rsidRPr="00AB2A3D">
        <w:rPr>
          <w:color w:val="009FDA"/>
          <w:spacing w:val="-2"/>
        </w:rPr>
        <w:t xml:space="preserve"> </w:t>
      </w:r>
    </w:p>
    <w:p w14:paraId="659CF233" w14:textId="77777777" w:rsidR="00E87D67" w:rsidRPr="00AB2A3D" w:rsidRDefault="00E87D67">
      <w:pPr>
        <w:pStyle w:val="BodyText"/>
        <w:spacing w:before="0"/>
        <w:rPr>
          <w:b/>
          <w:sz w:val="20"/>
        </w:rPr>
      </w:pPr>
    </w:p>
    <w:p w14:paraId="10FB2A34" w14:textId="1D3A86D5" w:rsidR="00940091" w:rsidRPr="00AB2A3D" w:rsidRDefault="004F7256" w:rsidP="00940091">
      <w:pPr>
        <w:pStyle w:val="TableParagraph"/>
        <w:spacing w:line="273" w:lineRule="exact"/>
        <w:ind w:left="107"/>
        <w:jc w:val="both"/>
        <w:rPr>
          <w:sz w:val="24"/>
        </w:rPr>
      </w:pPr>
      <w:r w:rsidRPr="00AB2A3D">
        <w:rPr>
          <w:sz w:val="24"/>
        </w:rPr>
        <w:t xml:space="preserve">1.1 </w:t>
      </w:r>
      <w:r w:rsidR="00940091" w:rsidRPr="00AB2A3D">
        <w:rPr>
          <w:sz w:val="24"/>
        </w:rPr>
        <w:t xml:space="preserve">Effective Complaint handling enables individuals to be heard and understood. The starting point for this is a shared understanding of what constitutes a service request and what constitutes a </w:t>
      </w:r>
      <w:r w:rsidRPr="00AB2A3D">
        <w:rPr>
          <w:sz w:val="24"/>
        </w:rPr>
        <w:t>complaint,</w:t>
      </w:r>
      <w:r w:rsidR="00940091" w:rsidRPr="00AB2A3D">
        <w:rPr>
          <w:sz w:val="24"/>
        </w:rPr>
        <w:t xml:space="preserve"> in most cases organisations should be able to put things right through normal service delivery processes.</w:t>
      </w:r>
    </w:p>
    <w:p w14:paraId="510471CE" w14:textId="77777777" w:rsidR="00E87D67" w:rsidRPr="00AB2A3D" w:rsidRDefault="00E87D67">
      <w:pPr>
        <w:pStyle w:val="BodyText"/>
        <w:spacing w:before="134" w:after="1"/>
        <w:rPr>
          <w:b/>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9"/>
        <w:gridCol w:w="4426"/>
        <w:gridCol w:w="1329"/>
        <w:gridCol w:w="7016"/>
      </w:tblGrid>
      <w:tr w:rsidR="00AB2A3D" w:rsidRPr="00AB2A3D" w14:paraId="5F1A2CE3" w14:textId="77777777" w:rsidTr="00371648">
        <w:trPr>
          <w:cantSplit/>
          <w:tblHeader/>
          <w:jc w:val="center"/>
        </w:trPr>
        <w:tc>
          <w:tcPr>
            <w:tcW w:w="1179" w:type="dxa"/>
            <w:shd w:val="clear" w:color="auto" w:fill="D6E3BC" w:themeFill="accent3" w:themeFillTint="66"/>
          </w:tcPr>
          <w:p w14:paraId="328EDF87" w14:textId="0B30C6D2" w:rsidR="00AB2A3D" w:rsidRPr="00AB2A3D" w:rsidRDefault="00AB2A3D" w:rsidP="00F3586C">
            <w:pPr>
              <w:pStyle w:val="TableParagraph"/>
              <w:spacing w:line="276" w:lineRule="exact"/>
              <w:ind w:left="107" w:right="99" w:firstLine="192"/>
              <w:jc w:val="center"/>
              <w:rPr>
                <w:sz w:val="20"/>
                <w:szCs w:val="20"/>
              </w:rPr>
            </w:pPr>
            <w:r w:rsidRPr="00AB2A3D">
              <w:rPr>
                <w:spacing w:val="-4"/>
                <w:sz w:val="20"/>
                <w:szCs w:val="20"/>
              </w:rPr>
              <w:t xml:space="preserve">Code </w:t>
            </w:r>
            <w:r w:rsidRPr="00AB2A3D">
              <w:rPr>
                <w:spacing w:val="-2"/>
                <w:sz w:val="20"/>
                <w:szCs w:val="20"/>
              </w:rPr>
              <w:t>Provision</w:t>
            </w:r>
          </w:p>
        </w:tc>
        <w:tc>
          <w:tcPr>
            <w:tcW w:w="4426" w:type="dxa"/>
            <w:shd w:val="clear" w:color="auto" w:fill="D6E3BC" w:themeFill="accent3" w:themeFillTint="66"/>
          </w:tcPr>
          <w:p w14:paraId="2E2202E7" w14:textId="10056F60" w:rsidR="00AB2A3D" w:rsidRPr="00AB2A3D" w:rsidRDefault="00AB2A3D">
            <w:pPr>
              <w:pStyle w:val="TableParagraph"/>
              <w:spacing w:before="134"/>
              <w:ind w:left="1250"/>
              <w:rPr>
                <w:sz w:val="24"/>
              </w:rPr>
            </w:pPr>
            <w:r w:rsidRPr="00AB2A3D">
              <w:rPr>
                <w:sz w:val="24"/>
              </w:rPr>
              <w:t>Code</w:t>
            </w:r>
            <w:r w:rsidRPr="00AB2A3D">
              <w:rPr>
                <w:spacing w:val="-1"/>
                <w:sz w:val="24"/>
              </w:rPr>
              <w:t xml:space="preserve"> </w:t>
            </w:r>
            <w:r w:rsidRPr="00AB2A3D">
              <w:rPr>
                <w:spacing w:val="-2"/>
                <w:sz w:val="24"/>
              </w:rPr>
              <w:t>Requirement</w:t>
            </w:r>
          </w:p>
        </w:tc>
        <w:tc>
          <w:tcPr>
            <w:tcW w:w="1329" w:type="dxa"/>
            <w:shd w:val="clear" w:color="auto" w:fill="D6E3BC" w:themeFill="accent3" w:themeFillTint="66"/>
            <w:vAlign w:val="center"/>
          </w:tcPr>
          <w:p w14:paraId="69D62EFB" w14:textId="44C1392E" w:rsidR="00AB2A3D" w:rsidRPr="00AB2A3D" w:rsidRDefault="00AB2A3D" w:rsidP="00F3586C">
            <w:pPr>
              <w:pStyle w:val="TableParagraph"/>
              <w:spacing w:line="276" w:lineRule="exact"/>
              <w:ind w:left="215" w:right="197" w:firstLine="7"/>
              <w:jc w:val="center"/>
              <w:rPr>
                <w:sz w:val="24"/>
              </w:rPr>
            </w:pPr>
            <w:r w:rsidRPr="00AB2A3D">
              <w:rPr>
                <w:spacing w:val="-2"/>
                <w:sz w:val="24"/>
              </w:rPr>
              <w:t xml:space="preserve">Comply: </w:t>
            </w:r>
            <w:r w:rsidRPr="00AB2A3D">
              <w:rPr>
                <w:sz w:val="24"/>
              </w:rPr>
              <w:t>Yes</w:t>
            </w:r>
            <w:r w:rsidRPr="00AB2A3D">
              <w:rPr>
                <w:spacing w:val="-12"/>
                <w:sz w:val="24"/>
              </w:rPr>
              <w:t xml:space="preserve"> </w:t>
            </w:r>
            <w:r w:rsidRPr="00AB2A3D">
              <w:rPr>
                <w:sz w:val="24"/>
              </w:rPr>
              <w:t>/</w:t>
            </w:r>
            <w:r w:rsidRPr="00AB2A3D">
              <w:rPr>
                <w:spacing w:val="-12"/>
                <w:sz w:val="24"/>
              </w:rPr>
              <w:t xml:space="preserve"> </w:t>
            </w:r>
            <w:r w:rsidRPr="00AB2A3D">
              <w:rPr>
                <w:spacing w:val="-5"/>
                <w:sz w:val="24"/>
              </w:rPr>
              <w:t>No</w:t>
            </w:r>
          </w:p>
        </w:tc>
        <w:tc>
          <w:tcPr>
            <w:tcW w:w="7016" w:type="dxa"/>
            <w:shd w:val="clear" w:color="auto" w:fill="D6E3BC" w:themeFill="accent3" w:themeFillTint="66"/>
          </w:tcPr>
          <w:p w14:paraId="0B4E8A3E" w14:textId="12970223" w:rsidR="00AB2A3D" w:rsidRPr="00AB2A3D" w:rsidRDefault="00AB2A3D">
            <w:pPr>
              <w:pStyle w:val="TableParagraph"/>
              <w:spacing w:before="134"/>
              <w:ind w:left="238"/>
              <w:rPr>
                <w:sz w:val="24"/>
              </w:rPr>
            </w:pPr>
            <w:r w:rsidRPr="00AB2A3D">
              <w:rPr>
                <w:spacing w:val="-2"/>
                <w:sz w:val="24"/>
              </w:rPr>
              <w:t>Evidence</w:t>
            </w:r>
            <w:r w:rsidRPr="00AB2A3D">
              <w:rPr>
                <w:sz w:val="24"/>
              </w:rPr>
              <w:t xml:space="preserve"> / Commentary</w:t>
            </w:r>
            <w:r w:rsidRPr="00AB2A3D">
              <w:rPr>
                <w:spacing w:val="-5"/>
                <w:sz w:val="24"/>
              </w:rPr>
              <w:t xml:space="preserve"> </w:t>
            </w:r>
            <w:r w:rsidRPr="00AB2A3D">
              <w:rPr>
                <w:sz w:val="24"/>
              </w:rPr>
              <w:t xml:space="preserve">/ </w:t>
            </w:r>
            <w:r w:rsidRPr="00AB2A3D">
              <w:rPr>
                <w:spacing w:val="-2"/>
                <w:sz w:val="24"/>
              </w:rPr>
              <w:t>Explanation</w:t>
            </w:r>
          </w:p>
        </w:tc>
      </w:tr>
      <w:tr w:rsidR="00AB2A3D" w:rsidRPr="00AB2A3D" w14:paraId="0092C7DF" w14:textId="77777777" w:rsidTr="00371648">
        <w:trPr>
          <w:cantSplit/>
          <w:trHeight w:val="551"/>
          <w:jc w:val="center"/>
        </w:trPr>
        <w:tc>
          <w:tcPr>
            <w:tcW w:w="1179" w:type="dxa"/>
            <w:vAlign w:val="center"/>
          </w:tcPr>
          <w:p w14:paraId="014D675C" w14:textId="403BCB3E" w:rsidR="00AB2A3D" w:rsidRPr="00AB2A3D" w:rsidRDefault="00AB2A3D" w:rsidP="00F3586C">
            <w:pPr>
              <w:pStyle w:val="TableParagraph"/>
              <w:spacing w:line="276" w:lineRule="exact"/>
              <w:ind w:left="107" w:right="99" w:firstLine="192"/>
              <w:jc w:val="center"/>
              <w:rPr>
                <w:spacing w:val="-4"/>
                <w:sz w:val="24"/>
              </w:rPr>
            </w:pPr>
            <w:r w:rsidRPr="00AB2A3D">
              <w:rPr>
                <w:spacing w:val="-4"/>
                <w:sz w:val="24"/>
              </w:rPr>
              <w:t>1.2</w:t>
            </w:r>
          </w:p>
        </w:tc>
        <w:tc>
          <w:tcPr>
            <w:tcW w:w="4426" w:type="dxa"/>
          </w:tcPr>
          <w:p w14:paraId="3A89FC02" w14:textId="0C1B76D4" w:rsidR="00AB2A3D" w:rsidRPr="00AB2A3D" w:rsidRDefault="00AB2A3D" w:rsidP="00F3586C">
            <w:pPr>
              <w:pStyle w:val="TableParagraph"/>
              <w:spacing w:line="273" w:lineRule="exact"/>
              <w:ind w:left="107"/>
              <w:rPr>
                <w:sz w:val="24"/>
              </w:rPr>
            </w:pPr>
            <w:r w:rsidRPr="00AB2A3D">
              <w:rPr>
                <w:sz w:val="24"/>
              </w:rPr>
              <w:t>A service request may be defined:</w:t>
            </w:r>
          </w:p>
          <w:p w14:paraId="3D2B8FAE" w14:textId="04D34A7F" w:rsidR="00AB2A3D" w:rsidRPr="00AB2A3D" w:rsidRDefault="00AB2A3D" w:rsidP="00D17E42">
            <w:pPr>
              <w:pStyle w:val="TableParagraph"/>
              <w:spacing w:before="118"/>
              <w:ind w:left="107" w:right="157"/>
              <w:rPr>
                <w:i/>
                <w:sz w:val="24"/>
              </w:rPr>
            </w:pPr>
            <w:r w:rsidRPr="00AB2A3D">
              <w:rPr>
                <w:i/>
                <w:sz w:val="24"/>
              </w:rPr>
              <w:t>“a request that the organisation provides or improves a service, fixes a problem or reconsiders a decision.”</w:t>
            </w:r>
          </w:p>
          <w:p w14:paraId="54293857" w14:textId="49C34AF6" w:rsidR="00AB2A3D" w:rsidRPr="00AB2A3D" w:rsidRDefault="00AB2A3D" w:rsidP="00D17E42">
            <w:pPr>
              <w:pStyle w:val="TableParagraph"/>
              <w:spacing w:before="118"/>
              <w:ind w:left="107" w:right="157"/>
              <w:rPr>
                <w:iCs/>
                <w:sz w:val="24"/>
              </w:rPr>
            </w:pPr>
            <w:r w:rsidRPr="00AB2A3D">
              <w:rPr>
                <w:iCs/>
                <w:sz w:val="24"/>
              </w:rPr>
              <w:t>This provides organisations with opportunities to resolve matters to an individual’s satisfaction before they become a complaint. (1.3)</w:t>
            </w:r>
          </w:p>
          <w:p w14:paraId="1182DE9C" w14:textId="6336BBAA" w:rsidR="00AB2A3D" w:rsidRPr="00AB2A3D" w:rsidRDefault="00AB2A3D" w:rsidP="00D17E42">
            <w:pPr>
              <w:pStyle w:val="TableParagraph"/>
              <w:spacing w:before="118"/>
              <w:ind w:left="107" w:right="157"/>
              <w:rPr>
                <w:sz w:val="24"/>
              </w:rPr>
            </w:pPr>
          </w:p>
        </w:tc>
        <w:tc>
          <w:tcPr>
            <w:tcW w:w="1329" w:type="dxa"/>
            <w:vAlign w:val="center"/>
          </w:tcPr>
          <w:p w14:paraId="64A2C443" w14:textId="6FA0C0A6" w:rsidR="00AB2A3D" w:rsidRPr="00AB2A3D" w:rsidRDefault="002B1F6A" w:rsidP="00F3586C">
            <w:pPr>
              <w:pStyle w:val="TableParagraph"/>
              <w:spacing w:before="118"/>
              <w:ind w:left="107" w:right="157"/>
              <w:jc w:val="center"/>
              <w:rPr>
                <w:color w:val="323031"/>
                <w:sz w:val="24"/>
              </w:rPr>
            </w:pPr>
            <w:r>
              <w:rPr>
                <w:color w:val="323031"/>
                <w:sz w:val="24"/>
              </w:rPr>
              <w:t>Yes</w:t>
            </w:r>
          </w:p>
        </w:tc>
        <w:tc>
          <w:tcPr>
            <w:tcW w:w="7016" w:type="dxa"/>
          </w:tcPr>
          <w:p w14:paraId="3B9EF55F" w14:textId="6F09CD84" w:rsidR="00AB2A3D" w:rsidRDefault="00AB2A3D" w:rsidP="00AB2A3D">
            <w:pPr>
              <w:pStyle w:val="TableParagraph"/>
              <w:spacing w:before="118"/>
              <w:ind w:left="107" w:right="157"/>
              <w:rPr>
                <w:color w:val="323031"/>
                <w:sz w:val="24"/>
              </w:rPr>
            </w:pPr>
            <w:r w:rsidRPr="00AB2A3D">
              <w:rPr>
                <w:color w:val="323031"/>
                <w:sz w:val="24"/>
              </w:rPr>
              <w:t xml:space="preserve">A </w:t>
            </w:r>
            <w:r w:rsidR="00766CA4">
              <w:rPr>
                <w:color w:val="323031"/>
                <w:sz w:val="24"/>
              </w:rPr>
              <w:t>Customer Feedback Guide</w:t>
            </w:r>
            <w:r w:rsidR="00371648">
              <w:rPr>
                <w:color w:val="323031"/>
                <w:sz w:val="24"/>
              </w:rPr>
              <w:t xml:space="preserve"> </w:t>
            </w:r>
            <w:r w:rsidRPr="00AB2A3D">
              <w:rPr>
                <w:color w:val="323031"/>
                <w:sz w:val="24"/>
              </w:rPr>
              <w:t xml:space="preserve">is published for residents and staff and is available on the Council's website and intranet. The principles relating to service requests are explained under "What is a complaint?" (page 2) and "Initial Triage" (page 4), which distinguish service requests from complaints and set out how matters should be addressed at the earliest opportunity before progressing to the formal complaints process. </w:t>
            </w:r>
          </w:p>
          <w:p w14:paraId="0527922C" w14:textId="5C380B96" w:rsidR="00AB2A3D" w:rsidRPr="00AB2A3D" w:rsidRDefault="00AB2A3D" w:rsidP="00AB2A3D">
            <w:pPr>
              <w:pStyle w:val="TableParagraph"/>
              <w:spacing w:before="118"/>
              <w:ind w:left="107" w:right="157"/>
              <w:rPr>
                <w:color w:val="323031"/>
                <w:sz w:val="24"/>
              </w:rPr>
            </w:pPr>
            <w:r w:rsidRPr="00AB2A3D">
              <w:rPr>
                <w:color w:val="323031"/>
                <w:sz w:val="24"/>
              </w:rPr>
              <w:t xml:space="preserve">The Guide also provides clarity on when an initial expression of dissatisfaction will be escalated to a formal complaint.  </w:t>
            </w:r>
          </w:p>
          <w:p w14:paraId="0CC9A610" w14:textId="326E6501" w:rsidR="00AB2A3D" w:rsidRDefault="00766CA4" w:rsidP="00AB2A3D">
            <w:pPr>
              <w:pStyle w:val="TableParagraph"/>
              <w:spacing w:before="118"/>
              <w:ind w:left="107" w:right="157"/>
              <w:rPr>
                <w:color w:val="323031"/>
                <w:sz w:val="24"/>
              </w:rPr>
            </w:pPr>
            <w:hyperlink r:id="rId6" w:history="1">
              <w:r>
                <w:rPr>
                  <w:rStyle w:val="Hyperlink"/>
                  <w:sz w:val="24"/>
                </w:rPr>
                <w:t>Customer Feedback Guide</w:t>
              </w:r>
              <w:r w:rsidR="00AB2A3D" w:rsidRPr="002B1F6A">
                <w:rPr>
                  <w:rStyle w:val="Hyperlink"/>
                  <w:sz w:val="24"/>
                </w:rPr>
                <w:t>| Sandwell Council</w:t>
              </w:r>
            </w:hyperlink>
          </w:p>
          <w:p w14:paraId="463BD623" w14:textId="5A1F5D1A" w:rsidR="00AB2A3D" w:rsidRPr="00AB2A3D" w:rsidRDefault="00AB2A3D" w:rsidP="00AB2A3D">
            <w:pPr>
              <w:pStyle w:val="TableParagraph"/>
              <w:spacing w:before="118"/>
              <w:ind w:left="107" w:right="157"/>
              <w:rPr>
                <w:color w:val="323031"/>
                <w:sz w:val="24"/>
              </w:rPr>
            </w:pPr>
          </w:p>
        </w:tc>
      </w:tr>
      <w:tr w:rsidR="00AB2A3D" w:rsidRPr="00AB2A3D" w14:paraId="2EDBF1DB" w14:textId="77777777" w:rsidTr="00371648">
        <w:trPr>
          <w:cantSplit/>
          <w:trHeight w:val="2448"/>
          <w:jc w:val="center"/>
        </w:trPr>
        <w:tc>
          <w:tcPr>
            <w:tcW w:w="1179" w:type="dxa"/>
            <w:vAlign w:val="center"/>
          </w:tcPr>
          <w:p w14:paraId="3B99222A" w14:textId="734ABCE1" w:rsidR="00AB2A3D" w:rsidRPr="00AB2A3D" w:rsidRDefault="00AB2A3D" w:rsidP="00F3586C">
            <w:pPr>
              <w:pStyle w:val="TableParagraph"/>
              <w:spacing w:before="1"/>
              <w:ind w:right="6"/>
              <w:jc w:val="center"/>
              <w:rPr>
                <w:sz w:val="24"/>
              </w:rPr>
            </w:pPr>
            <w:r w:rsidRPr="00AB2A3D">
              <w:rPr>
                <w:spacing w:val="-5"/>
                <w:sz w:val="24"/>
              </w:rPr>
              <w:t>1.4</w:t>
            </w:r>
          </w:p>
        </w:tc>
        <w:tc>
          <w:tcPr>
            <w:tcW w:w="4426" w:type="dxa"/>
          </w:tcPr>
          <w:p w14:paraId="157B94D3" w14:textId="77777777" w:rsidR="00AB2A3D" w:rsidRPr="00AB2A3D" w:rsidRDefault="00AB2A3D" w:rsidP="004F7256">
            <w:pPr>
              <w:pStyle w:val="TableParagraph"/>
              <w:spacing w:before="118"/>
              <w:ind w:left="107" w:right="157"/>
              <w:rPr>
                <w:color w:val="323031"/>
                <w:sz w:val="24"/>
              </w:rPr>
            </w:pPr>
            <w:r w:rsidRPr="00AB2A3D">
              <w:rPr>
                <w:color w:val="323031"/>
                <w:sz w:val="24"/>
              </w:rPr>
              <w:t xml:space="preserve">A complaint may be defined as: </w:t>
            </w:r>
          </w:p>
          <w:p w14:paraId="616B0E5D" w14:textId="6274D9CA" w:rsidR="00AB2A3D" w:rsidRPr="00AB2A3D" w:rsidRDefault="00AB2A3D" w:rsidP="00050D63">
            <w:pPr>
              <w:pStyle w:val="TableParagraph"/>
              <w:spacing w:before="118"/>
              <w:ind w:left="107" w:right="157"/>
              <w:rPr>
                <w:i/>
                <w:sz w:val="24"/>
              </w:rPr>
            </w:pPr>
            <w:r w:rsidRPr="00AB2A3D">
              <w:rPr>
                <w:color w:val="323031"/>
                <w:sz w:val="24"/>
              </w:rPr>
              <w:t>“</w:t>
            </w:r>
            <w:r w:rsidR="009B2D71" w:rsidRPr="00AB2A3D">
              <w:rPr>
                <w:i/>
                <w:sz w:val="24"/>
              </w:rPr>
              <w:t>An</w:t>
            </w:r>
            <w:r w:rsidRPr="00AB2A3D">
              <w:rPr>
                <w:i/>
                <w:sz w:val="24"/>
              </w:rPr>
              <w:t xml:space="preserve"> expression of dissatisfaction, however made, about the standard of service, actions or lack of action by the organisation, its own staff, or those acting on its behalf, affecting an individual or group of individuals.’</w:t>
            </w:r>
          </w:p>
          <w:p w14:paraId="015142D1" w14:textId="153CFABA" w:rsidR="00AB2A3D" w:rsidRPr="00AB2A3D" w:rsidRDefault="00AB2A3D">
            <w:pPr>
              <w:pStyle w:val="TableParagraph"/>
              <w:spacing w:before="118"/>
              <w:ind w:left="107" w:right="157"/>
              <w:rPr>
                <w:i/>
                <w:sz w:val="24"/>
              </w:rPr>
            </w:pPr>
          </w:p>
        </w:tc>
        <w:tc>
          <w:tcPr>
            <w:tcW w:w="1329" w:type="dxa"/>
            <w:vAlign w:val="center"/>
          </w:tcPr>
          <w:p w14:paraId="063FC449" w14:textId="7E49F98A" w:rsidR="00AB2A3D" w:rsidRPr="00AB2A3D" w:rsidRDefault="002B1F6A" w:rsidP="00F3586C">
            <w:pPr>
              <w:pStyle w:val="TableParagraph"/>
              <w:spacing w:before="118"/>
              <w:ind w:left="107" w:right="157"/>
              <w:jc w:val="center"/>
              <w:rPr>
                <w:color w:val="323031"/>
                <w:sz w:val="24"/>
              </w:rPr>
            </w:pPr>
            <w:r>
              <w:rPr>
                <w:color w:val="323031"/>
                <w:sz w:val="24"/>
              </w:rPr>
              <w:t>Yes</w:t>
            </w:r>
          </w:p>
        </w:tc>
        <w:tc>
          <w:tcPr>
            <w:tcW w:w="7016" w:type="dxa"/>
          </w:tcPr>
          <w:p w14:paraId="71A8F8C9" w14:textId="4CFE3840" w:rsidR="00AB2A3D" w:rsidRPr="00AB2A3D" w:rsidRDefault="00AB2A3D" w:rsidP="00AB2A3D">
            <w:pPr>
              <w:pStyle w:val="TableParagraph"/>
              <w:spacing w:before="118"/>
              <w:ind w:left="107" w:right="157"/>
              <w:rPr>
                <w:color w:val="323031"/>
                <w:sz w:val="24"/>
              </w:rPr>
            </w:pPr>
            <w:r w:rsidRPr="00AB2A3D">
              <w:rPr>
                <w:color w:val="323031"/>
                <w:sz w:val="24"/>
              </w:rPr>
              <w:t xml:space="preserve">Page 2 of the published </w:t>
            </w:r>
            <w:r w:rsidR="00766CA4">
              <w:rPr>
                <w:color w:val="323031"/>
                <w:sz w:val="24"/>
              </w:rPr>
              <w:t>Customer Feedback Guide</w:t>
            </w:r>
            <w:r w:rsidRPr="00AB2A3D">
              <w:rPr>
                <w:color w:val="323031"/>
                <w:sz w:val="24"/>
              </w:rPr>
              <w:t xml:space="preserve"> clearly defines a complaint under the heading "What is a complaint?", adopting the Ombudsman definition: "An expression of dissatisfaction, however made, about the standard of service, actions or lack of action by the organisation, its own staff, or those acting on its behalf, affecting an individual or group of individuals."</w:t>
            </w:r>
          </w:p>
          <w:p w14:paraId="4621146C" w14:textId="77777777" w:rsidR="00AB2A3D" w:rsidRDefault="00AB2A3D" w:rsidP="00AB2A3D">
            <w:pPr>
              <w:pStyle w:val="TableParagraph"/>
              <w:spacing w:before="118"/>
              <w:ind w:left="107" w:right="157"/>
              <w:rPr>
                <w:color w:val="323031"/>
                <w:sz w:val="24"/>
              </w:rPr>
            </w:pPr>
            <w:r w:rsidRPr="00AB2A3D">
              <w:rPr>
                <w:color w:val="323031"/>
                <w:sz w:val="24"/>
              </w:rPr>
              <w:t>To support consistent application of this definition, complaint-handling training is provided through an e-learning package for Stage 1 and Stage 2 officers. This was initially rolled out across the organisation in Spring/Summer 2023 and updated in January 2026.</w:t>
            </w:r>
          </w:p>
          <w:p w14:paraId="4E9114E8" w14:textId="60D80899" w:rsidR="00AB2A3D" w:rsidRPr="00AB2A3D" w:rsidRDefault="00AB2A3D" w:rsidP="00AB2A3D">
            <w:pPr>
              <w:pStyle w:val="TableParagraph"/>
              <w:spacing w:before="118"/>
              <w:ind w:left="107" w:right="157"/>
              <w:rPr>
                <w:color w:val="323031"/>
                <w:sz w:val="24"/>
              </w:rPr>
            </w:pPr>
          </w:p>
        </w:tc>
      </w:tr>
      <w:tr w:rsidR="00AB2A3D" w:rsidRPr="00AB2A3D" w14:paraId="0308A15D" w14:textId="77777777" w:rsidTr="00371648">
        <w:trPr>
          <w:cantSplit/>
          <w:trHeight w:val="2604"/>
          <w:jc w:val="center"/>
        </w:trPr>
        <w:tc>
          <w:tcPr>
            <w:tcW w:w="1179" w:type="dxa"/>
            <w:vAlign w:val="center"/>
          </w:tcPr>
          <w:p w14:paraId="2CEFF20F" w14:textId="38E9C5F9" w:rsidR="00AB2A3D" w:rsidRPr="00AB2A3D" w:rsidRDefault="00AB2A3D" w:rsidP="00F3586C">
            <w:pPr>
              <w:pStyle w:val="TableParagraph"/>
              <w:ind w:right="6"/>
              <w:jc w:val="center"/>
              <w:rPr>
                <w:sz w:val="24"/>
              </w:rPr>
            </w:pPr>
            <w:r w:rsidRPr="00AB2A3D">
              <w:rPr>
                <w:spacing w:val="-5"/>
                <w:sz w:val="24"/>
              </w:rPr>
              <w:lastRenderedPageBreak/>
              <w:t>1.5</w:t>
            </w:r>
          </w:p>
        </w:tc>
        <w:tc>
          <w:tcPr>
            <w:tcW w:w="4426" w:type="dxa"/>
          </w:tcPr>
          <w:p w14:paraId="439311D5" w14:textId="77777777" w:rsidR="00AB2A3D" w:rsidRPr="00AB2A3D" w:rsidRDefault="00AB2A3D" w:rsidP="00A54281">
            <w:pPr>
              <w:pStyle w:val="TableParagraph"/>
              <w:spacing w:before="118" w:after="240"/>
              <w:ind w:left="107" w:right="157"/>
              <w:rPr>
                <w:color w:val="323031"/>
                <w:sz w:val="24"/>
              </w:rPr>
            </w:pPr>
            <w:r w:rsidRPr="00AB2A3D">
              <w:rPr>
                <w:color w:val="323031"/>
                <w:sz w:val="24"/>
              </w:rPr>
              <w:t xml:space="preserve">An individual does not have to use the word ‘complaint’ for it to be treated as such. </w:t>
            </w:r>
          </w:p>
          <w:p w14:paraId="70DB5D2B" w14:textId="77777777" w:rsidR="00AB2A3D" w:rsidRDefault="00AB2A3D">
            <w:pPr>
              <w:pStyle w:val="TableParagraph"/>
              <w:ind w:left="107" w:right="157"/>
              <w:rPr>
                <w:spacing w:val="-14"/>
                <w:sz w:val="24"/>
              </w:rPr>
            </w:pPr>
          </w:p>
          <w:p w14:paraId="3DF07CAE" w14:textId="77777777" w:rsidR="00AB2A3D" w:rsidRDefault="00AB2A3D" w:rsidP="00AB2A3D">
            <w:pPr>
              <w:pStyle w:val="TableParagraph"/>
              <w:ind w:right="157"/>
              <w:rPr>
                <w:spacing w:val="-14"/>
                <w:sz w:val="24"/>
              </w:rPr>
            </w:pPr>
          </w:p>
          <w:p w14:paraId="63CA280C" w14:textId="77777777" w:rsidR="00AB2A3D" w:rsidRDefault="00AB2A3D" w:rsidP="00AB2A3D">
            <w:pPr>
              <w:pStyle w:val="TableParagraph"/>
              <w:ind w:right="157"/>
              <w:rPr>
                <w:spacing w:val="-14"/>
                <w:sz w:val="24"/>
              </w:rPr>
            </w:pPr>
          </w:p>
          <w:p w14:paraId="724807AD" w14:textId="77777777" w:rsidR="00AB2A3D" w:rsidRDefault="00AB2A3D">
            <w:pPr>
              <w:pStyle w:val="TableParagraph"/>
              <w:ind w:left="107" w:right="157"/>
              <w:rPr>
                <w:spacing w:val="-14"/>
                <w:sz w:val="24"/>
              </w:rPr>
            </w:pPr>
          </w:p>
          <w:p w14:paraId="02AD4E0C" w14:textId="505B5C1A" w:rsidR="00AB2A3D" w:rsidRPr="00AB2A3D" w:rsidRDefault="00AB2A3D" w:rsidP="00A54281">
            <w:pPr>
              <w:pStyle w:val="TableParagraph"/>
              <w:spacing w:before="118" w:after="240"/>
              <w:ind w:left="107" w:right="157"/>
              <w:rPr>
                <w:color w:val="323031"/>
                <w:sz w:val="24"/>
              </w:rPr>
            </w:pPr>
            <w:r w:rsidRPr="00AB2A3D">
              <w:rPr>
                <w:color w:val="323031"/>
                <w:sz w:val="24"/>
              </w:rPr>
              <w:t xml:space="preserve">Whenever an individual expresses dissatisfaction organisations must give them the choice to make complaint. </w:t>
            </w:r>
          </w:p>
          <w:p w14:paraId="5255828C" w14:textId="77777777" w:rsidR="00AB2A3D" w:rsidRDefault="00AB2A3D">
            <w:pPr>
              <w:pStyle w:val="TableParagraph"/>
              <w:ind w:left="107" w:right="157"/>
              <w:rPr>
                <w:spacing w:val="-16"/>
                <w:sz w:val="24"/>
              </w:rPr>
            </w:pPr>
          </w:p>
          <w:p w14:paraId="7AD3B400" w14:textId="77777777" w:rsidR="00AB2A3D" w:rsidRDefault="00AB2A3D">
            <w:pPr>
              <w:pStyle w:val="TableParagraph"/>
              <w:ind w:left="107" w:right="157"/>
              <w:rPr>
                <w:spacing w:val="-16"/>
                <w:sz w:val="24"/>
              </w:rPr>
            </w:pPr>
          </w:p>
          <w:p w14:paraId="42D7894B" w14:textId="77777777" w:rsidR="00AB2A3D" w:rsidRDefault="00AB2A3D" w:rsidP="00AB2A3D">
            <w:pPr>
              <w:pStyle w:val="TableParagraph"/>
              <w:ind w:right="157"/>
              <w:rPr>
                <w:spacing w:val="-16"/>
                <w:sz w:val="24"/>
              </w:rPr>
            </w:pPr>
          </w:p>
          <w:p w14:paraId="594A33EB" w14:textId="77777777" w:rsidR="00AB2A3D" w:rsidRDefault="00AB2A3D" w:rsidP="00AB2A3D">
            <w:pPr>
              <w:pStyle w:val="TableParagraph"/>
              <w:ind w:right="157"/>
              <w:rPr>
                <w:spacing w:val="-16"/>
                <w:sz w:val="24"/>
              </w:rPr>
            </w:pPr>
          </w:p>
          <w:p w14:paraId="5AA99F99" w14:textId="4D97C460" w:rsidR="00AB2A3D" w:rsidRPr="00AB2A3D" w:rsidRDefault="00AB2A3D" w:rsidP="00AB2A3D">
            <w:pPr>
              <w:pStyle w:val="TableParagraph"/>
              <w:spacing w:before="118"/>
              <w:ind w:left="107" w:right="157"/>
              <w:rPr>
                <w:color w:val="323031"/>
                <w:sz w:val="24"/>
              </w:rPr>
            </w:pPr>
            <w:r w:rsidRPr="00AB2A3D">
              <w:rPr>
                <w:color w:val="323031"/>
                <w:sz w:val="24"/>
              </w:rPr>
              <w:t>A complaint that is submitted via a third party or representative must be handled in line with the organisation’s complaints policy.</w:t>
            </w:r>
          </w:p>
          <w:p w14:paraId="0C25EDB6" w14:textId="206B96AC" w:rsidR="00AB2A3D" w:rsidRPr="00AB2A3D" w:rsidRDefault="00AB2A3D">
            <w:pPr>
              <w:pStyle w:val="TableParagraph"/>
              <w:ind w:left="107" w:right="157"/>
              <w:rPr>
                <w:sz w:val="24"/>
              </w:rPr>
            </w:pPr>
          </w:p>
        </w:tc>
        <w:tc>
          <w:tcPr>
            <w:tcW w:w="1329" w:type="dxa"/>
            <w:vAlign w:val="center"/>
          </w:tcPr>
          <w:p w14:paraId="1A381376" w14:textId="176B86AC" w:rsidR="00AB2A3D" w:rsidRPr="00AB2A3D" w:rsidRDefault="002B1F6A" w:rsidP="00F3586C">
            <w:pPr>
              <w:pStyle w:val="TableParagraph"/>
              <w:spacing w:before="118"/>
              <w:ind w:left="107" w:right="157"/>
              <w:jc w:val="center"/>
              <w:rPr>
                <w:color w:val="323031"/>
                <w:sz w:val="24"/>
              </w:rPr>
            </w:pPr>
            <w:r>
              <w:rPr>
                <w:color w:val="323031"/>
                <w:sz w:val="24"/>
              </w:rPr>
              <w:t>Yes</w:t>
            </w:r>
          </w:p>
        </w:tc>
        <w:tc>
          <w:tcPr>
            <w:tcW w:w="7016" w:type="dxa"/>
          </w:tcPr>
          <w:p w14:paraId="19197667" w14:textId="3099386B" w:rsidR="00AB2A3D" w:rsidRPr="00AB2A3D" w:rsidRDefault="00AB2A3D" w:rsidP="00AB2A3D">
            <w:pPr>
              <w:pStyle w:val="TableParagraph"/>
              <w:spacing w:before="118"/>
              <w:ind w:left="107" w:right="157"/>
              <w:rPr>
                <w:color w:val="323031"/>
                <w:sz w:val="24"/>
              </w:rPr>
            </w:pPr>
            <w:r w:rsidRPr="00AB2A3D">
              <w:rPr>
                <w:color w:val="323031"/>
                <w:sz w:val="24"/>
              </w:rPr>
              <w:t xml:space="preserve">Part one of this Code provision is fully evidenced within the </w:t>
            </w:r>
            <w:r w:rsidR="00766CA4">
              <w:rPr>
                <w:color w:val="323031"/>
                <w:sz w:val="24"/>
              </w:rPr>
              <w:t>Customer Feedback Guide</w:t>
            </w:r>
            <w:r w:rsidR="00371648">
              <w:rPr>
                <w:color w:val="323031"/>
                <w:sz w:val="24"/>
              </w:rPr>
              <w:t xml:space="preserve"> </w:t>
            </w:r>
            <w:r w:rsidRPr="00AB2A3D">
              <w:rPr>
                <w:color w:val="323031"/>
                <w:sz w:val="24"/>
              </w:rPr>
              <w:t>on Page 2, under the heading "What is a complaint?", it has adopted the Code's wording and confirms that a resident does not need to use the word "complaint" for an expression of dissatisfaction to be treated as one.</w:t>
            </w:r>
          </w:p>
          <w:p w14:paraId="00E019ED" w14:textId="77777777" w:rsidR="00AB2A3D" w:rsidRPr="00AB2A3D" w:rsidRDefault="00AB2A3D" w:rsidP="00AB2A3D">
            <w:pPr>
              <w:pStyle w:val="TableParagraph"/>
              <w:spacing w:before="118"/>
              <w:ind w:left="107" w:right="157"/>
              <w:rPr>
                <w:color w:val="323031"/>
                <w:sz w:val="24"/>
              </w:rPr>
            </w:pPr>
          </w:p>
          <w:p w14:paraId="304F37AB" w14:textId="24D43646" w:rsidR="00AB2A3D" w:rsidRPr="00AB2A3D" w:rsidRDefault="00AB2A3D" w:rsidP="00AB2A3D">
            <w:pPr>
              <w:pStyle w:val="TableParagraph"/>
              <w:spacing w:before="118"/>
              <w:ind w:left="107" w:right="157"/>
              <w:rPr>
                <w:color w:val="323031"/>
                <w:sz w:val="24"/>
              </w:rPr>
            </w:pPr>
            <w:r w:rsidRPr="00AB2A3D">
              <w:rPr>
                <w:color w:val="323031"/>
                <w:sz w:val="24"/>
              </w:rPr>
              <w:t xml:space="preserve">Part two could be more explicitly documented within the Guide, as it does not specifically state that individuals will always be offered the opportunity to make a complaint whenever dissatisfaction is expressed. However, this requirement is evidenced through information published on the </w:t>
            </w:r>
            <w:hyperlink r:id="rId7" w:history="1">
              <w:r w:rsidRPr="002B1F6A">
                <w:rPr>
                  <w:rStyle w:val="Hyperlink"/>
                  <w:sz w:val="24"/>
                </w:rPr>
                <w:t>Councils Website</w:t>
              </w:r>
            </w:hyperlink>
            <w:r w:rsidRPr="00AB2A3D">
              <w:rPr>
                <w:color w:val="323031"/>
                <w:sz w:val="24"/>
              </w:rPr>
              <w:t xml:space="preserve"> and through operational complaint-handling processes. </w:t>
            </w:r>
          </w:p>
          <w:p w14:paraId="6A177928" w14:textId="77777777" w:rsidR="00AB2A3D" w:rsidRPr="00AB2A3D" w:rsidRDefault="00AB2A3D" w:rsidP="00AB2A3D">
            <w:pPr>
              <w:pStyle w:val="TableParagraph"/>
              <w:spacing w:before="118"/>
              <w:ind w:left="107" w:right="157"/>
              <w:rPr>
                <w:color w:val="323031"/>
                <w:sz w:val="24"/>
              </w:rPr>
            </w:pPr>
          </w:p>
          <w:p w14:paraId="2E15C7E6" w14:textId="4B86D8EB" w:rsidR="00AB2A3D" w:rsidRDefault="00AB2A3D" w:rsidP="00AB2A3D">
            <w:pPr>
              <w:pStyle w:val="TableParagraph"/>
              <w:spacing w:before="118"/>
              <w:ind w:left="107" w:right="157"/>
              <w:rPr>
                <w:color w:val="323031"/>
                <w:sz w:val="24"/>
              </w:rPr>
            </w:pPr>
            <w:r w:rsidRPr="00AB2A3D">
              <w:rPr>
                <w:color w:val="323031"/>
                <w:sz w:val="24"/>
              </w:rPr>
              <w:t xml:space="preserve">The </w:t>
            </w:r>
            <w:r w:rsidR="00766CA4">
              <w:rPr>
                <w:color w:val="323031"/>
                <w:sz w:val="24"/>
              </w:rPr>
              <w:t>Customer Feedback Guide</w:t>
            </w:r>
            <w:r w:rsidR="00371648">
              <w:rPr>
                <w:color w:val="323031"/>
                <w:sz w:val="24"/>
              </w:rPr>
              <w:t xml:space="preserve"> </w:t>
            </w:r>
            <w:r w:rsidRPr="00AB2A3D">
              <w:rPr>
                <w:color w:val="323031"/>
                <w:sz w:val="24"/>
              </w:rPr>
              <w:t>confirms that complaints do not need to be explicitly identified as such, but defines the difference between service requests and complaints, and outlines when matters should enter the formal complaints process. It also provides explanatory narrative on how complaints can be made through a representative, subject to consent requirements. (See sections: what is a complaint? Who can make a complaint and Accessibility.)</w:t>
            </w:r>
          </w:p>
          <w:p w14:paraId="0B2E1C84" w14:textId="218FD74D" w:rsidR="00AB2A3D" w:rsidRPr="00AB2A3D" w:rsidRDefault="00AB2A3D" w:rsidP="00AB2A3D">
            <w:pPr>
              <w:pStyle w:val="TableParagraph"/>
              <w:spacing w:before="118"/>
              <w:ind w:left="107" w:right="157"/>
              <w:rPr>
                <w:color w:val="323031"/>
                <w:sz w:val="24"/>
              </w:rPr>
            </w:pPr>
          </w:p>
        </w:tc>
      </w:tr>
      <w:tr w:rsidR="00AB2A3D" w:rsidRPr="00AB2A3D" w14:paraId="5461258B" w14:textId="77777777" w:rsidTr="00371648">
        <w:trPr>
          <w:cantSplit/>
          <w:trHeight w:val="2241"/>
          <w:jc w:val="center"/>
        </w:trPr>
        <w:tc>
          <w:tcPr>
            <w:tcW w:w="1179" w:type="dxa"/>
            <w:vAlign w:val="center"/>
          </w:tcPr>
          <w:p w14:paraId="751374C7" w14:textId="5A899A4C" w:rsidR="00AB2A3D" w:rsidRPr="00AB2A3D" w:rsidRDefault="00AB2A3D" w:rsidP="00F3586C">
            <w:pPr>
              <w:pStyle w:val="TableParagraph"/>
              <w:ind w:right="6"/>
              <w:jc w:val="center"/>
              <w:rPr>
                <w:sz w:val="24"/>
              </w:rPr>
            </w:pPr>
            <w:r w:rsidRPr="00AB2A3D">
              <w:rPr>
                <w:spacing w:val="-5"/>
                <w:sz w:val="24"/>
              </w:rPr>
              <w:lastRenderedPageBreak/>
              <w:t>1.6</w:t>
            </w:r>
          </w:p>
        </w:tc>
        <w:tc>
          <w:tcPr>
            <w:tcW w:w="4426" w:type="dxa"/>
          </w:tcPr>
          <w:p w14:paraId="52757C92" w14:textId="77777777" w:rsidR="00AB2A3D" w:rsidRPr="00AB2A3D" w:rsidRDefault="00AB2A3D" w:rsidP="00A32BB0">
            <w:pPr>
              <w:pStyle w:val="TableParagraph"/>
              <w:numPr>
                <w:ilvl w:val="0"/>
                <w:numId w:val="17"/>
              </w:numPr>
              <w:tabs>
                <w:tab w:val="left" w:pos="829"/>
              </w:tabs>
              <w:spacing w:before="118" w:line="276" w:lineRule="exact"/>
              <w:ind w:left="107" w:right="157"/>
              <w:rPr>
                <w:color w:val="323031"/>
                <w:sz w:val="24"/>
              </w:rPr>
            </w:pPr>
            <w:r w:rsidRPr="00AB2A3D">
              <w:rPr>
                <w:color w:val="323031"/>
                <w:sz w:val="24"/>
              </w:rPr>
              <w:t>Organisations should recognise the difference between a service request and a complaint. This should be set out in their complaints policy.</w:t>
            </w:r>
          </w:p>
          <w:p w14:paraId="53E1222E" w14:textId="5328774C" w:rsidR="00AB2A3D" w:rsidRPr="00AB2A3D" w:rsidRDefault="00AB2A3D">
            <w:pPr>
              <w:pStyle w:val="TableParagraph"/>
              <w:spacing w:line="270" w:lineRule="atLeast"/>
              <w:ind w:left="107"/>
              <w:rPr>
                <w:sz w:val="24"/>
              </w:rPr>
            </w:pPr>
          </w:p>
        </w:tc>
        <w:tc>
          <w:tcPr>
            <w:tcW w:w="1329" w:type="dxa"/>
            <w:vAlign w:val="center"/>
          </w:tcPr>
          <w:p w14:paraId="7E42D1ED" w14:textId="4C2B5C02" w:rsidR="00AB2A3D" w:rsidRPr="00AB2A3D" w:rsidRDefault="0083624A" w:rsidP="00F3586C">
            <w:pPr>
              <w:pStyle w:val="TableParagraph"/>
              <w:ind w:right="6"/>
              <w:jc w:val="center"/>
              <w:rPr>
                <w:spacing w:val="-5"/>
                <w:sz w:val="24"/>
              </w:rPr>
            </w:pPr>
            <w:r>
              <w:rPr>
                <w:spacing w:val="-5"/>
                <w:sz w:val="24"/>
              </w:rPr>
              <w:t>Yes</w:t>
            </w:r>
          </w:p>
        </w:tc>
        <w:tc>
          <w:tcPr>
            <w:tcW w:w="7016" w:type="dxa"/>
          </w:tcPr>
          <w:p w14:paraId="4E66334F" w14:textId="239BF4E6" w:rsidR="0089635B" w:rsidRDefault="0089635B" w:rsidP="00F3586C">
            <w:pPr>
              <w:pStyle w:val="TableParagraph"/>
              <w:numPr>
                <w:ilvl w:val="0"/>
                <w:numId w:val="17"/>
              </w:numPr>
              <w:tabs>
                <w:tab w:val="left" w:pos="829"/>
              </w:tabs>
              <w:spacing w:before="118" w:line="276" w:lineRule="exact"/>
              <w:ind w:left="107" w:right="157"/>
              <w:rPr>
                <w:color w:val="323031"/>
                <w:sz w:val="24"/>
              </w:rPr>
            </w:pPr>
            <w:r w:rsidRPr="0089635B">
              <w:rPr>
                <w:color w:val="323031"/>
                <w:sz w:val="24"/>
              </w:rPr>
              <w:t xml:space="preserve">The </w:t>
            </w:r>
            <w:r w:rsidR="00766CA4">
              <w:rPr>
                <w:color w:val="323031"/>
                <w:sz w:val="24"/>
              </w:rPr>
              <w:t>Customer Feedback Guide</w:t>
            </w:r>
            <w:r w:rsidR="00371648">
              <w:rPr>
                <w:color w:val="323031"/>
                <w:sz w:val="24"/>
              </w:rPr>
              <w:t xml:space="preserve"> </w:t>
            </w:r>
            <w:r w:rsidRPr="0089635B">
              <w:rPr>
                <w:color w:val="323031"/>
                <w:sz w:val="24"/>
              </w:rPr>
              <w:t xml:space="preserve">clearly distinguishes between a service request and a complaint. </w:t>
            </w:r>
            <w:r>
              <w:rPr>
                <w:color w:val="323031"/>
                <w:sz w:val="24"/>
              </w:rPr>
              <w:t xml:space="preserve">within </w:t>
            </w:r>
            <w:r w:rsidRPr="0089635B">
              <w:rPr>
                <w:color w:val="323031"/>
                <w:sz w:val="24"/>
              </w:rPr>
              <w:t xml:space="preserve">"What is a complaint?", it </w:t>
            </w:r>
            <w:r>
              <w:rPr>
                <w:color w:val="323031"/>
                <w:sz w:val="24"/>
              </w:rPr>
              <w:t>documents</w:t>
            </w:r>
            <w:r w:rsidRPr="0089635B">
              <w:rPr>
                <w:color w:val="323031"/>
                <w:sz w:val="24"/>
              </w:rPr>
              <w:t xml:space="preserve"> </w:t>
            </w:r>
            <w:r>
              <w:rPr>
                <w:color w:val="323031"/>
                <w:sz w:val="24"/>
              </w:rPr>
              <w:t xml:space="preserve">the differential between </w:t>
            </w:r>
            <w:r w:rsidRPr="0089635B">
              <w:rPr>
                <w:color w:val="323031"/>
                <w:sz w:val="24"/>
              </w:rPr>
              <w:t xml:space="preserve">service requests, comments and suggestions </w:t>
            </w:r>
            <w:r>
              <w:rPr>
                <w:color w:val="323031"/>
                <w:sz w:val="24"/>
              </w:rPr>
              <w:t xml:space="preserve">and </w:t>
            </w:r>
            <w:r w:rsidRPr="0089635B">
              <w:rPr>
                <w:color w:val="323031"/>
                <w:sz w:val="24"/>
              </w:rPr>
              <w:t>complaints</w:t>
            </w:r>
            <w:r>
              <w:rPr>
                <w:color w:val="323031"/>
                <w:sz w:val="24"/>
              </w:rPr>
              <w:t xml:space="preserve">. It </w:t>
            </w:r>
            <w:r w:rsidRPr="0089635B">
              <w:rPr>
                <w:color w:val="323031"/>
                <w:sz w:val="24"/>
              </w:rPr>
              <w:t xml:space="preserve">explains when a service request should be escalated to a complaint. </w:t>
            </w:r>
          </w:p>
          <w:p w14:paraId="50606C61" w14:textId="77777777" w:rsidR="00AB2A3D" w:rsidRDefault="0089635B" w:rsidP="0089635B">
            <w:pPr>
              <w:pStyle w:val="TableParagraph"/>
              <w:numPr>
                <w:ilvl w:val="0"/>
                <w:numId w:val="17"/>
              </w:numPr>
              <w:tabs>
                <w:tab w:val="left" w:pos="829"/>
              </w:tabs>
              <w:spacing w:before="118" w:line="276" w:lineRule="exact"/>
              <w:ind w:left="107" w:right="157"/>
              <w:rPr>
                <w:color w:val="323031"/>
                <w:sz w:val="24"/>
              </w:rPr>
            </w:pPr>
            <w:r w:rsidRPr="0089635B">
              <w:rPr>
                <w:color w:val="323031"/>
                <w:sz w:val="24"/>
              </w:rPr>
              <w:t>Further clarification is provided in the "Initial Triage" section, which sets out how first-time reports are handled before entering the formal complaints process.</w:t>
            </w:r>
          </w:p>
          <w:p w14:paraId="1E8E4E5E" w14:textId="41CB37FD" w:rsidR="00371648" w:rsidRPr="0089635B" w:rsidRDefault="00371648" w:rsidP="0089635B">
            <w:pPr>
              <w:pStyle w:val="TableParagraph"/>
              <w:numPr>
                <w:ilvl w:val="0"/>
                <w:numId w:val="17"/>
              </w:numPr>
              <w:tabs>
                <w:tab w:val="left" w:pos="829"/>
              </w:tabs>
              <w:spacing w:before="118" w:line="276" w:lineRule="exact"/>
              <w:ind w:left="107" w:right="157"/>
              <w:rPr>
                <w:color w:val="323031"/>
                <w:sz w:val="24"/>
              </w:rPr>
            </w:pPr>
          </w:p>
        </w:tc>
      </w:tr>
      <w:tr w:rsidR="00AB2A3D" w:rsidRPr="00AB2A3D" w14:paraId="41F3C3F8" w14:textId="77777777" w:rsidTr="00371648">
        <w:trPr>
          <w:cantSplit/>
          <w:trHeight w:val="2241"/>
          <w:jc w:val="center"/>
        </w:trPr>
        <w:tc>
          <w:tcPr>
            <w:tcW w:w="1179" w:type="dxa"/>
            <w:tcBorders>
              <w:top w:val="single" w:sz="4" w:space="0" w:color="000000"/>
              <w:left w:val="single" w:sz="4" w:space="0" w:color="000000"/>
              <w:bottom w:val="single" w:sz="4" w:space="0" w:color="000000"/>
              <w:right w:val="single" w:sz="4" w:space="0" w:color="000000"/>
            </w:tcBorders>
            <w:vAlign w:val="center"/>
          </w:tcPr>
          <w:p w14:paraId="3BFDC48C" w14:textId="77777777" w:rsidR="00AB2A3D" w:rsidRPr="00AB2A3D" w:rsidRDefault="00AB2A3D" w:rsidP="00F3586C">
            <w:pPr>
              <w:pStyle w:val="TableParagraph"/>
              <w:jc w:val="center"/>
              <w:rPr>
                <w:bCs/>
                <w:sz w:val="24"/>
              </w:rPr>
            </w:pPr>
            <w:r w:rsidRPr="00AB2A3D">
              <w:rPr>
                <w:bCs/>
                <w:sz w:val="24"/>
              </w:rPr>
              <w:t>1.7</w:t>
            </w:r>
          </w:p>
        </w:tc>
        <w:tc>
          <w:tcPr>
            <w:tcW w:w="4426" w:type="dxa"/>
            <w:tcBorders>
              <w:top w:val="single" w:sz="4" w:space="0" w:color="000000"/>
              <w:left w:val="single" w:sz="4" w:space="0" w:color="000000"/>
              <w:bottom w:val="single" w:sz="4" w:space="0" w:color="000000"/>
              <w:right w:val="single" w:sz="4" w:space="0" w:color="000000"/>
            </w:tcBorders>
          </w:tcPr>
          <w:p w14:paraId="141F5DA2" w14:textId="77777777" w:rsidR="003E7905" w:rsidRDefault="00AB2A3D" w:rsidP="00050D63">
            <w:pPr>
              <w:pStyle w:val="TableParagraph"/>
              <w:numPr>
                <w:ilvl w:val="0"/>
                <w:numId w:val="17"/>
              </w:numPr>
              <w:tabs>
                <w:tab w:val="left" w:pos="829"/>
              </w:tabs>
              <w:spacing w:before="118" w:line="276" w:lineRule="exact"/>
              <w:ind w:left="107" w:right="157"/>
              <w:rPr>
                <w:color w:val="323031"/>
                <w:sz w:val="24"/>
              </w:rPr>
            </w:pPr>
            <w:r w:rsidRPr="00AB2A3D">
              <w:rPr>
                <w:color w:val="323031"/>
                <w:sz w:val="24"/>
              </w:rPr>
              <w:t xml:space="preserve">Service requests are not complaints but may contain expressions of dissatisfaction. </w:t>
            </w:r>
          </w:p>
          <w:p w14:paraId="4FE9B147" w14:textId="77777777" w:rsidR="003E7905" w:rsidRDefault="00AB2A3D" w:rsidP="00050D63">
            <w:pPr>
              <w:pStyle w:val="TableParagraph"/>
              <w:numPr>
                <w:ilvl w:val="0"/>
                <w:numId w:val="17"/>
              </w:numPr>
              <w:tabs>
                <w:tab w:val="left" w:pos="829"/>
              </w:tabs>
              <w:spacing w:before="118" w:line="276" w:lineRule="exact"/>
              <w:ind w:left="107" w:right="157"/>
              <w:rPr>
                <w:color w:val="323031"/>
                <w:sz w:val="24"/>
              </w:rPr>
            </w:pPr>
            <w:r w:rsidRPr="00AB2A3D">
              <w:rPr>
                <w:color w:val="323031"/>
                <w:sz w:val="24"/>
              </w:rPr>
              <w:t xml:space="preserve">Organisations should have the opportunity to deal with a service request before a complaint is made. </w:t>
            </w:r>
          </w:p>
          <w:p w14:paraId="438CE439" w14:textId="77777777" w:rsidR="003E7905" w:rsidRDefault="00AB2A3D" w:rsidP="00050D63">
            <w:pPr>
              <w:pStyle w:val="TableParagraph"/>
              <w:numPr>
                <w:ilvl w:val="0"/>
                <w:numId w:val="17"/>
              </w:numPr>
              <w:tabs>
                <w:tab w:val="left" w:pos="829"/>
              </w:tabs>
              <w:spacing w:before="118" w:line="276" w:lineRule="exact"/>
              <w:ind w:left="107" w:right="157"/>
              <w:rPr>
                <w:color w:val="323031"/>
                <w:sz w:val="24"/>
              </w:rPr>
            </w:pPr>
            <w:r w:rsidRPr="00AB2A3D">
              <w:rPr>
                <w:color w:val="323031"/>
                <w:sz w:val="24"/>
              </w:rPr>
              <w:t xml:space="preserve">A complaint may be raised when the individual expresses dissatisfaction with the response to their service request, even if the handling of the service request remains ongoing. </w:t>
            </w:r>
          </w:p>
          <w:p w14:paraId="61CFC725" w14:textId="5342C503" w:rsidR="00AB2A3D" w:rsidRPr="00AB2A3D" w:rsidRDefault="00AB2A3D" w:rsidP="00050D63">
            <w:pPr>
              <w:pStyle w:val="TableParagraph"/>
              <w:numPr>
                <w:ilvl w:val="0"/>
                <w:numId w:val="17"/>
              </w:numPr>
              <w:tabs>
                <w:tab w:val="left" w:pos="829"/>
              </w:tabs>
              <w:spacing w:before="118" w:line="276" w:lineRule="exact"/>
              <w:ind w:left="107" w:right="157"/>
              <w:rPr>
                <w:color w:val="323031"/>
                <w:sz w:val="24"/>
              </w:rPr>
            </w:pPr>
            <w:r w:rsidRPr="00AB2A3D">
              <w:rPr>
                <w:color w:val="323031"/>
                <w:sz w:val="24"/>
              </w:rPr>
              <w:t>An organisation should not stop its efforts to address the service request if the individual complains</w:t>
            </w:r>
            <w:r w:rsidR="00F52B2A">
              <w:rPr>
                <w:color w:val="323031"/>
                <w:sz w:val="24"/>
              </w:rPr>
              <w:t>.</w:t>
            </w:r>
          </w:p>
          <w:p w14:paraId="41981670" w14:textId="6AC75CFB" w:rsidR="00AB2A3D" w:rsidRPr="00AB2A3D" w:rsidRDefault="00AB2A3D" w:rsidP="00050D63">
            <w:pPr>
              <w:pStyle w:val="TableParagraph"/>
              <w:numPr>
                <w:ilvl w:val="0"/>
                <w:numId w:val="17"/>
              </w:numPr>
              <w:tabs>
                <w:tab w:val="left" w:pos="829"/>
              </w:tabs>
              <w:spacing w:before="118" w:line="276" w:lineRule="exact"/>
              <w:ind w:left="107" w:right="157"/>
              <w:rPr>
                <w:color w:val="323031"/>
                <w:sz w:val="24"/>
              </w:rPr>
            </w:pPr>
          </w:p>
        </w:tc>
        <w:tc>
          <w:tcPr>
            <w:tcW w:w="1329" w:type="dxa"/>
            <w:tcBorders>
              <w:top w:val="single" w:sz="4" w:space="0" w:color="000000"/>
              <w:left w:val="single" w:sz="4" w:space="0" w:color="000000"/>
              <w:bottom w:val="single" w:sz="4" w:space="0" w:color="000000"/>
              <w:right w:val="single" w:sz="4" w:space="0" w:color="000000"/>
            </w:tcBorders>
            <w:vAlign w:val="center"/>
          </w:tcPr>
          <w:p w14:paraId="02A1AED8" w14:textId="6DA92C62" w:rsidR="00AB2A3D" w:rsidRPr="00AB2A3D" w:rsidRDefault="009E7318" w:rsidP="00F3586C">
            <w:pPr>
              <w:pStyle w:val="TableParagraph"/>
              <w:ind w:right="6"/>
              <w:jc w:val="center"/>
              <w:rPr>
                <w:spacing w:val="-5"/>
                <w:sz w:val="24"/>
              </w:rPr>
            </w:pPr>
            <w:r>
              <w:rPr>
                <w:spacing w:val="-5"/>
                <w:sz w:val="24"/>
              </w:rPr>
              <w:t>Yes</w:t>
            </w:r>
          </w:p>
        </w:tc>
        <w:tc>
          <w:tcPr>
            <w:tcW w:w="7016" w:type="dxa"/>
            <w:tcBorders>
              <w:top w:val="single" w:sz="4" w:space="0" w:color="000000"/>
              <w:left w:val="single" w:sz="4" w:space="0" w:color="000000"/>
              <w:bottom w:val="single" w:sz="4" w:space="0" w:color="000000"/>
              <w:right w:val="single" w:sz="4" w:space="0" w:color="000000"/>
            </w:tcBorders>
          </w:tcPr>
          <w:p w14:paraId="69C65079" w14:textId="211AACB8" w:rsidR="003E7905" w:rsidRDefault="003E7905" w:rsidP="003E7905">
            <w:pPr>
              <w:pStyle w:val="TableParagraph"/>
              <w:numPr>
                <w:ilvl w:val="0"/>
                <w:numId w:val="17"/>
              </w:numPr>
              <w:tabs>
                <w:tab w:val="left" w:pos="829"/>
              </w:tabs>
              <w:spacing w:before="118" w:line="276" w:lineRule="exact"/>
              <w:ind w:left="107" w:right="157"/>
              <w:rPr>
                <w:color w:val="323031"/>
                <w:sz w:val="24"/>
              </w:rPr>
            </w:pPr>
            <w:r w:rsidRPr="003E7905">
              <w:rPr>
                <w:color w:val="323031"/>
                <w:sz w:val="24"/>
              </w:rPr>
              <w:t xml:space="preserve">This provision is substantially evidenced within the </w:t>
            </w:r>
            <w:r w:rsidR="00766CA4">
              <w:rPr>
                <w:color w:val="323031"/>
                <w:sz w:val="24"/>
              </w:rPr>
              <w:t>Customer Feedback Guide</w:t>
            </w:r>
            <w:r w:rsidRPr="003E7905">
              <w:rPr>
                <w:color w:val="323031"/>
                <w:sz w:val="24"/>
              </w:rPr>
              <w:t>. Under</w:t>
            </w:r>
            <w:r>
              <w:rPr>
                <w:color w:val="323031"/>
                <w:sz w:val="24"/>
              </w:rPr>
              <w:t xml:space="preserve"> </w:t>
            </w:r>
            <w:r w:rsidRPr="003E7905">
              <w:rPr>
                <w:color w:val="323031"/>
                <w:sz w:val="24"/>
              </w:rPr>
              <w:t>"What is a complaint?", the Guide distinguishes service requests from complaints, confirms that first-time service failures will normally be handled as service requests, and states that a complaint may be raised where an individual expresses dissatisfaction with the response to a service request, even where the service request remains ongoing. The Guide also indicates that complaint handling does not prevent continued action to resolve the underlying service issue.</w:t>
            </w:r>
          </w:p>
          <w:p w14:paraId="1DBC0AEB" w14:textId="1B90EC5F" w:rsidR="003E7905" w:rsidRPr="003E7905" w:rsidRDefault="003E7905" w:rsidP="003E7905">
            <w:pPr>
              <w:pStyle w:val="TableParagraph"/>
              <w:numPr>
                <w:ilvl w:val="0"/>
                <w:numId w:val="17"/>
              </w:numPr>
              <w:tabs>
                <w:tab w:val="left" w:pos="829"/>
              </w:tabs>
              <w:spacing w:before="118" w:line="276" w:lineRule="exact"/>
              <w:ind w:left="107" w:right="157"/>
              <w:rPr>
                <w:color w:val="323031"/>
                <w:sz w:val="24"/>
              </w:rPr>
            </w:pPr>
            <w:r>
              <w:rPr>
                <w:color w:val="323031"/>
                <w:sz w:val="24"/>
              </w:rPr>
              <w:t>T</w:t>
            </w:r>
            <w:r w:rsidRPr="003E7905">
              <w:rPr>
                <w:color w:val="323031"/>
                <w:sz w:val="24"/>
              </w:rPr>
              <w:t xml:space="preserve">his provision </w:t>
            </w:r>
            <w:r w:rsidRPr="009E7318">
              <w:rPr>
                <w:color w:val="323031"/>
                <w:sz w:val="24"/>
              </w:rPr>
              <w:t>is fully evidenced,</w:t>
            </w:r>
            <w:r w:rsidRPr="003E7905">
              <w:rPr>
                <w:color w:val="323031"/>
                <w:sz w:val="24"/>
              </w:rPr>
              <w:t xml:space="preserve"> although the final point is evidenced by </w:t>
            </w:r>
            <w:r>
              <w:rPr>
                <w:color w:val="323031"/>
                <w:sz w:val="24"/>
              </w:rPr>
              <w:t>inference</w:t>
            </w:r>
            <w:r w:rsidRPr="003E7905">
              <w:rPr>
                <w:color w:val="323031"/>
                <w:sz w:val="24"/>
              </w:rPr>
              <w:t xml:space="preserve"> rather than </w:t>
            </w:r>
            <w:r>
              <w:rPr>
                <w:color w:val="323031"/>
                <w:sz w:val="24"/>
              </w:rPr>
              <w:t>exact</w:t>
            </w:r>
            <w:r w:rsidRPr="003E7905">
              <w:rPr>
                <w:color w:val="323031"/>
                <w:sz w:val="24"/>
              </w:rPr>
              <w:t xml:space="preserve"> wording.</w:t>
            </w:r>
          </w:p>
          <w:p w14:paraId="688142FD" w14:textId="05E60D56" w:rsidR="003E7905" w:rsidRPr="003E7905" w:rsidRDefault="003E7905" w:rsidP="003E7905">
            <w:pPr>
              <w:pStyle w:val="TableParagraph"/>
              <w:numPr>
                <w:ilvl w:val="0"/>
                <w:numId w:val="17"/>
              </w:numPr>
              <w:tabs>
                <w:tab w:val="left" w:pos="829"/>
              </w:tabs>
              <w:spacing w:before="118" w:line="276" w:lineRule="exact"/>
              <w:ind w:left="107" w:right="157"/>
              <w:rPr>
                <w:color w:val="323031"/>
                <w:sz w:val="24"/>
              </w:rPr>
            </w:pPr>
          </w:p>
        </w:tc>
      </w:tr>
      <w:tr w:rsidR="00AB2A3D" w:rsidRPr="00AB2A3D" w14:paraId="7C492856" w14:textId="77777777" w:rsidTr="00371648">
        <w:trPr>
          <w:cantSplit/>
          <w:trHeight w:val="2241"/>
          <w:jc w:val="center"/>
        </w:trPr>
        <w:tc>
          <w:tcPr>
            <w:tcW w:w="1179" w:type="dxa"/>
            <w:tcBorders>
              <w:top w:val="single" w:sz="4" w:space="0" w:color="000000"/>
              <w:left w:val="single" w:sz="4" w:space="0" w:color="000000"/>
              <w:bottom w:val="single" w:sz="4" w:space="0" w:color="000000"/>
              <w:right w:val="single" w:sz="4" w:space="0" w:color="000000"/>
            </w:tcBorders>
            <w:vAlign w:val="center"/>
          </w:tcPr>
          <w:p w14:paraId="2346F3D2" w14:textId="77777777" w:rsidR="00AB2A3D" w:rsidRPr="00AB2A3D" w:rsidRDefault="00AB2A3D" w:rsidP="00F3586C">
            <w:pPr>
              <w:pStyle w:val="TableParagraph"/>
              <w:jc w:val="center"/>
              <w:rPr>
                <w:bCs/>
                <w:sz w:val="24"/>
              </w:rPr>
            </w:pPr>
            <w:r w:rsidRPr="00AB2A3D">
              <w:rPr>
                <w:bCs/>
                <w:sz w:val="24"/>
              </w:rPr>
              <w:lastRenderedPageBreak/>
              <w:t>1.8</w:t>
            </w:r>
          </w:p>
        </w:tc>
        <w:tc>
          <w:tcPr>
            <w:tcW w:w="4426" w:type="dxa"/>
            <w:tcBorders>
              <w:top w:val="single" w:sz="4" w:space="0" w:color="000000"/>
              <w:left w:val="single" w:sz="4" w:space="0" w:color="000000"/>
              <w:bottom w:val="single" w:sz="4" w:space="0" w:color="000000"/>
              <w:right w:val="single" w:sz="4" w:space="0" w:color="000000"/>
            </w:tcBorders>
          </w:tcPr>
          <w:p w14:paraId="74048711" w14:textId="13CFB7F2" w:rsidR="00AB2A3D" w:rsidRPr="00AB2A3D" w:rsidRDefault="00AB2A3D" w:rsidP="00050D63">
            <w:pPr>
              <w:pStyle w:val="TableParagraph"/>
              <w:numPr>
                <w:ilvl w:val="0"/>
                <w:numId w:val="17"/>
              </w:numPr>
              <w:tabs>
                <w:tab w:val="left" w:pos="829"/>
              </w:tabs>
              <w:spacing w:before="118" w:line="276" w:lineRule="exact"/>
              <w:ind w:left="107" w:right="157"/>
              <w:rPr>
                <w:color w:val="323031"/>
                <w:sz w:val="24"/>
              </w:rPr>
            </w:pPr>
            <w:r w:rsidRPr="00AB2A3D">
              <w:rPr>
                <w:color w:val="323031"/>
                <w:sz w:val="24"/>
              </w:rPr>
              <w:t>Service requests should be recorded, monitored and reviewed regularly.</w:t>
            </w:r>
          </w:p>
        </w:tc>
        <w:tc>
          <w:tcPr>
            <w:tcW w:w="1329" w:type="dxa"/>
            <w:tcBorders>
              <w:top w:val="single" w:sz="4" w:space="0" w:color="000000"/>
              <w:left w:val="single" w:sz="4" w:space="0" w:color="000000"/>
              <w:bottom w:val="single" w:sz="4" w:space="0" w:color="000000"/>
              <w:right w:val="single" w:sz="4" w:space="0" w:color="000000"/>
            </w:tcBorders>
            <w:vAlign w:val="center"/>
          </w:tcPr>
          <w:p w14:paraId="423A0ED1" w14:textId="0E04A443" w:rsidR="00AB2A3D" w:rsidRPr="00AB2A3D" w:rsidRDefault="006C09A9" w:rsidP="00F3586C">
            <w:pPr>
              <w:pStyle w:val="TableParagraph"/>
              <w:ind w:right="6"/>
              <w:jc w:val="center"/>
              <w:rPr>
                <w:spacing w:val="-5"/>
                <w:sz w:val="24"/>
              </w:rPr>
            </w:pPr>
            <w:r>
              <w:rPr>
                <w:spacing w:val="-5"/>
                <w:sz w:val="24"/>
              </w:rPr>
              <w:t>Yes</w:t>
            </w:r>
          </w:p>
        </w:tc>
        <w:tc>
          <w:tcPr>
            <w:tcW w:w="7016" w:type="dxa"/>
            <w:tcBorders>
              <w:top w:val="single" w:sz="4" w:space="0" w:color="000000"/>
              <w:left w:val="single" w:sz="4" w:space="0" w:color="000000"/>
              <w:bottom w:val="single" w:sz="4" w:space="0" w:color="000000"/>
              <w:right w:val="single" w:sz="4" w:space="0" w:color="000000"/>
            </w:tcBorders>
          </w:tcPr>
          <w:p w14:paraId="1E5CDC41" w14:textId="77777777" w:rsidR="00AB2A3D" w:rsidRDefault="006C09A9" w:rsidP="00050D63">
            <w:pPr>
              <w:pStyle w:val="TableParagraph"/>
              <w:numPr>
                <w:ilvl w:val="0"/>
                <w:numId w:val="17"/>
              </w:numPr>
              <w:tabs>
                <w:tab w:val="left" w:pos="829"/>
              </w:tabs>
              <w:spacing w:before="118" w:line="276" w:lineRule="exact"/>
              <w:ind w:left="107" w:right="157"/>
              <w:rPr>
                <w:color w:val="323031"/>
                <w:sz w:val="24"/>
              </w:rPr>
            </w:pPr>
            <w:r w:rsidRPr="006C09A9">
              <w:rPr>
                <w:color w:val="323031"/>
                <w:sz w:val="24"/>
              </w:rPr>
              <w:t>Service requests are recorded and managed through Open Housing and/or Granicus, where they are allocated to the relevant service area and monitored through to resolution. This provides an opportunity for issues to be addressed before escalating to the formal complaints process.</w:t>
            </w:r>
          </w:p>
          <w:p w14:paraId="527F64C1" w14:textId="7C79036C" w:rsidR="00371648" w:rsidRPr="00AB2A3D" w:rsidRDefault="00371648" w:rsidP="00050D63">
            <w:pPr>
              <w:pStyle w:val="TableParagraph"/>
              <w:numPr>
                <w:ilvl w:val="0"/>
                <w:numId w:val="17"/>
              </w:numPr>
              <w:tabs>
                <w:tab w:val="left" w:pos="829"/>
              </w:tabs>
              <w:spacing w:before="118" w:line="276" w:lineRule="exact"/>
              <w:ind w:left="107" w:right="157"/>
              <w:rPr>
                <w:color w:val="323031"/>
                <w:sz w:val="24"/>
              </w:rPr>
            </w:pPr>
          </w:p>
        </w:tc>
      </w:tr>
    </w:tbl>
    <w:p w14:paraId="7516CE39" w14:textId="77777777" w:rsidR="00E87D67" w:rsidRPr="00AB2A3D" w:rsidRDefault="00E87D67">
      <w:pPr>
        <w:pStyle w:val="TableParagraph"/>
        <w:jc w:val="center"/>
        <w:rPr>
          <w:sz w:val="24"/>
        </w:rPr>
        <w:sectPr w:rsidR="00E87D67" w:rsidRPr="00AB2A3D">
          <w:pgSz w:w="16840" w:h="11910" w:orient="landscape"/>
          <w:pgMar w:top="1340" w:right="1417" w:bottom="280" w:left="1417" w:header="720" w:footer="720" w:gutter="0"/>
          <w:cols w:space="720"/>
        </w:sectPr>
      </w:pPr>
    </w:p>
    <w:p w14:paraId="06F25D77" w14:textId="77777777" w:rsidR="00E87D67" w:rsidRPr="00AB2A3D" w:rsidRDefault="006356B7" w:rsidP="009506B1">
      <w:pPr>
        <w:pStyle w:val="Heading1"/>
        <w:spacing w:before="92"/>
        <w:ind w:left="90"/>
        <w:rPr>
          <w:rFonts w:ascii="Calibri"/>
        </w:rPr>
      </w:pPr>
      <w:r w:rsidRPr="00AB2A3D">
        <w:rPr>
          <w:color w:val="009FDA"/>
        </w:rPr>
        <w:lastRenderedPageBreak/>
        <w:t>Section 2: Exclusions</w:t>
      </w:r>
    </w:p>
    <w:p w14:paraId="1AF86258" w14:textId="77777777" w:rsidR="00E87D67" w:rsidRPr="00AB2A3D" w:rsidRDefault="00E87D67">
      <w:pPr>
        <w:pStyle w:val="BodyText"/>
        <w:spacing w:before="0"/>
        <w:rPr>
          <w:rFonts w:ascii="Calibri"/>
          <w:sz w:val="20"/>
        </w:rPr>
      </w:pPr>
    </w:p>
    <w:p w14:paraId="45E181B7" w14:textId="77777777" w:rsidR="00E87D67" w:rsidRPr="00AB2A3D" w:rsidRDefault="00E87D67">
      <w:pPr>
        <w:pStyle w:val="BodyText"/>
        <w:spacing w:before="146"/>
        <w:rPr>
          <w:rFonts w:ascii="Calibr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9"/>
        <w:gridCol w:w="4448"/>
        <w:gridCol w:w="1332"/>
        <w:gridCol w:w="6992"/>
      </w:tblGrid>
      <w:tr w:rsidR="003E11D6" w:rsidRPr="00AB2A3D" w14:paraId="273651AA" w14:textId="77777777" w:rsidTr="003F080D">
        <w:trPr>
          <w:cantSplit/>
          <w:tblHeader/>
          <w:jc w:val="center"/>
        </w:trPr>
        <w:tc>
          <w:tcPr>
            <w:tcW w:w="1179" w:type="dxa"/>
            <w:shd w:val="clear" w:color="auto" w:fill="D6E3BC" w:themeFill="accent3" w:themeFillTint="66"/>
          </w:tcPr>
          <w:p w14:paraId="773A28B6" w14:textId="143596A9" w:rsidR="003E11D6" w:rsidRPr="00AB2A3D" w:rsidRDefault="003E11D6" w:rsidP="00A32BB0">
            <w:pPr>
              <w:pStyle w:val="TableParagraph"/>
              <w:spacing w:line="276" w:lineRule="exact"/>
              <w:ind w:left="107" w:right="99" w:firstLine="192"/>
              <w:rPr>
                <w:sz w:val="24"/>
              </w:rPr>
            </w:pPr>
            <w:r w:rsidRPr="00AB2A3D">
              <w:rPr>
                <w:spacing w:val="-4"/>
                <w:sz w:val="20"/>
                <w:szCs w:val="20"/>
              </w:rPr>
              <w:t xml:space="preserve">Code </w:t>
            </w:r>
            <w:r w:rsidRPr="00AB2A3D">
              <w:rPr>
                <w:spacing w:val="-2"/>
                <w:sz w:val="20"/>
                <w:szCs w:val="20"/>
              </w:rPr>
              <w:t>Provision</w:t>
            </w:r>
          </w:p>
        </w:tc>
        <w:tc>
          <w:tcPr>
            <w:tcW w:w="4448" w:type="dxa"/>
            <w:shd w:val="clear" w:color="auto" w:fill="D6E3BC" w:themeFill="accent3" w:themeFillTint="66"/>
          </w:tcPr>
          <w:p w14:paraId="0D38C927" w14:textId="763CFEF7" w:rsidR="003E11D6" w:rsidRPr="00AB2A3D" w:rsidRDefault="003E11D6" w:rsidP="00A32BB0">
            <w:pPr>
              <w:pStyle w:val="TableParagraph"/>
              <w:spacing w:before="134"/>
              <w:ind w:left="1262"/>
              <w:rPr>
                <w:sz w:val="24"/>
              </w:rPr>
            </w:pPr>
            <w:r w:rsidRPr="00AB2A3D">
              <w:rPr>
                <w:sz w:val="24"/>
              </w:rPr>
              <w:t>Code</w:t>
            </w:r>
            <w:r w:rsidRPr="00AB2A3D">
              <w:rPr>
                <w:spacing w:val="-1"/>
                <w:sz w:val="24"/>
              </w:rPr>
              <w:t xml:space="preserve"> </w:t>
            </w:r>
            <w:r w:rsidRPr="00AB2A3D">
              <w:rPr>
                <w:spacing w:val="-2"/>
                <w:sz w:val="24"/>
              </w:rPr>
              <w:t>Requirement</w:t>
            </w:r>
          </w:p>
        </w:tc>
        <w:tc>
          <w:tcPr>
            <w:tcW w:w="1332" w:type="dxa"/>
            <w:shd w:val="clear" w:color="auto" w:fill="D6E3BC" w:themeFill="accent3" w:themeFillTint="66"/>
            <w:vAlign w:val="center"/>
          </w:tcPr>
          <w:p w14:paraId="56899A88" w14:textId="4406F7E2" w:rsidR="003E11D6" w:rsidRPr="00AB2A3D" w:rsidRDefault="003E11D6" w:rsidP="00A32BB0">
            <w:pPr>
              <w:pStyle w:val="TableParagraph"/>
              <w:spacing w:line="276" w:lineRule="exact"/>
              <w:ind w:left="215" w:right="200" w:firstLine="9"/>
              <w:rPr>
                <w:sz w:val="24"/>
              </w:rPr>
            </w:pPr>
            <w:r w:rsidRPr="00AB2A3D">
              <w:rPr>
                <w:spacing w:val="-2"/>
                <w:sz w:val="24"/>
              </w:rPr>
              <w:t xml:space="preserve">Comply: </w:t>
            </w:r>
            <w:r w:rsidRPr="00AB2A3D">
              <w:rPr>
                <w:sz w:val="24"/>
              </w:rPr>
              <w:t>Yes</w:t>
            </w:r>
            <w:r w:rsidRPr="00AB2A3D">
              <w:rPr>
                <w:spacing w:val="-12"/>
                <w:sz w:val="24"/>
              </w:rPr>
              <w:t xml:space="preserve"> </w:t>
            </w:r>
            <w:r w:rsidRPr="00AB2A3D">
              <w:rPr>
                <w:sz w:val="24"/>
              </w:rPr>
              <w:t>/</w:t>
            </w:r>
            <w:r w:rsidRPr="00AB2A3D">
              <w:rPr>
                <w:spacing w:val="-12"/>
                <w:sz w:val="24"/>
              </w:rPr>
              <w:t xml:space="preserve"> </w:t>
            </w:r>
            <w:r w:rsidRPr="00AB2A3D">
              <w:rPr>
                <w:spacing w:val="-5"/>
                <w:sz w:val="24"/>
              </w:rPr>
              <w:t>No</w:t>
            </w:r>
          </w:p>
        </w:tc>
        <w:tc>
          <w:tcPr>
            <w:tcW w:w="6992" w:type="dxa"/>
            <w:shd w:val="clear" w:color="auto" w:fill="D6E3BC" w:themeFill="accent3" w:themeFillTint="66"/>
          </w:tcPr>
          <w:p w14:paraId="580A88FE" w14:textId="5849121C" w:rsidR="003E11D6" w:rsidRPr="00AB2A3D" w:rsidRDefault="003E11D6" w:rsidP="00A32BB0">
            <w:pPr>
              <w:pStyle w:val="TableParagraph"/>
              <w:spacing w:before="134"/>
              <w:ind w:left="215"/>
              <w:rPr>
                <w:sz w:val="24"/>
              </w:rPr>
            </w:pPr>
            <w:r w:rsidRPr="00AB2A3D">
              <w:rPr>
                <w:spacing w:val="-2"/>
                <w:sz w:val="24"/>
              </w:rPr>
              <w:t>Evidence</w:t>
            </w:r>
            <w:r w:rsidRPr="00AB2A3D">
              <w:rPr>
                <w:sz w:val="24"/>
              </w:rPr>
              <w:t xml:space="preserve"> </w:t>
            </w:r>
            <w:r>
              <w:rPr>
                <w:sz w:val="24"/>
              </w:rPr>
              <w:t xml:space="preserve">/ </w:t>
            </w:r>
            <w:r w:rsidRPr="00AB2A3D">
              <w:rPr>
                <w:sz w:val="24"/>
              </w:rPr>
              <w:t>Commentary</w:t>
            </w:r>
            <w:r w:rsidRPr="00AB2A3D">
              <w:rPr>
                <w:spacing w:val="-5"/>
                <w:sz w:val="24"/>
              </w:rPr>
              <w:t xml:space="preserve"> </w:t>
            </w:r>
            <w:r w:rsidRPr="00AB2A3D">
              <w:rPr>
                <w:sz w:val="24"/>
              </w:rPr>
              <w:t xml:space="preserve">/ </w:t>
            </w:r>
            <w:r w:rsidRPr="00AB2A3D">
              <w:rPr>
                <w:spacing w:val="-2"/>
                <w:sz w:val="24"/>
              </w:rPr>
              <w:t>Explanation</w:t>
            </w:r>
          </w:p>
        </w:tc>
      </w:tr>
      <w:tr w:rsidR="003E11D6" w:rsidRPr="00AB2A3D" w14:paraId="68C862B0" w14:textId="77777777" w:rsidTr="007C087E">
        <w:trPr>
          <w:cantSplit/>
          <w:trHeight w:val="20"/>
          <w:jc w:val="center"/>
        </w:trPr>
        <w:tc>
          <w:tcPr>
            <w:tcW w:w="1179" w:type="dxa"/>
            <w:vAlign w:val="center"/>
          </w:tcPr>
          <w:p w14:paraId="00809CF4" w14:textId="77777777" w:rsidR="003E11D6" w:rsidRPr="00AB2A3D" w:rsidRDefault="003E11D6" w:rsidP="00A32BB0">
            <w:pPr>
              <w:pStyle w:val="TableParagraph"/>
              <w:ind w:right="6"/>
              <w:jc w:val="center"/>
              <w:rPr>
                <w:bCs/>
                <w:sz w:val="24"/>
              </w:rPr>
            </w:pPr>
            <w:r w:rsidRPr="00AB2A3D">
              <w:rPr>
                <w:bCs/>
                <w:sz w:val="24"/>
              </w:rPr>
              <w:t>2.1</w:t>
            </w:r>
          </w:p>
        </w:tc>
        <w:tc>
          <w:tcPr>
            <w:tcW w:w="4448" w:type="dxa"/>
          </w:tcPr>
          <w:p w14:paraId="2C073171" w14:textId="77777777" w:rsidR="006C09A9" w:rsidRDefault="003E11D6" w:rsidP="00050D63">
            <w:pPr>
              <w:pStyle w:val="TableParagraph"/>
              <w:ind w:left="107" w:right="135"/>
              <w:rPr>
                <w:sz w:val="24"/>
              </w:rPr>
            </w:pPr>
            <w:r w:rsidRPr="00AB2A3D">
              <w:rPr>
                <w:sz w:val="24"/>
              </w:rPr>
              <w:t xml:space="preserve">An organisation should accept a complaint unless there is a valid reason not to do so. </w:t>
            </w:r>
          </w:p>
          <w:p w14:paraId="4FC56609" w14:textId="77777777" w:rsidR="006C09A9" w:rsidRDefault="006C09A9" w:rsidP="00050D63">
            <w:pPr>
              <w:pStyle w:val="TableParagraph"/>
              <w:ind w:left="107" w:right="135"/>
              <w:rPr>
                <w:sz w:val="24"/>
              </w:rPr>
            </w:pPr>
          </w:p>
          <w:p w14:paraId="2CF1C9BD" w14:textId="2B0090F2" w:rsidR="006C09A9" w:rsidRDefault="003E11D6" w:rsidP="00050D63">
            <w:pPr>
              <w:pStyle w:val="TableParagraph"/>
              <w:ind w:left="107" w:right="135"/>
              <w:rPr>
                <w:sz w:val="24"/>
              </w:rPr>
            </w:pPr>
            <w:r w:rsidRPr="00AB2A3D">
              <w:rPr>
                <w:sz w:val="24"/>
              </w:rPr>
              <w:t xml:space="preserve">If the organisation decides not to accept a complaint, it should be able to evidence its reasoning. </w:t>
            </w:r>
          </w:p>
          <w:p w14:paraId="55FBA2A4" w14:textId="77777777" w:rsidR="006C09A9" w:rsidRDefault="006C09A9" w:rsidP="00050D63">
            <w:pPr>
              <w:pStyle w:val="TableParagraph"/>
              <w:ind w:left="107" w:right="135"/>
              <w:rPr>
                <w:sz w:val="24"/>
              </w:rPr>
            </w:pPr>
          </w:p>
          <w:p w14:paraId="3218AA45" w14:textId="52D5250F" w:rsidR="003E11D6" w:rsidRPr="00AB2A3D" w:rsidRDefault="003E11D6" w:rsidP="00050D63">
            <w:pPr>
              <w:pStyle w:val="TableParagraph"/>
              <w:ind w:left="107" w:right="135"/>
              <w:rPr>
                <w:sz w:val="24"/>
              </w:rPr>
            </w:pPr>
            <w:r w:rsidRPr="00AB2A3D">
              <w:rPr>
                <w:sz w:val="24"/>
              </w:rPr>
              <w:t>Each complaint should be considered on its own merits.</w:t>
            </w:r>
          </w:p>
          <w:p w14:paraId="09497429" w14:textId="119B145F" w:rsidR="003E11D6" w:rsidRPr="00AB2A3D" w:rsidRDefault="003E11D6" w:rsidP="00050D63">
            <w:pPr>
              <w:pStyle w:val="TableParagraph"/>
              <w:ind w:left="107" w:right="135"/>
              <w:rPr>
                <w:sz w:val="24"/>
              </w:rPr>
            </w:pPr>
          </w:p>
        </w:tc>
        <w:tc>
          <w:tcPr>
            <w:tcW w:w="1332" w:type="dxa"/>
            <w:vAlign w:val="center"/>
          </w:tcPr>
          <w:p w14:paraId="5EBB75E2" w14:textId="3E7A740A" w:rsidR="003E11D6" w:rsidRPr="00AB2A3D" w:rsidRDefault="006C09A9" w:rsidP="00A32BB0">
            <w:pPr>
              <w:pStyle w:val="TableParagraph"/>
              <w:ind w:right="6"/>
              <w:jc w:val="center"/>
              <w:rPr>
                <w:bCs/>
                <w:sz w:val="24"/>
              </w:rPr>
            </w:pPr>
            <w:r>
              <w:rPr>
                <w:bCs/>
                <w:sz w:val="24"/>
              </w:rPr>
              <w:t>Yes</w:t>
            </w:r>
          </w:p>
        </w:tc>
        <w:tc>
          <w:tcPr>
            <w:tcW w:w="6992" w:type="dxa"/>
          </w:tcPr>
          <w:p w14:paraId="172021B8" w14:textId="75D7D7C9" w:rsidR="006C09A9" w:rsidRDefault="006C09A9" w:rsidP="00050D63">
            <w:pPr>
              <w:pStyle w:val="TableParagraph"/>
              <w:numPr>
                <w:ilvl w:val="0"/>
                <w:numId w:val="17"/>
              </w:numPr>
              <w:tabs>
                <w:tab w:val="left" w:pos="829"/>
              </w:tabs>
              <w:spacing w:before="118" w:line="276" w:lineRule="exact"/>
              <w:ind w:left="107" w:right="157"/>
              <w:rPr>
                <w:color w:val="323031"/>
                <w:sz w:val="24"/>
              </w:rPr>
            </w:pPr>
            <w:r w:rsidRPr="006C09A9">
              <w:rPr>
                <w:color w:val="323031"/>
                <w:sz w:val="24"/>
              </w:rPr>
              <w:t xml:space="preserve">The </w:t>
            </w:r>
            <w:r w:rsidR="00766CA4">
              <w:rPr>
                <w:color w:val="323031"/>
                <w:sz w:val="24"/>
              </w:rPr>
              <w:t>Customer Feedback Guide</w:t>
            </w:r>
            <w:r w:rsidR="00371648">
              <w:rPr>
                <w:color w:val="323031"/>
                <w:sz w:val="24"/>
              </w:rPr>
              <w:t xml:space="preserve"> </w:t>
            </w:r>
            <w:r w:rsidRPr="006C09A9">
              <w:rPr>
                <w:color w:val="323031"/>
                <w:sz w:val="24"/>
              </w:rPr>
              <w:t>evidence</w:t>
            </w:r>
            <w:r>
              <w:rPr>
                <w:color w:val="323031"/>
                <w:sz w:val="24"/>
              </w:rPr>
              <w:t xml:space="preserve">’s </w:t>
            </w:r>
            <w:r w:rsidRPr="006C09A9">
              <w:rPr>
                <w:color w:val="323031"/>
                <w:sz w:val="24"/>
              </w:rPr>
              <w:t xml:space="preserve">compliance with this provision. </w:t>
            </w:r>
            <w:r w:rsidRPr="00371648">
              <w:rPr>
                <w:color w:val="323031"/>
                <w:sz w:val="24"/>
              </w:rPr>
              <w:t>Under "Complaints that cannot be considered under this policy</w:t>
            </w:r>
            <w:r w:rsidRPr="006C09A9">
              <w:rPr>
                <w:color w:val="323031"/>
                <w:sz w:val="24"/>
              </w:rPr>
              <w:t>"</w:t>
            </w:r>
            <w:r>
              <w:rPr>
                <w:color w:val="323031"/>
                <w:sz w:val="24"/>
              </w:rPr>
              <w:t xml:space="preserve"> (page 10)</w:t>
            </w:r>
            <w:r w:rsidRPr="006C09A9">
              <w:rPr>
                <w:color w:val="323031"/>
                <w:sz w:val="24"/>
              </w:rPr>
              <w:t xml:space="preserve">, the </w:t>
            </w:r>
            <w:r>
              <w:rPr>
                <w:color w:val="323031"/>
                <w:sz w:val="24"/>
              </w:rPr>
              <w:t>g</w:t>
            </w:r>
            <w:r w:rsidRPr="006C09A9">
              <w:rPr>
                <w:color w:val="323031"/>
                <w:sz w:val="24"/>
              </w:rPr>
              <w:t xml:space="preserve">uide states that complaints will be accepted unless there is a valid reason not to do so. </w:t>
            </w:r>
          </w:p>
          <w:p w14:paraId="7592717B" w14:textId="77777777" w:rsidR="006C09A9" w:rsidRDefault="006C09A9" w:rsidP="00050D63">
            <w:pPr>
              <w:pStyle w:val="TableParagraph"/>
              <w:numPr>
                <w:ilvl w:val="0"/>
                <w:numId w:val="17"/>
              </w:numPr>
              <w:tabs>
                <w:tab w:val="left" w:pos="829"/>
              </w:tabs>
              <w:spacing w:before="118" w:line="276" w:lineRule="exact"/>
              <w:ind w:left="107" w:right="157"/>
              <w:rPr>
                <w:color w:val="323031"/>
                <w:sz w:val="24"/>
              </w:rPr>
            </w:pPr>
            <w:r w:rsidRPr="006C09A9">
              <w:rPr>
                <w:color w:val="323031"/>
                <w:sz w:val="24"/>
              </w:rPr>
              <w:t xml:space="preserve">It also sets out the circumstances in which a complaint may not be considered and confirms that customers will be advised of the reason and any alternative options available. </w:t>
            </w:r>
          </w:p>
          <w:p w14:paraId="66C075EF" w14:textId="77777777" w:rsidR="003E11D6" w:rsidRDefault="006C09A9" w:rsidP="00050D63">
            <w:pPr>
              <w:pStyle w:val="TableParagraph"/>
              <w:numPr>
                <w:ilvl w:val="0"/>
                <w:numId w:val="17"/>
              </w:numPr>
              <w:tabs>
                <w:tab w:val="left" w:pos="829"/>
              </w:tabs>
              <w:spacing w:before="118" w:line="276" w:lineRule="exact"/>
              <w:ind w:left="107" w:right="157"/>
              <w:rPr>
                <w:color w:val="323031"/>
                <w:sz w:val="24"/>
              </w:rPr>
            </w:pPr>
            <w:r w:rsidRPr="006C09A9">
              <w:rPr>
                <w:color w:val="323031"/>
                <w:sz w:val="24"/>
              </w:rPr>
              <w:t>This supports a case-by-case assessment of complaints based on their individual merits</w:t>
            </w:r>
            <w:r>
              <w:rPr>
                <w:color w:val="323031"/>
                <w:sz w:val="24"/>
              </w:rPr>
              <w:t>.</w:t>
            </w:r>
          </w:p>
          <w:p w14:paraId="1F0A4A12" w14:textId="0E186C61" w:rsidR="00371648" w:rsidRPr="00AB2A3D" w:rsidRDefault="00371648" w:rsidP="00050D63">
            <w:pPr>
              <w:pStyle w:val="TableParagraph"/>
              <w:numPr>
                <w:ilvl w:val="0"/>
                <w:numId w:val="17"/>
              </w:numPr>
              <w:tabs>
                <w:tab w:val="left" w:pos="829"/>
              </w:tabs>
              <w:spacing w:before="118" w:line="276" w:lineRule="exact"/>
              <w:ind w:left="107" w:right="157"/>
              <w:rPr>
                <w:color w:val="323031"/>
                <w:sz w:val="24"/>
              </w:rPr>
            </w:pPr>
          </w:p>
        </w:tc>
      </w:tr>
      <w:tr w:rsidR="003E11D6" w:rsidRPr="00AB2A3D" w14:paraId="63AD883F" w14:textId="77777777" w:rsidTr="00953C1C">
        <w:trPr>
          <w:cantSplit/>
          <w:trHeight w:val="20"/>
          <w:jc w:val="center"/>
        </w:trPr>
        <w:tc>
          <w:tcPr>
            <w:tcW w:w="1179" w:type="dxa"/>
            <w:vAlign w:val="center"/>
          </w:tcPr>
          <w:p w14:paraId="26210F3F" w14:textId="77777777" w:rsidR="003E11D6" w:rsidRPr="00AB2A3D" w:rsidRDefault="003E11D6" w:rsidP="00A32BB0">
            <w:pPr>
              <w:pStyle w:val="TableParagraph"/>
              <w:ind w:right="6"/>
              <w:jc w:val="center"/>
              <w:rPr>
                <w:bCs/>
                <w:sz w:val="24"/>
              </w:rPr>
            </w:pPr>
            <w:r w:rsidRPr="00AB2A3D">
              <w:rPr>
                <w:bCs/>
                <w:sz w:val="24"/>
              </w:rPr>
              <w:t>2.2</w:t>
            </w:r>
          </w:p>
        </w:tc>
        <w:tc>
          <w:tcPr>
            <w:tcW w:w="4448" w:type="dxa"/>
          </w:tcPr>
          <w:p w14:paraId="67BC04E0" w14:textId="0BAEDBA2" w:rsidR="003E11D6" w:rsidRPr="00AB2A3D" w:rsidRDefault="003E11D6" w:rsidP="009506B1">
            <w:pPr>
              <w:pStyle w:val="TableParagraph"/>
              <w:ind w:left="107"/>
              <w:rPr>
                <w:sz w:val="24"/>
              </w:rPr>
            </w:pPr>
            <w:r w:rsidRPr="00AB2A3D">
              <w:rPr>
                <w:sz w:val="24"/>
              </w:rPr>
              <w:t xml:space="preserve">Organisations should accept </w:t>
            </w:r>
            <w:r w:rsidR="009B2D71" w:rsidRPr="00AB2A3D">
              <w:rPr>
                <w:sz w:val="24"/>
              </w:rPr>
              <w:t>complaints.</w:t>
            </w:r>
          </w:p>
          <w:p w14:paraId="3313F206" w14:textId="77777777" w:rsidR="003E11D6" w:rsidRPr="00AB2A3D" w:rsidRDefault="003E11D6" w:rsidP="009506B1">
            <w:pPr>
              <w:pStyle w:val="TableParagraph"/>
              <w:ind w:left="107"/>
              <w:rPr>
                <w:sz w:val="24"/>
              </w:rPr>
            </w:pPr>
            <w:r w:rsidRPr="00AB2A3D">
              <w:rPr>
                <w:sz w:val="24"/>
              </w:rPr>
              <w:t>referred to them within 12 months of the issue occurring, or the individual becoming aware of the issue.</w:t>
            </w:r>
          </w:p>
          <w:p w14:paraId="519F09E4" w14:textId="77777777" w:rsidR="003E11D6" w:rsidRPr="00AB2A3D" w:rsidRDefault="003E11D6" w:rsidP="009506B1">
            <w:pPr>
              <w:pStyle w:val="TableParagraph"/>
              <w:ind w:left="107"/>
              <w:rPr>
                <w:sz w:val="24"/>
              </w:rPr>
            </w:pPr>
          </w:p>
          <w:p w14:paraId="1F389232" w14:textId="77777777" w:rsidR="003E11D6" w:rsidRPr="00AB2A3D" w:rsidRDefault="003E11D6" w:rsidP="009506B1">
            <w:pPr>
              <w:pStyle w:val="TableParagraph"/>
              <w:ind w:left="107"/>
              <w:rPr>
                <w:sz w:val="24"/>
              </w:rPr>
            </w:pPr>
            <w:r w:rsidRPr="00AB2A3D">
              <w:rPr>
                <w:sz w:val="24"/>
              </w:rPr>
              <w:t>Organisations should consider whether to apply discretion to accept complaints made outside this time limit where there are good reasons to do so.</w:t>
            </w:r>
          </w:p>
          <w:p w14:paraId="2874BB4B" w14:textId="4CAEC4AD" w:rsidR="003E11D6" w:rsidRPr="00AB2A3D" w:rsidRDefault="003E11D6" w:rsidP="00A32BB0">
            <w:pPr>
              <w:pStyle w:val="TableParagraph"/>
              <w:tabs>
                <w:tab w:val="left" w:pos="467"/>
              </w:tabs>
              <w:spacing w:before="117"/>
              <w:ind w:left="467" w:right="367"/>
              <w:rPr>
                <w:sz w:val="24"/>
              </w:rPr>
            </w:pPr>
          </w:p>
        </w:tc>
        <w:tc>
          <w:tcPr>
            <w:tcW w:w="1332" w:type="dxa"/>
            <w:vAlign w:val="center"/>
          </w:tcPr>
          <w:p w14:paraId="7255B715" w14:textId="59835236" w:rsidR="003E11D6" w:rsidRPr="00AB2A3D" w:rsidRDefault="006C09A9" w:rsidP="00A32BB0">
            <w:pPr>
              <w:pStyle w:val="TableParagraph"/>
              <w:ind w:right="6"/>
              <w:jc w:val="center"/>
              <w:rPr>
                <w:bCs/>
                <w:sz w:val="24"/>
              </w:rPr>
            </w:pPr>
            <w:r>
              <w:rPr>
                <w:bCs/>
                <w:sz w:val="24"/>
              </w:rPr>
              <w:t>Yes</w:t>
            </w:r>
          </w:p>
        </w:tc>
        <w:tc>
          <w:tcPr>
            <w:tcW w:w="6992" w:type="dxa"/>
          </w:tcPr>
          <w:p w14:paraId="0438E384" w14:textId="291973A1" w:rsidR="006C09A9" w:rsidRPr="006C09A9" w:rsidRDefault="006C09A9" w:rsidP="00050D63">
            <w:pPr>
              <w:pStyle w:val="TableParagraph"/>
              <w:numPr>
                <w:ilvl w:val="0"/>
                <w:numId w:val="17"/>
              </w:numPr>
              <w:tabs>
                <w:tab w:val="left" w:pos="829"/>
              </w:tabs>
              <w:spacing w:before="118" w:line="276" w:lineRule="exact"/>
              <w:ind w:left="107" w:right="157"/>
              <w:rPr>
                <w:rFonts w:ascii="Times New Roman"/>
              </w:rPr>
            </w:pPr>
            <w:r w:rsidRPr="006C09A9">
              <w:rPr>
                <w:color w:val="323031"/>
                <w:sz w:val="24"/>
              </w:rPr>
              <w:t xml:space="preserve">The </w:t>
            </w:r>
            <w:r w:rsidR="00766CA4">
              <w:rPr>
                <w:color w:val="323031"/>
                <w:sz w:val="24"/>
              </w:rPr>
              <w:t>Customer Feedback Guide</w:t>
            </w:r>
            <w:r w:rsidR="00371648">
              <w:rPr>
                <w:color w:val="323031"/>
                <w:sz w:val="24"/>
              </w:rPr>
              <w:t xml:space="preserve"> </w:t>
            </w:r>
            <w:r w:rsidRPr="006C09A9">
              <w:rPr>
                <w:color w:val="323031"/>
                <w:sz w:val="24"/>
              </w:rPr>
              <w:t>evidence</w:t>
            </w:r>
            <w:r>
              <w:rPr>
                <w:color w:val="323031"/>
                <w:sz w:val="24"/>
              </w:rPr>
              <w:t>’</w:t>
            </w:r>
            <w:r w:rsidRPr="006C09A9">
              <w:rPr>
                <w:color w:val="323031"/>
                <w:sz w:val="24"/>
              </w:rPr>
              <w:t xml:space="preserve">s compliance with </w:t>
            </w:r>
            <w:r w:rsidRPr="00371648">
              <w:rPr>
                <w:color w:val="323031"/>
                <w:sz w:val="24"/>
              </w:rPr>
              <w:t>this provision. Under "Timescales for making a complaint</w:t>
            </w:r>
            <w:r w:rsidRPr="006C09A9">
              <w:rPr>
                <w:color w:val="323031"/>
                <w:sz w:val="24"/>
              </w:rPr>
              <w:t>"</w:t>
            </w:r>
            <w:r>
              <w:rPr>
                <w:color w:val="323031"/>
                <w:sz w:val="24"/>
              </w:rPr>
              <w:t xml:space="preserve"> (page 4)</w:t>
            </w:r>
            <w:r w:rsidRPr="006C09A9">
              <w:rPr>
                <w:color w:val="323031"/>
                <w:sz w:val="24"/>
              </w:rPr>
              <w:t xml:space="preserve">, the </w:t>
            </w:r>
            <w:r>
              <w:rPr>
                <w:color w:val="323031"/>
                <w:sz w:val="24"/>
              </w:rPr>
              <w:t>g</w:t>
            </w:r>
            <w:r w:rsidRPr="006C09A9">
              <w:rPr>
                <w:color w:val="323031"/>
                <w:sz w:val="24"/>
              </w:rPr>
              <w:t xml:space="preserve">uide states that complaints should normally be made within 12 months of the matter occurring. </w:t>
            </w:r>
          </w:p>
          <w:p w14:paraId="43EEA608" w14:textId="77777777" w:rsidR="003E11D6" w:rsidRPr="00371648" w:rsidRDefault="006C09A9" w:rsidP="00050D63">
            <w:pPr>
              <w:pStyle w:val="TableParagraph"/>
              <w:numPr>
                <w:ilvl w:val="0"/>
                <w:numId w:val="17"/>
              </w:numPr>
              <w:tabs>
                <w:tab w:val="left" w:pos="829"/>
              </w:tabs>
              <w:spacing w:before="118" w:line="276" w:lineRule="exact"/>
              <w:ind w:left="107" w:right="157"/>
              <w:rPr>
                <w:rFonts w:ascii="Times New Roman"/>
              </w:rPr>
            </w:pPr>
            <w:r w:rsidRPr="006C09A9">
              <w:rPr>
                <w:color w:val="323031"/>
                <w:sz w:val="24"/>
              </w:rPr>
              <w:t>It also confirms that discretion may be applied where there are good reasons for the delay and where the Council is still able to investigate the complaint effectively and fairly.</w:t>
            </w:r>
          </w:p>
          <w:p w14:paraId="37EEEAAC" w14:textId="33028F1C" w:rsidR="00371648" w:rsidRPr="00AB2A3D" w:rsidRDefault="00371648" w:rsidP="00050D63">
            <w:pPr>
              <w:pStyle w:val="TableParagraph"/>
              <w:numPr>
                <w:ilvl w:val="0"/>
                <w:numId w:val="17"/>
              </w:numPr>
              <w:tabs>
                <w:tab w:val="left" w:pos="829"/>
              </w:tabs>
              <w:spacing w:before="118" w:line="276" w:lineRule="exact"/>
              <w:ind w:left="107" w:right="157"/>
              <w:rPr>
                <w:rFonts w:ascii="Times New Roman"/>
              </w:rPr>
            </w:pPr>
          </w:p>
        </w:tc>
      </w:tr>
      <w:tr w:rsidR="003E11D6" w:rsidRPr="00AB2A3D" w14:paraId="3833727E" w14:textId="77777777" w:rsidTr="00BE27CA">
        <w:trPr>
          <w:cantSplit/>
          <w:trHeight w:val="20"/>
          <w:jc w:val="center"/>
        </w:trPr>
        <w:tc>
          <w:tcPr>
            <w:tcW w:w="1179" w:type="dxa"/>
            <w:vAlign w:val="center"/>
          </w:tcPr>
          <w:p w14:paraId="64EA2625" w14:textId="2FAFF1BC" w:rsidR="003E11D6" w:rsidRPr="00AB2A3D" w:rsidRDefault="003E11D6" w:rsidP="00A32BB0">
            <w:pPr>
              <w:pStyle w:val="TableParagraph"/>
              <w:jc w:val="center"/>
              <w:rPr>
                <w:bCs/>
                <w:sz w:val="24"/>
              </w:rPr>
            </w:pPr>
            <w:r w:rsidRPr="00AB2A3D">
              <w:rPr>
                <w:bCs/>
                <w:sz w:val="24"/>
              </w:rPr>
              <w:lastRenderedPageBreak/>
              <w:t>2.3</w:t>
            </w:r>
          </w:p>
        </w:tc>
        <w:tc>
          <w:tcPr>
            <w:tcW w:w="4448" w:type="dxa"/>
          </w:tcPr>
          <w:p w14:paraId="61832C20" w14:textId="77777777" w:rsidR="006C09A9" w:rsidRDefault="003E11D6" w:rsidP="00B63D48">
            <w:pPr>
              <w:pStyle w:val="TableParagraph"/>
              <w:ind w:left="107"/>
              <w:rPr>
                <w:sz w:val="24"/>
              </w:rPr>
            </w:pPr>
            <w:r w:rsidRPr="00AB2A3D">
              <w:rPr>
                <w:sz w:val="24"/>
              </w:rPr>
              <w:t xml:space="preserve">A complaints policy should set out the circumstances in which a matter might not be considered or escalated. </w:t>
            </w:r>
          </w:p>
          <w:p w14:paraId="4F646B84" w14:textId="77777777" w:rsidR="006C09A9" w:rsidRDefault="006C09A9" w:rsidP="00B63D48">
            <w:pPr>
              <w:pStyle w:val="TableParagraph"/>
              <w:ind w:left="107"/>
              <w:rPr>
                <w:sz w:val="24"/>
              </w:rPr>
            </w:pPr>
          </w:p>
          <w:p w14:paraId="2ABDC929" w14:textId="0040C223" w:rsidR="003E11D6" w:rsidRPr="00AB2A3D" w:rsidRDefault="003E11D6" w:rsidP="00B63D48">
            <w:pPr>
              <w:pStyle w:val="TableParagraph"/>
              <w:ind w:left="107"/>
              <w:rPr>
                <w:sz w:val="24"/>
              </w:rPr>
            </w:pPr>
            <w:r w:rsidRPr="00AB2A3D">
              <w:rPr>
                <w:sz w:val="24"/>
              </w:rPr>
              <w:t>Organisations should ensure that these are reasonable and should not deny individuals access to redress.</w:t>
            </w:r>
          </w:p>
          <w:p w14:paraId="05C642B8" w14:textId="68EAA516" w:rsidR="003E11D6" w:rsidRPr="00AB2A3D" w:rsidRDefault="003E11D6" w:rsidP="00B63D48">
            <w:pPr>
              <w:pStyle w:val="TableParagraph"/>
              <w:ind w:left="107"/>
              <w:rPr>
                <w:sz w:val="24"/>
              </w:rPr>
            </w:pPr>
          </w:p>
        </w:tc>
        <w:tc>
          <w:tcPr>
            <w:tcW w:w="1332" w:type="dxa"/>
            <w:vAlign w:val="center"/>
          </w:tcPr>
          <w:p w14:paraId="21FA4830" w14:textId="7A9E0A18" w:rsidR="003E11D6" w:rsidRPr="00AB2A3D" w:rsidRDefault="008E6A8F" w:rsidP="00A32BB0">
            <w:pPr>
              <w:pStyle w:val="TableParagraph"/>
              <w:ind w:right="6"/>
              <w:jc w:val="center"/>
              <w:rPr>
                <w:bCs/>
                <w:sz w:val="24"/>
              </w:rPr>
            </w:pPr>
            <w:r>
              <w:rPr>
                <w:bCs/>
                <w:sz w:val="24"/>
              </w:rPr>
              <w:t>Yes</w:t>
            </w:r>
          </w:p>
        </w:tc>
        <w:tc>
          <w:tcPr>
            <w:tcW w:w="6992" w:type="dxa"/>
          </w:tcPr>
          <w:p w14:paraId="4BED425E" w14:textId="4D78A85D" w:rsidR="00F951E4" w:rsidRPr="00F951E4" w:rsidRDefault="006C09A9" w:rsidP="00050D63">
            <w:pPr>
              <w:pStyle w:val="TableParagraph"/>
              <w:numPr>
                <w:ilvl w:val="0"/>
                <w:numId w:val="17"/>
              </w:numPr>
              <w:tabs>
                <w:tab w:val="left" w:pos="829"/>
              </w:tabs>
              <w:spacing w:before="118" w:line="276" w:lineRule="exact"/>
              <w:ind w:left="107" w:right="157"/>
              <w:rPr>
                <w:rFonts w:ascii="Times New Roman"/>
              </w:rPr>
            </w:pPr>
            <w:r w:rsidRPr="006C09A9">
              <w:rPr>
                <w:color w:val="323031"/>
                <w:sz w:val="24"/>
              </w:rPr>
              <w:t xml:space="preserve">The </w:t>
            </w:r>
            <w:r w:rsidR="00766CA4">
              <w:rPr>
                <w:color w:val="323031"/>
                <w:sz w:val="24"/>
              </w:rPr>
              <w:t>Customer Feedback Guide</w:t>
            </w:r>
            <w:r w:rsidR="00371648">
              <w:rPr>
                <w:color w:val="323031"/>
                <w:sz w:val="24"/>
              </w:rPr>
              <w:t xml:space="preserve"> </w:t>
            </w:r>
            <w:r w:rsidRPr="006C09A9">
              <w:rPr>
                <w:color w:val="323031"/>
                <w:sz w:val="24"/>
              </w:rPr>
              <w:t>evidence</w:t>
            </w:r>
            <w:r>
              <w:rPr>
                <w:color w:val="323031"/>
                <w:sz w:val="24"/>
              </w:rPr>
              <w:t>’</w:t>
            </w:r>
            <w:r w:rsidRPr="006C09A9">
              <w:rPr>
                <w:color w:val="323031"/>
                <w:sz w:val="24"/>
              </w:rPr>
              <w:t>s compliance with this provision. Under</w:t>
            </w:r>
            <w:r>
              <w:rPr>
                <w:color w:val="323031"/>
                <w:sz w:val="24"/>
              </w:rPr>
              <w:t xml:space="preserve"> </w:t>
            </w:r>
            <w:r w:rsidRPr="006C09A9">
              <w:rPr>
                <w:color w:val="323031"/>
                <w:sz w:val="24"/>
              </w:rPr>
              <w:t>"Complaints that cannot be considered under this policy"</w:t>
            </w:r>
            <w:r>
              <w:rPr>
                <w:color w:val="323031"/>
                <w:sz w:val="24"/>
              </w:rPr>
              <w:t xml:space="preserve"> (page 10)</w:t>
            </w:r>
            <w:r w:rsidRPr="006C09A9">
              <w:rPr>
                <w:color w:val="323031"/>
                <w:sz w:val="24"/>
              </w:rPr>
              <w:t xml:space="preserve">, the </w:t>
            </w:r>
            <w:r>
              <w:rPr>
                <w:color w:val="323031"/>
                <w:sz w:val="24"/>
              </w:rPr>
              <w:t>g</w:t>
            </w:r>
            <w:r w:rsidRPr="006C09A9">
              <w:rPr>
                <w:color w:val="323031"/>
                <w:sz w:val="24"/>
              </w:rPr>
              <w:t xml:space="preserve">uide clearly sets out the circumstances in which a complaint may not be accepted or escalated. </w:t>
            </w:r>
          </w:p>
          <w:p w14:paraId="67E89847" w14:textId="77777777" w:rsidR="003E11D6" w:rsidRPr="00371648" w:rsidRDefault="006C09A9" w:rsidP="00050D63">
            <w:pPr>
              <w:pStyle w:val="TableParagraph"/>
              <w:numPr>
                <w:ilvl w:val="0"/>
                <w:numId w:val="17"/>
              </w:numPr>
              <w:tabs>
                <w:tab w:val="left" w:pos="829"/>
              </w:tabs>
              <w:spacing w:before="118" w:line="276" w:lineRule="exact"/>
              <w:ind w:left="107" w:right="157"/>
              <w:rPr>
                <w:rFonts w:ascii="Times New Roman"/>
              </w:rPr>
            </w:pPr>
            <w:r w:rsidRPr="006C09A9">
              <w:rPr>
                <w:color w:val="323031"/>
                <w:sz w:val="24"/>
              </w:rPr>
              <w:t>It confirms that complaints will be accepted unless there is a valid reason not to do so and that, where a complaint cannot be considered, the customer will be advised of the reason and any alternative avenues of redress available. This helps ensure that individuals are not unreasonably denied access to redress.</w:t>
            </w:r>
          </w:p>
          <w:p w14:paraId="16DD05C7" w14:textId="6675AFFC" w:rsidR="00371648" w:rsidRPr="00AB2A3D" w:rsidRDefault="00371648" w:rsidP="00050D63">
            <w:pPr>
              <w:pStyle w:val="TableParagraph"/>
              <w:numPr>
                <w:ilvl w:val="0"/>
                <w:numId w:val="17"/>
              </w:numPr>
              <w:tabs>
                <w:tab w:val="left" w:pos="829"/>
              </w:tabs>
              <w:spacing w:before="118" w:line="276" w:lineRule="exact"/>
              <w:ind w:left="107" w:right="157"/>
              <w:rPr>
                <w:rFonts w:ascii="Times New Roman"/>
              </w:rPr>
            </w:pPr>
          </w:p>
        </w:tc>
      </w:tr>
      <w:tr w:rsidR="003E11D6" w:rsidRPr="00AB2A3D" w14:paraId="671B2242" w14:textId="77777777" w:rsidTr="00C56CF7">
        <w:trPr>
          <w:cantSplit/>
          <w:trHeight w:val="20"/>
          <w:jc w:val="center"/>
        </w:trPr>
        <w:tc>
          <w:tcPr>
            <w:tcW w:w="1179" w:type="dxa"/>
            <w:vAlign w:val="center"/>
          </w:tcPr>
          <w:p w14:paraId="79079A43" w14:textId="6344DFCC" w:rsidR="003E11D6" w:rsidRPr="00AB2A3D" w:rsidRDefault="003E11D6" w:rsidP="00A32BB0">
            <w:pPr>
              <w:pStyle w:val="TableParagraph"/>
              <w:jc w:val="center"/>
              <w:rPr>
                <w:bCs/>
                <w:sz w:val="24"/>
              </w:rPr>
            </w:pPr>
            <w:r w:rsidRPr="00AB2A3D">
              <w:rPr>
                <w:bCs/>
                <w:sz w:val="24"/>
              </w:rPr>
              <w:t>2.4</w:t>
            </w:r>
          </w:p>
        </w:tc>
        <w:tc>
          <w:tcPr>
            <w:tcW w:w="4448" w:type="dxa"/>
          </w:tcPr>
          <w:p w14:paraId="1215526D" w14:textId="5707D878" w:rsidR="003E11D6" w:rsidRPr="00AB2A3D" w:rsidRDefault="003E11D6" w:rsidP="007B396A">
            <w:pPr>
              <w:pStyle w:val="TableParagraph"/>
              <w:ind w:left="107"/>
              <w:rPr>
                <w:sz w:val="24"/>
              </w:rPr>
            </w:pPr>
            <w:r w:rsidRPr="00AB2A3D">
              <w:rPr>
                <w:sz w:val="24"/>
              </w:rPr>
              <w:t>If an organisation decides not to accept a complaint, an explanation should be provided to the individual, setting out the reasons why the matter is not suitable for the complaints process and the right to take that decision to the Ombudsman.</w:t>
            </w:r>
          </w:p>
          <w:p w14:paraId="33B6022A" w14:textId="5121FA7B" w:rsidR="003E11D6" w:rsidRPr="00AB2A3D" w:rsidRDefault="003E11D6" w:rsidP="00B63D48">
            <w:pPr>
              <w:pStyle w:val="TableParagraph"/>
              <w:ind w:left="107"/>
              <w:rPr>
                <w:sz w:val="24"/>
              </w:rPr>
            </w:pPr>
          </w:p>
        </w:tc>
        <w:tc>
          <w:tcPr>
            <w:tcW w:w="1332" w:type="dxa"/>
            <w:vAlign w:val="center"/>
          </w:tcPr>
          <w:p w14:paraId="687DC89E" w14:textId="1EAA42CC" w:rsidR="003E11D6" w:rsidRPr="00AB2A3D" w:rsidRDefault="00371648" w:rsidP="00B63D48">
            <w:pPr>
              <w:pStyle w:val="TableParagraph"/>
              <w:ind w:left="9" w:right="1"/>
              <w:jc w:val="center"/>
              <w:rPr>
                <w:sz w:val="24"/>
              </w:rPr>
            </w:pPr>
            <w:r>
              <w:rPr>
                <w:sz w:val="24"/>
              </w:rPr>
              <w:t>Yes</w:t>
            </w:r>
          </w:p>
        </w:tc>
        <w:tc>
          <w:tcPr>
            <w:tcW w:w="6992" w:type="dxa"/>
          </w:tcPr>
          <w:p w14:paraId="6F972A2D" w14:textId="00765FE2" w:rsidR="00211053" w:rsidRPr="00FD72D8" w:rsidRDefault="00655EE7" w:rsidP="00050D63">
            <w:pPr>
              <w:pStyle w:val="TableParagraph"/>
              <w:numPr>
                <w:ilvl w:val="0"/>
                <w:numId w:val="17"/>
              </w:numPr>
              <w:tabs>
                <w:tab w:val="left" w:pos="829"/>
              </w:tabs>
              <w:spacing w:before="118" w:line="276" w:lineRule="exact"/>
              <w:ind w:left="107" w:right="157"/>
              <w:rPr>
                <w:rFonts w:ascii="Times New Roman"/>
              </w:rPr>
            </w:pPr>
            <w:r w:rsidRPr="00FD72D8">
              <w:rPr>
                <w:sz w:val="24"/>
              </w:rPr>
              <w:t xml:space="preserve">The </w:t>
            </w:r>
            <w:r w:rsidR="00766CA4" w:rsidRPr="00FD72D8">
              <w:rPr>
                <w:sz w:val="24"/>
              </w:rPr>
              <w:t>Customer Feedback Guide</w:t>
            </w:r>
            <w:r w:rsidR="00371648" w:rsidRPr="00FD72D8">
              <w:rPr>
                <w:sz w:val="24"/>
              </w:rPr>
              <w:t xml:space="preserve"> evidence</w:t>
            </w:r>
            <w:r w:rsidRPr="00FD72D8">
              <w:rPr>
                <w:sz w:val="24"/>
              </w:rPr>
              <w:t xml:space="preserve"> compliance with this provision. Under</w:t>
            </w:r>
            <w:r w:rsidR="00211053" w:rsidRPr="00FD72D8">
              <w:rPr>
                <w:sz w:val="24"/>
              </w:rPr>
              <w:t xml:space="preserve"> </w:t>
            </w:r>
            <w:r w:rsidRPr="00FD72D8">
              <w:rPr>
                <w:sz w:val="24"/>
              </w:rPr>
              <w:t>"Complaints that cannot be considered under this policy" (page 1</w:t>
            </w:r>
            <w:r w:rsidR="00FD72D8">
              <w:rPr>
                <w:sz w:val="24"/>
              </w:rPr>
              <w:t>1</w:t>
            </w:r>
            <w:r w:rsidRPr="00FD72D8">
              <w:rPr>
                <w:sz w:val="24"/>
              </w:rPr>
              <w:t xml:space="preserve">), the Guide confirms that where the Council is unable to consider a complaint, the individual will be advised of the reasons why and provided with any alternative options that may be available. </w:t>
            </w:r>
          </w:p>
          <w:p w14:paraId="7D4A9EEA" w14:textId="77777777" w:rsidR="00211053" w:rsidRPr="00FD72D8" w:rsidRDefault="00655EE7" w:rsidP="00211053">
            <w:pPr>
              <w:pStyle w:val="TableParagraph"/>
              <w:numPr>
                <w:ilvl w:val="0"/>
                <w:numId w:val="17"/>
              </w:numPr>
              <w:tabs>
                <w:tab w:val="left" w:pos="829"/>
              </w:tabs>
              <w:spacing w:before="118" w:line="276" w:lineRule="exact"/>
              <w:ind w:left="107" w:right="157"/>
              <w:rPr>
                <w:rFonts w:ascii="Times New Roman"/>
              </w:rPr>
            </w:pPr>
            <w:r w:rsidRPr="00FD72D8">
              <w:rPr>
                <w:sz w:val="24"/>
              </w:rPr>
              <w:t xml:space="preserve">The Guide also confirms that if an individual is dissatisfied with the Council's decision not to accept or consider a complaint, they may refer the matter to the appropriate Ombudsman for independent review. </w:t>
            </w:r>
          </w:p>
          <w:p w14:paraId="738A042D" w14:textId="77777777" w:rsidR="008E6A8F" w:rsidRPr="00211053" w:rsidRDefault="00655EE7" w:rsidP="00211053">
            <w:pPr>
              <w:pStyle w:val="TableParagraph"/>
              <w:numPr>
                <w:ilvl w:val="0"/>
                <w:numId w:val="17"/>
              </w:numPr>
              <w:tabs>
                <w:tab w:val="left" w:pos="829"/>
              </w:tabs>
              <w:spacing w:before="118" w:line="276" w:lineRule="exact"/>
              <w:ind w:left="107" w:right="157"/>
              <w:rPr>
                <w:rFonts w:ascii="Times New Roman"/>
                <w:color w:val="FF0000"/>
              </w:rPr>
            </w:pPr>
            <w:r w:rsidRPr="00FD72D8">
              <w:rPr>
                <w:sz w:val="24"/>
              </w:rPr>
              <w:t>This is further supported by the Council's standard response templates, which include Ombudsman signposting and full contact details for the relevant Ombudsman service. This ensures that customers are informed of both the reasons for the decision and their right to seek independent review</w:t>
            </w:r>
            <w:r w:rsidRPr="00211053">
              <w:rPr>
                <w:color w:val="FF0000"/>
                <w:sz w:val="24"/>
              </w:rPr>
              <w:t>.</w:t>
            </w:r>
          </w:p>
          <w:p w14:paraId="0481154F" w14:textId="3961F040" w:rsidR="00211053" w:rsidRPr="00211053" w:rsidRDefault="00211053" w:rsidP="00FD72D8">
            <w:pPr>
              <w:pStyle w:val="TableParagraph"/>
              <w:numPr>
                <w:ilvl w:val="0"/>
                <w:numId w:val="17"/>
              </w:numPr>
              <w:tabs>
                <w:tab w:val="left" w:pos="829"/>
              </w:tabs>
              <w:spacing w:before="118" w:line="276" w:lineRule="exact"/>
              <w:ind w:left="107" w:right="157"/>
              <w:rPr>
                <w:rFonts w:ascii="Times New Roman"/>
              </w:rPr>
            </w:pPr>
          </w:p>
        </w:tc>
      </w:tr>
      <w:tr w:rsidR="003E11D6" w:rsidRPr="00AB2A3D" w14:paraId="291F877B" w14:textId="77777777" w:rsidTr="00311487">
        <w:trPr>
          <w:cantSplit/>
          <w:trHeight w:val="20"/>
          <w:jc w:val="center"/>
        </w:trPr>
        <w:tc>
          <w:tcPr>
            <w:tcW w:w="1179" w:type="dxa"/>
            <w:tcBorders>
              <w:top w:val="single" w:sz="4" w:space="0" w:color="000000"/>
              <w:left w:val="single" w:sz="4" w:space="0" w:color="000000"/>
              <w:bottom w:val="single" w:sz="4" w:space="0" w:color="000000"/>
              <w:right w:val="single" w:sz="4" w:space="0" w:color="000000"/>
            </w:tcBorders>
            <w:vAlign w:val="center"/>
          </w:tcPr>
          <w:p w14:paraId="76BA7171" w14:textId="77777777" w:rsidR="003E11D6" w:rsidRPr="00AB2A3D" w:rsidRDefault="003E11D6" w:rsidP="00A32BB0">
            <w:pPr>
              <w:pStyle w:val="TableParagraph"/>
              <w:jc w:val="center"/>
              <w:rPr>
                <w:bCs/>
                <w:sz w:val="24"/>
              </w:rPr>
            </w:pPr>
            <w:r w:rsidRPr="00AB2A3D">
              <w:rPr>
                <w:bCs/>
                <w:sz w:val="24"/>
              </w:rPr>
              <w:lastRenderedPageBreak/>
              <w:t>2.5</w:t>
            </w:r>
          </w:p>
        </w:tc>
        <w:tc>
          <w:tcPr>
            <w:tcW w:w="4448" w:type="dxa"/>
            <w:tcBorders>
              <w:top w:val="single" w:sz="4" w:space="0" w:color="000000"/>
              <w:left w:val="single" w:sz="4" w:space="0" w:color="000000"/>
              <w:bottom w:val="single" w:sz="4" w:space="0" w:color="000000"/>
              <w:right w:val="single" w:sz="4" w:space="0" w:color="000000"/>
            </w:tcBorders>
          </w:tcPr>
          <w:p w14:paraId="3538DF04" w14:textId="77777777" w:rsidR="003E11D6" w:rsidRPr="00AB2A3D" w:rsidRDefault="003E11D6" w:rsidP="007B396A">
            <w:pPr>
              <w:pStyle w:val="TableParagraph"/>
              <w:ind w:left="107"/>
              <w:rPr>
                <w:sz w:val="24"/>
              </w:rPr>
            </w:pPr>
            <w:r w:rsidRPr="00AB2A3D">
              <w:rPr>
                <w:sz w:val="24"/>
              </w:rPr>
              <w:t>Organisations should not take a blanket approach to excluding complaints; They should consider the individual circumstances of each complaint.</w:t>
            </w:r>
          </w:p>
          <w:p w14:paraId="144B6F43" w14:textId="094C69AB" w:rsidR="003E11D6" w:rsidRPr="00AB2A3D" w:rsidRDefault="003E11D6" w:rsidP="007B396A">
            <w:pPr>
              <w:pStyle w:val="TableParagraph"/>
              <w:ind w:left="107"/>
              <w:rPr>
                <w:sz w:val="24"/>
              </w:rPr>
            </w:pPr>
          </w:p>
        </w:tc>
        <w:tc>
          <w:tcPr>
            <w:tcW w:w="1332" w:type="dxa"/>
            <w:tcBorders>
              <w:top w:val="single" w:sz="4" w:space="0" w:color="000000"/>
              <w:left w:val="single" w:sz="4" w:space="0" w:color="000000"/>
              <w:bottom w:val="single" w:sz="4" w:space="0" w:color="000000"/>
              <w:right w:val="single" w:sz="4" w:space="0" w:color="000000"/>
            </w:tcBorders>
            <w:vAlign w:val="center"/>
          </w:tcPr>
          <w:p w14:paraId="2CF810BE" w14:textId="21F223EA" w:rsidR="003E11D6" w:rsidRPr="00AB2A3D" w:rsidRDefault="008E6A8F" w:rsidP="00C60919">
            <w:pPr>
              <w:pStyle w:val="TableParagraph"/>
              <w:ind w:left="9" w:right="1"/>
              <w:jc w:val="center"/>
              <w:rPr>
                <w:sz w:val="24"/>
              </w:rPr>
            </w:pPr>
            <w:r>
              <w:rPr>
                <w:sz w:val="24"/>
              </w:rPr>
              <w:t>Yes</w:t>
            </w:r>
          </w:p>
        </w:tc>
        <w:tc>
          <w:tcPr>
            <w:tcW w:w="6992" w:type="dxa"/>
            <w:tcBorders>
              <w:top w:val="single" w:sz="4" w:space="0" w:color="000000"/>
              <w:left w:val="single" w:sz="4" w:space="0" w:color="000000"/>
              <w:bottom w:val="single" w:sz="4" w:space="0" w:color="000000"/>
              <w:right w:val="single" w:sz="4" w:space="0" w:color="000000"/>
            </w:tcBorders>
          </w:tcPr>
          <w:p w14:paraId="02964F29" w14:textId="279A3A37" w:rsidR="008E6A8F" w:rsidRPr="008E6A8F" w:rsidRDefault="008E6A8F" w:rsidP="00050D63">
            <w:pPr>
              <w:pStyle w:val="TableParagraph"/>
              <w:numPr>
                <w:ilvl w:val="0"/>
                <w:numId w:val="17"/>
              </w:numPr>
              <w:tabs>
                <w:tab w:val="left" w:pos="829"/>
              </w:tabs>
              <w:spacing w:before="118" w:line="276" w:lineRule="exact"/>
              <w:ind w:left="107" w:right="157"/>
              <w:rPr>
                <w:rFonts w:ascii="Times New Roman"/>
              </w:rPr>
            </w:pPr>
            <w:r w:rsidRPr="008E6A8F">
              <w:rPr>
                <w:color w:val="323031"/>
                <w:sz w:val="24"/>
              </w:rPr>
              <w:t xml:space="preserve">The </w:t>
            </w:r>
            <w:r w:rsidR="00766CA4">
              <w:rPr>
                <w:color w:val="323031"/>
                <w:sz w:val="24"/>
              </w:rPr>
              <w:t>Customer Feedback Guide</w:t>
            </w:r>
            <w:r w:rsidR="00371648">
              <w:rPr>
                <w:color w:val="323031"/>
                <w:sz w:val="24"/>
              </w:rPr>
              <w:t xml:space="preserve"> </w:t>
            </w:r>
            <w:r w:rsidRPr="008E6A8F">
              <w:rPr>
                <w:color w:val="323031"/>
                <w:sz w:val="24"/>
              </w:rPr>
              <w:t>evidence</w:t>
            </w:r>
            <w:r>
              <w:rPr>
                <w:color w:val="323031"/>
                <w:sz w:val="24"/>
              </w:rPr>
              <w:t>’</w:t>
            </w:r>
            <w:r w:rsidRPr="008E6A8F">
              <w:rPr>
                <w:color w:val="323031"/>
                <w:sz w:val="24"/>
              </w:rPr>
              <w:t xml:space="preserve">s compliance with this </w:t>
            </w:r>
            <w:r>
              <w:rPr>
                <w:color w:val="323031"/>
                <w:sz w:val="24"/>
              </w:rPr>
              <w:t>point</w:t>
            </w:r>
            <w:r w:rsidRPr="008E6A8F">
              <w:rPr>
                <w:color w:val="323031"/>
                <w:sz w:val="24"/>
              </w:rPr>
              <w:t xml:space="preserve">. While it sets out specific circumstances in which a complaint may not be considered, it also confirms that complaints will be accepted unless there is a valid reason not to do so. </w:t>
            </w:r>
          </w:p>
          <w:p w14:paraId="2E947E4A" w14:textId="77777777" w:rsidR="003E11D6" w:rsidRPr="008E6A8F" w:rsidRDefault="008E6A8F" w:rsidP="00050D63">
            <w:pPr>
              <w:pStyle w:val="TableParagraph"/>
              <w:numPr>
                <w:ilvl w:val="0"/>
                <w:numId w:val="17"/>
              </w:numPr>
              <w:tabs>
                <w:tab w:val="left" w:pos="829"/>
              </w:tabs>
              <w:spacing w:before="118" w:line="276" w:lineRule="exact"/>
              <w:ind w:left="107" w:right="157"/>
              <w:rPr>
                <w:rFonts w:ascii="Times New Roman"/>
              </w:rPr>
            </w:pPr>
            <w:r w:rsidRPr="008E6A8F">
              <w:rPr>
                <w:color w:val="323031"/>
                <w:sz w:val="24"/>
              </w:rPr>
              <w:t xml:space="preserve">In addition, the </w:t>
            </w:r>
            <w:r>
              <w:rPr>
                <w:color w:val="323031"/>
                <w:sz w:val="24"/>
              </w:rPr>
              <w:t>g</w:t>
            </w:r>
            <w:r w:rsidRPr="008E6A8F">
              <w:rPr>
                <w:color w:val="323031"/>
                <w:sz w:val="24"/>
              </w:rPr>
              <w:t>uide allows discretion to be applied to complaints received outside the normal 12-month timeframe where there are good reasons to do so, demonstrating that complaints are considered on their individual merits rather than being subject to blanket exclusions</w:t>
            </w:r>
            <w:r>
              <w:rPr>
                <w:color w:val="323031"/>
                <w:sz w:val="24"/>
              </w:rPr>
              <w:t>.</w:t>
            </w:r>
          </w:p>
          <w:p w14:paraId="7BACA414" w14:textId="237D4F2E" w:rsidR="008E6A8F" w:rsidRPr="00AB2A3D" w:rsidRDefault="008E6A8F" w:rsidP="00050D63">
            <w:pPr>
              <w:pStyle w:val="TableParagraph"/>
              <w:numPr>
                <w:ilvl w:val="0"/>
                <w:numId w:val="17"/>
              </w:numPr>
              <w:tabs>
                <w:tab w:val="left" w:pos="829"/>
              </w:tabs>
              <w:spacing w:before="118" w:line="276" w:lineRule="exact"/>
              <w:ind w:left="107" w:right="157"/>
              <w:rPr>
                <w:rFonts w:ascii="Times New Roman"/>
              </w:rPr>
            </w:pPr>
          </w:p>
        </w:tc>
      </w:tr>
    </w:tbl>
    <w:p w14:paraId="1350C8D5" w14:textId="77777777" w:rsidR="00E87D67" w:rsidRPr="00AB2A3D" w:rsidRDefault="00E87D67">
      <w:pPr>
        <w:pStyle w:val="TableParagraph"/>
        <w:rPr>
          <w:rFonts w:ascii="Times New Roman"/>
        </w:rPr>
        <w:sectPr w:rsidR="00E87D67" w:rsidRPr="00AB2A3D">
          <w:pgSz w:w="16840" w:h="11910" w:orient="landscape"/>
          <w:pgMar w:top="1340" w:right="1417" w:bottom="280" w:left="1417" w:header="720" w:footer="720" w:gutter="0"/>
          <w:cols w:space="720"/>
        </w:sectPr>
      </w:pPr>
    </w:p>
    <w:p w14:paraId="7222D54F" w14:textId="77777777" w:rsidR="00E87D67" w:rsidRPr="00AB2A3D" w:rsidRDefault="00E87D67">
      <w:pPr>
        <w:pStyle w:val="BodyText"/>
        <w:spacing w:before="257"/>
        <w:rPr>
          <w:rFonts w:ascii="Calibri"/>
        </w:rPr>
      </w:pPr>
    </w:p>
    <w:p w14:paraId="3D5E2AF0" w14:textId="77777777" w:rsidR="00E87D67" w:rsidRPr="00AB2A3D" w:rsidRDefault="006356B7">
      <w:pPr>
        <w:pStyle w:val="Heading1"/>
      </w:pPr>
      <w:r w:rsidRPr="00AB2A3D">
        <w:rPr>
          <w:color w:val="009FDA"/>
        </w:rPr>
        <w:t>Section</w:t>
      </w:r>
      <w:r w:rsidRPr="00AB2A3D">
        <w:rPr>
          <w:color w:val="009FDA"/>
          <w:spacing w:val="-4"/>
        </w:rPr>
        <w:t xml:space="preserve"> </w:t>
      </w:r>
      <w:r w:rsidRPr="00AB2A3D">
        <w:rPr>
          <w:color w:val="009FDA"/>
        </w:rPr>
        <w:t>3:</w:t>
      </w:r>
      <w:r w:rsidRPr="00AB2A3D">
        <w:rPr>
          <w:color w:val="009FDA"/>
          <w:spacing w:val="-1"/>
        </w:rPr>
        <w:t xml:space="preserve"> </w:t>
      </w:r>
      <w:r w:rsidRPr="00AB2A3D">
        <w:rPr>
          <w:color w:val="009FDA"/>
        </w:rPr>
        <w:t>Accessibility</w:t>
      </w:r>
      <w:r w:rsidRPr="00AB2A3D">
        <w:rPr>
          <w:color w:val="009FDA"/>
          <w:spacing w:val="-11"/>
        </w:rPr>
        <w:t xml:space="preserve"> </w:t>
      </w:r>
      <w:r w:rsidRPr="00AB2A3D">
        <w:rPr>
          <w:color w:val="009FDA"/>
        </w:rPr>
        <w:t xml:space="preserve">and </w:t>
      </w:r>
      <w:r w:rsidRPr="00AB2A3D">
        <w:rPr>
          <w:color w:val="009FDA"/>
          <w:spacing w:val="-2"/>
        </w:rPr>
        <w:t>Awareness</w:t>
      </w:r>
    </w:p>
    <w:p w14:paraId="60A2211D" w14:textId="77777777" w:rsidR="00E87D67" w:rsidRPr="00AB2A3D" w:rsidRDefault="00E87D67">
      <w:pPr>
        <w:pStyle w:val="BodyText"/>
        <w:spacing w:before="0"/>
        <w:rPr>
          <w:b/>
          <w:sz w:val="20"/>
        </w:rPr>
      </w:pPr>
    </w:p>
    <w:p w14:paraId="46DD2CE7" w14:textId="77777777" w:rsidR="00E87D67" w:rsidRPr="00AB2A3D" w:rsidRDefault="00E87D67">
      <w:pPr>
        <w:pStyle w:val="BodyText"/>
        <w:spacing w:before="132" w:after="1"/>
        <w:rPr>
          <w:b/>
          <w:sz w:val="2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9"/>
        <w:gridCol w:w="4424"/>
        <w:gridCol w:w="1330"/>
        <w:gridCol w:w="7020"/>
      </w:tblGrid>
      <w:tr w:rsidR="009E7318" w:rsidRPr="00AB2A3D" w14:paraId="0D1DE387" w14:textId="77777777" w:rsidTr="00D06432">
        <w:trPr>
          <w:cantSplit/>
          <w:tblHeader/>
        </w:trPr>
        <w:tc>
          <w:tcPr>
            <w:tcW w:w="1179" w:type="dxa"/>
            <w:shd w:val="clear" w:color="auto" w:fill="D6E3BC" w:themeFill="accent3" w:themeFillTint="66"/>
          </w:tcPr>
          <w:p w14:paraId="2E106BD1" w14:textId="03A0A5F2" w:rsidR="009E7318" w:rsidRPr="00AB2A3D" w:rsidRDefault="009E7318" w:rsidP="00A32BB0">
            <w:pPr>
              <w:pStyle w:val="TableParagraph"/>
              <w:spacing w:line="276" w:lineRule="exact"/>
              <w:ind w:left="107" w:right="99" w:firstLine="192"/>
              <w:rPr>
                <w:sz w:val="24"/>
              </w:rPr>
            </w:pPr>
            <w:r w:rsidRPr="00AB2A3D">
              <w:rPr>
                <w:spacing w:val="-4"/>
                <w:sz w:val="20"/>
                <w:szCs w:val="20"/>
              </w:rPr>
              <w:t xml:space="preserve">Code </w:t>
            </w:r>
            <w:r w:rsidRPr="00AB2A3D">
              <w:rPr>
                <w:spacing w:val="-2"/>
                <w:sz w:val="20"/>
                <w:szCs w:val="20"/>
              </w:rPr>
              <w:t>Provision</w:t>
            </w:r>
          </w:p>
        </w:tc>
        <w:tc>
          <w:tcPr>
            <w:tcW w:w="4424" w:type="dxa"/>
            <w:shd w:val="clear" w:color="auto" w:fill="D6E3BC" w:themeFill="accent3" w:themeFillTint="66"/>
          </w:tcPr>
          <w:p w14:paraId="4704F8DB" w14:textId="51311717" w:rsidR="009E7318" w:rsidRPr="00AB2A3D" w:rsidRDefault="009E7318" w:rsidP="00A32BB0">
            <w:pPr>
              <w:pStyle w:val="TableParagraph"/>
              <w:spacing w:before="137"/>
              <w:ind w:left="1250"/>
              <w:rPr>
                <w:sz w:val="24"/>
              </w:rPr>
            </w:pPr>
            <w:r w:rsidRPr="00AB2A3D">
              <w:rPr>
                <w:sz w:val="24"/>
              </w:rPr>
              <w:t>Code</w:t>
            </w:r>
            <w:r w:rsidRPr="00AB2A3D">
              <w:rPr>
                <w:spacing w:val="-1"/>
                <w:sz w:val="24"/>
              </w:rPr>
              <w:t xml:space="preserve"> </w:t>
            </w:r>
            <w:r w:rsidRPr="00AB2A3D">
              <w:rPr>
                <w:spacing w:val="-2"/>
                <w:sz w:val="24"/>
              </w:rPr>
              <w:t>Requirement</w:t>
            </w:r>
          </w:p>
        </w:tc>
        <w:tc>
          <w:tcPr>
            <w:tcW w:w="1330" w:type="dxa"/>
            <w:shd w:val="clear" w:color="auto" w:fill="D6E3BC" w:themeFill="accent3" w:themeFillTint="66"/>
            <w:vAlign w:val="center"/>
          </w:tcPr>
          <w:p w14:paraId="24CBD1C9" w14:textId="039CC605" w:rsidR="009E7318" w:rsidRPr="00AB2A3D" w:rsidRDefault="009E7318" w:rsidP="00A32BB0">
            <w:pPr>
              <w:pStyle w:val="TableParagraph"/>
              <w:spacing w:line="276" w:lineRule="exact"/>
              <w:ind w:left="215" w:right="198" w:firstLine="7"/>
              <w:rPr>
                <w:sz w:val="24"/>
              </w:rPr>
            </w:pPr>
            <w:r w:rsidRPr="00AB2A3D">
              <w:rPr>
                <w:spacing w:val="-2"/>
                <w:sz w:val="24"/>
              </w:rPr>
              <w:t xml:space="preserve">Comply: </w:t>
            </w:r>
            <w:r w:rsidRPr="00AB2A3D">
              <w:rPr>
                <w:sz w:val="24"/>
              </w:rPr>
              <w:t>Yes</w:t>
            </w:r>
            <w:r w:rsidRPr="00AB2A3D">
              <w:rPr>
                <w:spacing w:val="-12"/>
                <w:sz w:val="24"/>
              </w:rPr>
              <w:t xml:space="preserve"> </w:t>
            </w:r>
            <w:r w:rsidRPr="00AB2A3D">
              <w:rPr>
                <w:sz w:val="24"/>
              </w:rPr>
              <w:t>/</w:t>
            </w:r>
            <w:r w:rsidRPr="00AB2A3D">
              <w:rPr>
                <w:spacing w:val="-12"/>
                <w:sz w:val="24"/>
              </w:rPr>
              <w:t xml:space="preserve"> </w:t>
            </w:r>
            <w:r w:rsidRPr="00AB2A3D">
              <w:rPr>
                <w:spacing w:val="-5"/>
                <w:sz w:val="24"/>
              </w:rPr>
              <w:t>No</w:t>
            </w:r>
          </w:p>
        </w:tc>
        <w:tc>
          <w:tcPr>
            <w:tcW w:w="7020" w:type="dxa"/>
            <w:shd w:val="clear" w:color="auto" w:fill="D6E3BC" w:themeFill="accent3" w:themeFillTint="66"/>
          </w:tcPr>
          <w:p w14:paraId="24FCB0F8" w14:textId="4B891C30" w:rsidR="009E7318" w:rsidRPr="00AB2A3D" w:rsidRDefault="009E7318" w:rsidP="009E7318">
            <w:pPr>
              <w:pStyle w:val="TableParagraph"/>
              <w:spacing w:before="137"/>
              <w:ind w:left="127" w:right="121"/>
              <w:jc w:val="center"/>
              <w:rPr>
                <w:sz w:val="24"/>
              </w:rPr>
            </w:pPr>
            <w:r w:rsidRPr="00AB2A3D">
              <w:rPr>
                <w:spacing w:val="-2"/>
                <w:sz w:val="24"/>
              </w:rPr>
              <w:t>Evidence</w:t>
            </w:r>
            <w:r>
              <w:rPr>
                <w:sz w:val="24"/>
              </w:rPr>
              <w:t xml:space="preserve"> / </w:t>
            </w:r>
            <w:r w:rsidRPr="00AB2A3D">
              <w:rPr>
                <w:sz w:val="24"/>
              </w:rPr>
              <w:t>Commentary</w:t>
            </w:r>
            <w:r w:rsidRPr="00AB2A3D">
              <w:rPr>
                <w:spacing w:val="-5"/>
                <w:sz w:val="24"/>
              </w:rPr>
              <w:t xml:space="preserve"> </w:t>
            </w:r>
            <w:r w:rsidRPr="00AB2A3D">
              <w:rPr>
                <w:sz w:val="24"/>
              </w:rPr>
              <w:t xml:space="preserve">/ </w:t>
            </w:r>
            <w:r w:rsidRPr="00AB2A3D">
              <w:rPr>
                <w:spacing w:val="-2"/>
                <w:sz w:val="24"/>
              </w:rPr>
              <w:t>Explanation</w:t>
            </w:r>
          </w:p>
        </w:tc>
      </w:tr>
      <w:tr w:rsidR="003E11D6" w:rsidRPr="00AB2A3D" w14:paraId="0FDEAEB0" w14:textId="77777777" w:rsidTr="00B3778C">
        <w:trPr>
          <w:cantSplit/>
        </w:trPr>
        <w:tc>
          <w:tcPr>
            <w:tcW w:w="1179" w:type="dxa"/>
            <w:vAlign w:val="center"/>
          </w:tcPr>
          <w:p w14:paraId="0D3110C2" w14:textId="77777777" w:rsidR="003E11D6" w:rsidRPr="00AB2A3D" w:rsidRDefault="003E11D6" w:rsidP="007B396A">
            <w:pPr>
              <w:pStyle w:val="TableParagraph"/>
              <w:ind w:right="6"/>
              <w:jc w:val="center"/>
              <w:rPr>
                <w:sz w:val="24"/>
              </w:rPr>
            </w:pPr>
            <w:r w:rsidRPr="00AB2A3D">
              <w:rPr>
                <w:spacing w:val="-5"/>
                <w:sz w:val="24"/>
              </w:rPr>
              <w:t>3.1</w:t>
            </w:r>
          </w:p>
        </w:tc>
        <w:tc>
          <w:tcPr>
            <w:tcW w:w="4424" w:type="dxa"/>
          </w:tcPr>
          <w:p w14:paraId="17217BA1" w14:textId="77777777" w:rsidR="003E11D6" w:rsidRPr="00AB2A3D" w:rsidRDefault="003E11D6">
            <w:pPr>
              <w:pStyle w:val="TableParagraph"/>
              <w:spacing w:before="1"/>
              <w:ind w:left="107"/>
              <w:rPr>
                <w:sz w:val="24"/>
              </w:rPr>
            </w:pPr>
            <w:r w:rsidRPr="00AB2A3D">
              <w:rPr>
                <w:sz w:val="24"/>
              </w:rPr>
              <w:t>Organisations should make it easy for individuals to complain by providing different channels through which they can make a complaint. Organisations must consider their duties under the Equality Act 2010 and anticipate the needs and reasonable adjustments of individuals who may need to access the complaints process.</w:t>
            </w:r>
          </w:p>
          <w:p w14:paraId="5B514002" w14:textId="64C0D8C6" w:rsidR="003E11D6" w:rsidRPr="00AB2A3D" w:rsidRDefault="003E11D6">
            <w:pPr>
              <w:pStyle w:val="TableParagraph"/>
              <w:spacing w:before="1"/>
              <w:ind w:left="107"/>
              <w:rPr>
                <w:sz w:val="24"/>
              </w:rPr>
            </w:pPr>
          </w:p>
        </w:tc>
        <w:tc>
          <w:tcPr>
            <w:tcW w:w="1330" w:type="dxa"/>
            <w:vAlign w:val="center"/>
          </w:tcPr>
          <w:p w14:paraId="602D521E" w14:textId="572F3C07" w:rsidR="003E11D6" w:rsidRPr="00AB2A3D" w:rsidRDefault="00BF12DC">
            <w:pPr>
              <w:pStyle w:val="TableParagraph"/>
              <w:ind w:left="7" w:right="2"/>
              <w:jc w:val="center"/>
              <w:rPr>
                <w:sz w:val="24"/>
              </w:rPr>
            </w:pPr>
            <w:r>
              <w:rPr>
                <w:sz w:val="24"/>
              </w:rPr>
              <w:t>Yes</w:t>
            </w:r>
          </w:p>
        </w:tc>
        <w:tc>
          <w:tcPr>
            <w:tcW w:w="7020" w:type="dxa"/>
          </w:tcPr>
          <w:p w14:paraId="6EB8CDB1" w14:textId="4A7A5961" w:rsidR="00BF12DC" w:rsidRPr="00BF12DC" w:rsidRDefault="00BF12DC" w:rsidP="00BF12DC">
            <w:pPr>
              <w:pStyle w:val="TableParagraph"/>
              <w:spacing w:before="1"/>
              <w:ind w:left="107"/>
              <w:rPr>
                <w:sz w:val="24"/>
              </w:rPr>
            </w:pPr>
            <w:r w:rsidRPr="00BF12DC">
              <w:rPr>
                <w:sz w:val="24"/>
              </w:rPr>
              <w:t xml:space="preserve">The </w:t>
            </w:r>
            <w:r w:rsidR="00766CA4">
              <w:rPr>
                <w:sz w:val="24"/>
              </w:rPr>
              <w:t>Customer Feedback Guide</w:t>
            </w:r>
            <w:r w:rsidR="00371648">
              <w:rPr>
                <w:sz w:val="24"/>
              </w:rPr>
              <w:t xml:space="preserve"> </w:t>
            </w:r>
            <w:r w:rsidRPr="00BF12DC">
              <w:rPr>
                <w:sz w:val="24"/>
              </w:rPr>
              <w:t>provides multiple complaint channels including MySandwell, email, telephone, post and social media. The Accessibility section also details support through advocates, family members, Councillors and other representatives and refers to accessible formats and reasonable adjustments.</w:t>
            </w:r>
          </w:p>
          <w:p w14:paraId="50600CFA" w14:textId="77777777" w:rsidR="003E11D6" w:rsidRPr="00AB2A3D" w:rsidRDefault="003E11D6" w:rsidP="002B600B">
            <w:pPr>
              <w:pStyle w:val="TableParagraph"/>
              <w:spacing w:before="1"/>
              <w:ind w:left="107"/>
              <w:rPr>
                <w:sz w:val="24"/>
              </w:rPr>
            </w:pPr>
          </w:p>
        </w:tc>
      </w:tr>
      <w:tr w:rsidR="003E11D6" w:rsidRPr="00AB2A3D" w14:paraId="6A8CEAD6" w14:textId="77777777" w:rsidTr="00D1559B">
        <w:trPr>
          <w:cantSplit/>
        </w:trPr>
        <w:tc>
          <w:tcPr>
            <w:tcW w:w="1179" w:type="dxa"/>
            <w:vAlign w:val="center"/>
          </w:tcPr>
          <w:p w14:paraId="30C21860" w14:textId="77777777" w:rsidR="003E11D6" w:rsidRPr="00AB2A3D" w:rsidRDefault="003E11D6" w:rsidP="007B396A">
            <w:pPr>
              <w:pStyle w:val="TableParagraph"/>
              <w:ind w:right="6"/>
              <w:jc w:val="center"/>
              <w:rPr>
                <w:sz w:val="24"/>
              </w:rPr>
            </w:pPr>
            <w:r w:rsidRPr="00AB2A3D">
              <w:rPr>
                <w:spacing w:val="-5"/>
                <w:sz w:val="24"/>
              </w:rPr>
              <w:t>3.2</w:t>
            </w:r>
          </w:p>
        </w:tc>
        <w:tc>
          <w:tcPr>
            <w:tcW w:w="4424" w:type="dxa"/>
          </w:tcPr>
          <w:p w14:paraId="47C93D3A" w14:textId="77777777" w:rsidR="003E11D6" w:rsidRPr="00AB2A3D" w:rsidRDefault="003E11D6">
            <w:pPr>
              <w:pStyle w:val="TableParagraph"/>
              <w:ind w:left="107" w:right="84"/>
              <w:rPr>
                <w:sz w:val="24"/>
              </w:rPr>
            </w:pPr>
            <w:r w:rsidRPr="00AB2A3D">
              <w:rPr>
                <w:sz w:val="24"/>
              </w:rPr>
              <w:t>Individuals should be able to raise their complaints in any way and with any member of staff. All staff should be aware of the complaints process and be able to pass details of the complaint to the appropriate person within the organisation.</w:t>
            </w:r>
          </w:p>
          <w:p w14:paraId="212DFAB6" w14:textId="648462E7" w:rsidR="003E11D6" w:rsidRPr="00AB2A3D" w:rsidRDefault="003E11D6">
            <w:pPr>
              <w:pStyle w:val="TableParagraph"/>
              <w:ind w:left="107" w:right="84"/>
              <w:rPr>
                <w:sz w:val="24"/>
              </w:rPr>
            </w:pPr>
          </w:p>
        </w:tc>
        <w:tc>
          <w:tcPr>
            <w:tcW w:w="1330" w:type="dxa"/>
            <w:vAlign w:val="center"/>
          </w:tcPr>
          <w:p w14:paraId="31F00B79" w14:textId="56DACD95" w:rsidR="003E11D6" w:rsidRPr="00AB2A3D" w:rsidRDefault="00243161">
            <w:pPr>
              <w:pStyle w:val="TableParagraph"/>
              <w:ind w:left="7" w:right="1"/>
              <w:jc w:val="center"/>
              <w:rPr>
                <w:sz w:val="24"/>
              </w:rPr>
            </w:pPr>
            <w:r>
              <w:rPr>
                <w:sz w:val="24"/>
              </w:rPr>
              <w:t>Yes</w:t>
            </w:r>
          </w:p>
        </w:tc>
        <w:tc>
          <w:tcPr>
            <w:tcW w:w="7020" w:type="dxa"/>
          </w:tcPr>
          <w:p w14:paraId="794AC384" w14:textId="3AC15A32" w:rsidR="00243161" w:rsidRDefault="00BF12DC" w:rsidP="00BF12DC">
            <w:pPr>
              <w:pStyle w:val="TableParagraph"/>
              <w:spacing w:before="1"/>
              <w:ind w:left="107"/>
              <w:rPr>
                <w:sz w:val="24"/>
              </w:rPr>
            </w:pPr>
            <w:r w:rsidRPr="00BF12DC">
              <w:rPr>
                <w:sz w:val="24"/>
              </w:rPr>
              <w:t xml:space="preserve">The </w:t>
            </w:r>
            <w:r w:rsidR="00766CA4">
              <w:rPr>
                <w:sz w:val="24"/>
              </w:rPr>
              <w:t>Customer Feedback Guide</w:t>
            </w:r>
            <w:r w:rsidR="00371648">
              <w:rPr>
                <w:sz w:val="24"/>
              </w:rPr>
              <w:t xml:space="preserve"> </w:t>
            </w:r>
            <w:r w:rsidRPr="00BF12DC">
              <w:rPr>
                <w:sz w:val="24"/>
              </w:rPr>
              <w:t xml:space="preserve">makes it easy to submit complaints through various channels and includes an initial triage process. However, it does not explicitly state that complaints can be raised with any member of staff or that all staff are trained to recognise and escalate complaints. </w:t>
            </w:r>
          </w:p>
          <w:p w14:paraId="3AE8DACC" w14:textId="77777777" w:rsidR="00243161" w:rsidRDefault="00243161" w:rsidP="00BF12DC">
            <w:pPr>
              <w:pStyle w:val="TableParagraph"/>
              <w:spacing w:before="1"/>
              <w:ind w:left="107"/>
              <w:rPr>
                <w:sz w:val="24"/>
              </w:rPr>
            </w:pPr>
          </w:p>
          <w:p w14:paraId="7DC671E1" w14:textId="453DA3C9" w:rsidR="00BF12DC" w:rsidRPr="00BF12DC" w:rsidRDefault="00243161" w:rsidP="00BF12DC">
            <w:pPr>
              <w:pStyle w:val="TableParagraph"/>
              <w:spacing w:before="1"/>
              <w:ind w:left="107"/>
              <w:rPr>
                <w:sz w:val="24"/>
              </w:rPr>
            </w:pPr>
            <w:r w:rsidRPr="00243161">
              <w:rPr>
                <w:sz w:val="24"/>
              </w:rPr>
              <w:t xml:space="preserve">The Council's complaint-handling e-learning package, rolled out and refreshed in 2026, provides staff awareness and supports the requirement for complaints to be recognised and appropriately routed. The </w:t>
            </w:r>
            <w:r w:rsidR="009B2D71">
              <w:rPr>
                <w:sz w:val="24"/>
              </w:rPr>
              <w:t xml:space="preserve">Customer Feedback Annual </w:t>
            </w:r>
            <w:r w:rsidR="009B2D71" w:rsidRPr="00243161">
              <w:rPr>
                <w:sz w:val="24"/>
              </w:rPr>
              <w:t>Report</w:t>
            </w:r>
            <w:r w:rsidRPr="00243161">
              <w:rPr>
                <w:sz w:val="24"/>
              </w:rPr>
              <w:t xml:space="preserve"> confirms 117 officers completed complaint-handling training, and 176 officers receive Ombudsman updates and guidance.</w:t>
            </w:r>
          </w:p>
          <w:p w14:paraId="1F466492" w14:textId="77777777" w:rsidR="003E11D6" w:rsidRPr="00AB2A3D" w:rsidRDefault="003E11D6" w:rsidP="002B600B">
            <w:pPr>
              <w:pStyle w:val="TableParagraph"/>
              <w:spacing w:before="1"/>
              <w:ind w:left="107"/>
              <w:rPr>
                <w:sz w:val="24"/>
              </w:rPr>
            </w:pPr>
          </w:p>
        </w:tc>
      </w:tr>
      <w:tr w:rsidR="003E11D6" w:rsidRPr="00AB2A3D" w14:paraId="54A0EB40" w14:textId="77777777" w:rsidTr="00346E8B">
        <w:trPr>
          <w:cantSplit/>
        </w:trPr>
        <w:tc>
          <w:tcPr>
            <w:tcW w:w="1179" w:type="dxa"/>
            <w:vAlign w:val="center"/>
          </w:tcPr>
          <w:p w14:paraId="4EE552FA" w14:textId="77777777" w:rsidR="003E11D6" w:rsidRPr="00AB2A3D" w:rsidRDefault="003E11D6" w:rsidP="007B396A">
            <w:pPr>
              <w:pStyle w:val="TableParagraph"/>
              <w:spacing w:before="1"/>
              <w:ind w:right="6"/>
              <w:jc w:val="center"/>
              <w:rPr>
                <w:sz w:val="24"/>
              </w:rPr>
            </w:pPr>
            <w:r w:rsidRPr="00AB2A3D">
              <w:rPr>
                <w:spacing w:val="-5"/>
                <w:sz w:val="24"/>
              </w:rPr>
              <w:lastRenderedPageBreak/>
              <w:t>3.3</w:t>
            </w:r>
          </w:p>
        </w:tc>
        <w:tc>
          <w:tcPr>
            <w:tcW w:w="4424" w:type="dxa"/>
          </w:tcPr>
          <w:p w14:paraId="63AFE18D" w14:textId="4671E755" w:rsidR="003E11D6" w:rsidRPr="00AB2A3D" w:rsidRDefault="003E11D6" w:rsidP="009506B1">
            <w:pPr>
              <w:pStyle w:val="TableParagraph"/>
              <w:ind w:left="107" w:right="164"/>
              <w:rPr>
                <w:sz w:val="24"/>
              </w:rPr>
            </w:pPr>
            <w:r w:rsidRPr="00AB2A3D">
              <w:rPr>
                <w:sz w:val="24"/>
              </w:rPr>
              <w:t xml:space="preserve">High volumes of complaints should not be seen as a negative, as they </w:t>
            </w:r>
            <w:r w:rsidR="009B2D71" w:rsidRPr="00AB2A3D">
              <w:rPr>
                <w:sz w:val="24"/>
              </w:rPr>
              <w:t>can.</w:t>
            </w:r>
          </w:p>
          <w:p w14:paraId="177D1854" w14:textId="77777777" w:rsidR="003E11D6" w:rsidRPr="00AB2A3D" w:rsidRDefault="003E11D6" w:rsidP="009506B1">
            <w:pPr>
              <w:pStyle w:val="TableParagraph"/>
              <w:ind w:left="107" w:right="164"/>
              <w:rPr>
                <w:sz w:val="24"/>
              </w:rPr>
            </w:pPr>
            <w:r w:rsidRPr="00AB2A3D">
              <w:rPr>
                <w:sz w:val="24"/>
              </w:rPr>
              <w:t>be indicative of a well-publicised and accessible complaints process. Low complaint volumes are potentially a sign that individuals are unable to complain.</w:t>
            </w:r>
          </w:p>
          <w:p w14:paraId="4EAD212D" w14:textId="6D6CC95E" w:rsidR="003E11D6" w:rsidRPr="00AB2A3D" w:rsidRDefault="003E11D6" w:rsidP="009506B1">
            <w:pPr>
              <w:pStyle w:val="TableParagraph"/>
              <w:ind w:left="107" w:right="164"/>
              <w:rPr>
                <w:sz w:val="24"/>
              </w:rPr>
            </w:pPr>
          </w:p>
        </w:tc>
        <w:tc>
          <w:tcPr>
            <w:tcW w:w="1330" w:type="dxa"/>
            <w:vAlign w:val="center"/>
          </w:tcPr>
          <w:p w14:paraId="43AA42C6" w14:textId="592B657A" w:rsidR="003E11D6" w:rsidRPr="00AB2A3D" w:rsidRDefault="00243161">
            <w:pPr>
              <w:pStyle w:val="TableParagraph"/>
              <w:spacing w:before="1"/>
              <w:ind w:left="7" w:right="2"/>
              <w:jc w:val="center"/>
              <w:rPr>
                <w:sz w:val="24"/>
              </w:rPr>
            </w:pPr>
            <w:r>
              <w:rPr>
                <w:sz w:val="24"/>
              </w:rPr>
              <w:t>Yes</w:t>
            </w:r>
          </w:p>
        </w:tc>
        <w:tc>
          <w:tcPr>
            <w:tcW w:w="7020" w:type="dxa"/>
          </w:tcPr>
          <w:p w14:paraId="11565CE7" w14:textId="5DCE47E9" w:rsidR="003E11D6" w:rsidRDefault="00243161" w:rsidP="002B600B">
            <w:pPr>
              <w:pStyle w:val="TableParagraph"/>
              <w:spacing w:before="1"/>
              <w:ind w:left="107"/>
              <w:rPr>
                <w:sz w:val="24"/>
              </w:rPr>
            </w:pPr>
            <w:r w:rsidRPr="00243161">
              <w:rPr>
                <w:sz w:val="24"/>
              </w:rPr>
              <w:t xml:space="preserve">The </w:t>
            </w:r>
            <w:r w:rsidR="000A0567">
              <w:rPr>
                <w:sz w:val="24"/>
              </w:rPr>
              <w:t>End of Year</w:t>
            </w:r>
            <w:r w:rsidRPr="00243161">
              <w:rPr>
                <w:sz w:val="24"/>
              </w:rPr>
              <w:t xml:space="preserve"> Report explicitly recognises increasing complaint volumes as a positive indicator of accessibility and customer engagement, stating that higher complaint volumes may provide a more accurate reflection of customer experiences and opportunities for service improvement.</w:t>
            </w:r>
          </w:p>
          <w:p w14:paraId="67BCE4C3" w14:textId="2944DDEF" w:rsidR="000A0567" w:rsidRPr="00AB2A3D" w:rsidRDefault="000A0567" w:rsidP="002B600B">
            <w:pPr>
              <w:pStyle w:val="TableParagraph"/>
              <w:spacing w:before="1"/>
              <w:ind w:left="107"/>
              <w:rPr>
                <w:sz w:val="24"/>
              </w:rPr>
            </w:pPr>
          </w:p>
        </w:tc>
      </w:tr>
      <w:tr w:rsidR="003E11D6" w:rsidRPr="00AB2A3D" w14:paraId="7F4EB8A8" w14:textId="77777777" w:rsidTr="00990FBF">
        <w:trPr>
          <w:cantSplit/>
        </w:trPr>
        <w:tc>
          <w:tcPr>
            <w:tcW w:w="1179" w:type="dxa"/>
            <w:vAlign w:val="center"/>
          </w:tcPr>
          <w:p w14:paraId="3C6DCAFF" w14:textId="77777777" w:rsidR="003E11D6" w:rsidRPr="00AB2A3D" w:rsidRDefault="003E11D6" w:rsidP="007B396A">
            <w:pPr>
              <w:pStyle w:val="TableParagraph"/>
              <w:spacing w:before="134"/>
              <w:ind w:left="11" w:right="6"/>
              <w:jc w:val="center"/>
              <w:rPr>
                <w:sz w:val="24"/>
              </w:rPr>
            </w:pPr>
            <w:r w:rsidRPr="00AB2A3D">
              <w:rPr>
                <w:spacing w:val="-5"/>
                <w:sz w:val="24"/>
              </w:rPr>
              <w:t>3.4</w:t>
            </w:r>
          </w:p>
        </w:tc>
        <w:tc>
          <w:tcPr>
            <w:tcW w:w="4424" w:type="dxa"/>
          </w:tcPr>
          <w:p w14:paraId="2C77AB6B" w14:textId="38F0EFDA" w:rsidR="003E11D6" w:rsidRPr="00AB2A3D" w:rsidRDefault="003E11D6" w:rsidP="002B600B">
            <w:pPr>
              <w:pStyle w:val="TableParagraph"/>
              <w:ind w:left="107" w:right="164"/>
              <w:rPr>
                <w:sz w:val="24"/>
              </w:rPr>
            </w:pPr>
            <w:r w:rsidRPr="00AB2A3D">
              <w:rPr>
                <w:sz w:val="24"/>
              </w:rPr>
              <w:t>Organisations should make their complaint policy available in a clear and accessible format for all individuals. This should detail the process, what will happen at each stage, and the timeframes for responding. The policy should also be published on the organisation’s website.</w:t>
            </w:r>
          </w:p>
          <w:p w14:paraId="5B115CD2" w14:textId="56E04974" w:rsidR="003E11D6" w:rsidRPr="00AB2A3D" w:rsidRDefault="003E11D6">
            <w:pPr>
              <w:pStyle w:val="TableParagraph"/>
              <w:spacing w:line="276" w:lineRule="exact"/>
              <w:ind w:left="107"/>
              <w:rPr>
                <w:sz w:val="24"/>
              </w:rPr>
            </w:pPr>
          </w:p>
        </w:tc>
        <w:tc>
          <w:tcPr>
            <w:tcW w:w="1330" w:type="dxa"/>
            <w:vAlign w:val="center"/>
          </w:tcPr>
          <w:p w14:paraId="4422C95E" w14:textId="3971F2FF" w:rsidR="003E11D6" w:rsidRPr="00AB2A3D" w:rsidRDefault="00094FC9" w:rsidP="002B600B">
            <w:pPr>
              <w:pStyle w:val="TableParagraph"/>
              <w:spacing w:before="134"/>
              <w:ind w:right="6"/>
              <w:jc w:val="center"/>
              <w:rPr>
                <w:spacing w:val="-5"/>
                <w:sz w:val="24"/>
              </w:rPr>
            </w:pPr>
            <w:r>
              <w:rPr>
                <w:spacing w:val="-5"/>
                <w:sz w:val="24"/>
              </w:rPr>
              <w:t>Yes</w:t>
            </w:r>
          </w:p>
        </w:tc>
        <w:tc>
          <w:tcPr>
            <w:tcW w:w="7020" w:type="dxa"/>
          </w:tcPr>
          <w:p w14:paraId="25AD759C" w14:textId="65A3835E" w:rsidR="00094FC9" w:rsidRDefault="00243161" w:rsidP="00243161">
            <w:pPr>
              <w:pStyle w:val="TableParagraph"/>
              <w:spacing w:before="1"/>
              <w:ind w:left="107"/>
              <w:rPr>
                <w:sz w:val="24"/>
              </w:rPr>
            </w:pPr>
            <w:r w:rsidRPr="00243161">
              <w:rPr>
                <w:sz w:val="24"/>
              </w:rPr>
              <w:t xml:space="preserve">The </w:t>
            </w:r>
            <w:r w:rsidR="00766CA4">
              <w:rPr>
                <w:sz w:val="24"/>
              </w:rPr>
              <w:t>Customer Feedback Guide</w:t>
            </w:r>
            <w:r w:rsidR="000A0567">
              <w:rPr>
                <w:sz w:val="24"/>
              </w:rPr>
              <w:t xml:space="preserve"> </w:t>
            </w:r>
            <w:r w:rsidRPr="00243161">
              <w:rPr>
                <w:sz w:val="24"/>
              </w:rPr>
              <w:t>is publicly available and clearly sets out the complaints process, stages, timescales, accessibility arrangements</w:t>
            </w:r>
            <w:r w:rsidR="00094FC9">
              <w:rPr>
                <w:sz w:val="24"/>
              </w:rPr>
              <w:t xml:space="preserve">, contact </w:t>
            </w:r>
            <w:r w:rsidR="002C1F68">
              <w:rPr>
                <w:sz w:val="24"/>
              </w:rPr>
              <w:t>methods,</w:t>
            </w:r>
            <w:r w:rsidRPr="00243161">
              <w:rPr>
                <w:sz w:val="24"/>
              </w:rPr>
              <w:t xml:space="preserve"> and escalation routes. </w:t>
            </w:r>
          </w:p>
          <w:p w14:paraId="4577B948" w14:textId="77777777" w:rsidR="00094FC9" w:rsidRDefault="00094FC9" w:rsidP="00243161">
            <w:pPr>
              <w:pStyle w:val="TableParagraph"/>
              <w:spacing w:before="1"/>
              <w:ind w:left="107"/>
              <w:rPr>
                <w:sz w:val="24"/>
              </w:rPr>
            </w:pPr>
          </w:p>
          <w:p w14:paraId="40E881A0" w14:textId="0A85AE2D" w:rsidR="003E11D6" w:rsidRDefault="00243161" w:rsidP="00243161">
            <w:pPr>
              <w:pStyle w:val="TableParagraph"/>
              <w:spacing w:before="1"/>
              <w:ind w:left="107"/>
              <w:rPr>
                <w:sz w:val="24"/>
              </w:rPr>
            </w:pPr>
            <w:r w:rsidRPr="00243161">
              <w:rPr>
                <w:sz w:val="24"/>
              </w:rPr>
              <w:t>The Guide states that copies are available online, through social media and at council offices.</w:t>
            </w:r>
          </w:p>
          <w:p w14:paraId="4BB48525" w14:textId="77777777" w:rsidR="00D5129D" w:rsidRDefault="00D5129D" w:rsidP="00243161">
            <w:pPr>
              <w:pStyle w:val="TableParagraph"/>
              <w:spacing w:before="1"/>
              <w:ind w:left="107"/>
              <w:rPr>
                <w:sz w:val="24"/>
              </w:rPr>
            </w:pPr>
          </w:p>
          <w:p w14:paraId="185B3D63" w14:textId="163BFB7C" w:rsidR="00D5129D" w:rsidRPr="00AB2A3D" w:rsidRDefault="00D5129D" w:rsidP="00094FC9">
            <w:pPr>
              <w:pStyle w:val="TableParagraph"/>
              <w:spacing w:before="1"/>
              <w:ind w:left="107"/>
              <w:rPr>
                <w:sz w:val="24"/>
              </w:rPr>
            </w:pPr>
          </w:p>
        </w:tc>
      </w:tr>
      <w:tr w:rsidR="003E11D6" w:rsidRPr="00AB2A3D" w14:paraId="139829CF" w14:textId="77777777" w:rsidTr="00BB57B7">
        <w:trPr>
          <w:cantSplit/>
        </w:trPr>
        <w:tc>
          <w:tcPr>
            <w:tcW w:w="1179" w:type="dxa"/>
            <w:vAlign w:val="center"/>
          </w:tcPr>
          <w:p w14:paraId="16C13F4B" w14:textId="09EE5C9C" w:rsidR="003E11D6" w:rsidRPr="00AB2A3D" w:rsidRDefault="003E11D6" w:rsidP="007B396A">
            <w:pPr>
              <w:pStyle w:val="TableParagraph"/>
              <w:spacing w:before="134"/>
              <w:ind w:right="6"/>
              <w:jc w:val="center"/>
              <w:rPr>
                <w:spacing w:val="-5"/>
                <w:sz w:val="24"/>
              </w:rPr>
            </w:pPr>
            <w:r w:rsidRPr="00AB2A3D">
              <w:rPr>
                <w:spacing w:val="-5"/>
                <w:sz w:val="24"/>
              </w:rPr>
              <w:t>3.5</w:t>
            </w:r>
          </w:p>
        </w:tc>
        <w:tc>
          <w:tcPr>
            <w:tcW w:w="4424" w:type="dxa"/>
          </w:tcPr>
          <w:p w14:paraId="2775F352" w14:textId="1694945F" w:rsidR="003E11D6" w:rsidRPr="00AB2A3D" w:rsidRDefault="003E11D6" w:rsidP="002B600B">
            <w:pPr>
              <w:pStyle w:val="TableParagraph"/>
              <w:ind w:left="107" w:right="164"/>
              <w:rPr>
                <w:sz w:val="24"/>
              </w:rPr>
            </w:pPr>
            <w:r w:rsidRPr="00AB2A3D">
              <w:rPr>
                <w:sz w:val="24"/>
              </w:rPr>
              <w:t>The policy should explain how the organisation will publicise details of the complaints policy, including information about the Ombudsman and this Code.</w:t>
            </w:r>
          </w:p>
          <w:p w14:paraId="0EA5CFAE" w14:textId="18BA0565" w:rsidR="003E11D6" w:rsidRPr="00AB2A3D" w:rsidRDefault="003E11D6" w:rsidP="002B600B">
            <w:pPr>
              <w:pStyle w:val="TableParagraph"/>
              <w:ind w:left="107" w:right="164"/>
              <w:rPr>
                <w:color w:val="323031"/>
                <w:sz w:val="24"/>
              </w:rPr>
            </w:pPr>
          </w:p>
        </w:tc>
        <w:tc>
          <w:tcPr>
            <w:tcW w:w="1330" w:type="dxa"/>
            <w:vAlign w:val="center"/>
          </w:tcPr>
          <w:p w14:paraId="0A1CF8DE" w14:textId="2E4FA5AA" w:rsidR="003E11D6" w:rsidRPr="00AB2A3D" w:rsidRDefault="00094FC9" w:rsidP="002B600B">
            <w:pPr>
              <w:pStyle w:val="TableParagraph"/>
              <w:spacing w:before="134"/>
              <w:ind w:right="6"/>
              <w:jc w:val="center"/>
              <w:rPr>
                <w:spacing w:val="-5"/>
                <w:sz w:val="24"/>
              </w:rPr>
            </w:pPr>
            <w:r>
              <w:rPr>
                <w:spacing w:val="-5"/>
                <w:sz w:val="24"/>
              </w:rPr>
              <w:t>Yes</w:t>
            </w:r>
          </w:p>
        </w:tc>
        <w:tc>
          <w:tcPr>
            <w:tcW w:w="7020" w:type="dxa"/>
          </w:tcPr>
          <w:p w14:paraId="1D563E74" w14:textId="26DDDAEE" w:rsidR="00094FC9" w:rsidRDefault="00094FC9" w:rsidP="00094FC9">
            <w:pPr>
              <w:pStyle w:val="TableParagraph"/>
              <w:spacing w:before="1"/>
              <w:ind w:left="107"/>
              <w:rPr>
                <w:sz w:val="24"/>
              </w:rPr>
            </w:pPr>
            <w:r w:rsidRPr="00094FC9">
              <w:rPr>
                <w:sz w:val="24"/>
              </w:rPr>
              <w:t xml:space="preserve">The </w:t>
            </w:r>
            <w:r w:rsidR="00766CA4">
              <w:rPr>
                <w:sz w:val="24"/>
              </w:rPr>
              <w:t>Customer Feedback Guide</w:t>
            </w:r>
            <w:r w:rsidR="000A0567">
              <w:rPr>
                <w:sz w:val="24"/>
              </w:rPr>
              <w:t xml:space="preserve"> </w:t>
            </w:r>
            <w:r w:rsidRPr="00094FC9">
              <w:rPr>
                <w:sz w:val="24"/>
              </w:rPr>
              <w:t>explains how complaints can be made and includes information and links relating to both the Local Government and Social Care Ombudsman and the Housing Ombudsman</w:t>
            </w:r>
            <w:r>
              <w:rPr>
                <w:sz w:val="24"/>
              </w:rPr>
              <w:t xml:space="preserve"> </w:t>
            </w:r>
            <w:r w:rsidRPr="00D5129D">
              <w:rPr>
                <w:sz w:val="24"/>
              </w:rPr>
              <w:t>services, explains escalation routes and provides relevant links</w:t>
            </w:r>
            <w:r w:rsidRPr="00094FC9">
              <w:rPr>
                <w:sz w:val="24"/>
              </w:rPr>
              <w:t xml:space="preserve">. </w:t>
            </w:r>
          </w:p>
          <w:p w14:paraId="63A9C2B0" w14:textId="77777777" w:rsidR="00094FC9" w:rsidRDefault="00094FC9" w:rsidP="00094FC9">
            <w:pPr>
              <w:pStyle w:val="TableParagraph"/>
              <w:spacing w:before="1"/>
              <w:ind w:left="107"/>
              <w:rPr>
                <w:sz w:val="24"/>
              </w:rPr>
            </w:pPr>
          </w:p>
          <w:p w14:paraId="5DEBBEF9" w14:textId="59983CE5" w:rsidR="00094FC9" w:rsidRPr="00D5129D" w:rsidRDefault="00094FC9" w:rsidP="00094FC9">
            <w:pPr>
              <w:pStyle w:val="TableParagraph"/>
              <w:spacing w:before="1"/>
              <w:ind w:left="107"/>
              <w:rPr>
                <w:sz w:val="24"/>
              </w:rPr>
            </w:pPr>
            <w:r w:rsidRPr="00D5129D">
              <w:rPr>
                <w:sz w:val="24"/>
              </w:rPr>
              <w:t xml:space="preserve">The </w:t>
            </w:r>
            <w:r w:rsidR="000A0567">
              <w:rPr>
                <w:sz w:val="24"/>
              </w:rPr>
              <w:t>End of Year</w:t>
            </w:r>
            <w:r w:rsidR="000A0567" w:rsidRPr="00243161">
              <w:rPr>
                <w:sz w:val="24"/>
              </w:rPr>
              <w:t xml:space="preserve"> Report </w:t>
            </w:r>
            <w:r w:rsidRPr="00D5129D">
              <w:rPr>
                <w:sz w:val="24"/>
              </w:rPr>
              <w:t>also contains information on the Housing Ombudsman and LGSCO Complaint Handling Codes.</w:t>
            </w:r>
          </w:p>
          <w:p w14:paraId="2834FB44" w14:textId="449884E4" w:rsidR="003E11D6" w:rsidRPr="00AB2A3D" w:rsidRDefault="003E11D6" w:rsidP="00094FC9">
            <w:pPr>
              <w:pStyle w:val="TableParagraph"/>
              <w:spacing w:before="1"/>
              <w:rPr>
                <w:sz w:val="24"/>
              </w:rPr>
            </w:pPr>
          </w:p>
        </w:tc>
      </w:tr>
      <w:tr w:rsidR="003E11D6" w:rsidRPr="00AB2A3D" w14:paraId="5BAF8CBE" w14:textId="77777777" w:rsidTr="004A5C2D">
        <w:trPr>
          <w:cantSplit/>
        </w:trPr>
        <w:tc>
          <w:tcPr>
            <w:tcW w:w="1179" w:type="dxa"/>
            <w:vAlign w:val="center"/>
          </w:tcPr>
          <w:p w14:paraId="68718A96" w14:textId="46CDB1FC" w:rsidR="003E11D6" w:rsidRPr="00AB2A3D" w:rsidRDefault="003E11D6" w:rsidP="007B396A">
            <w:pPr>
              <w:pStyle w:val="TableParagraph"/>
              <w:spacing w:before="134"/>
              <w:ind w:right="6"/>
              <w:jc w:val="center"/>
              <w:rPr>
                <w:spacing w:val="-5"/>
                <w:sz w:val="24"/>
              </w:rPr>
            </w:pPr>
            <w:r w:rsidRPr="00AB2A3D">
              <w:rPr>
                <w:spacing w:val="-5"/>
                <w:sz w:val="24"/>
              </w:rPr>
              <w:lastRenderedPageBreak/>
              <w:t>3.6</w:t>
            </w:r>
          </w:p>
        </w:tc>
        <w:tc>
          <w:tcPr>
            <w:tcW w:w="4424" w:type="dxa"/>
          </w:tcPr>
          <w:p w14:paraId="073EAA40" w14:textId="77777777" w:rsidR="003E11D6" w:rsidRPr="00AB2A3D" w:rsidRDefault="003E11D6" w:rsidP="002B600B">
            <w:pPr>
              <w:pStyle w:val="TableParagraph"/>
              <w:ind w:left="107" w:right="164"/>
              <w:rPr>
                <w:sz w:val="24"/>
              </w:rPr>
            </w:pPr>
            <w:r w:rsidRPr="00AB2A3D">
              <w:rPr>
                <w:sz w:val="24"/>
              </w:rPr>
              <w:t>Organisations should give individuals the opportunity to have a suitable representative deal with their complaint on their behalf, and to be represented or accompanied at any meeting with the organisation.</w:t>
            </w:r>
          </w:p>
          <w:p w14:paraId="66DE9B6B" w14:textId="1129A2C5" w:rsidR="003E11D6" w:rsidRPr="00AB2A3D" w:rsidRDefault="003E11D6" w:rsidP="002B600B">
            <w:pPr>
              <w:pStyle w:val="TableParagraph"/>
              <w:ind w:left="107" w:right="164"/>
              <w:rPr>
                <w:color w:val="323031"/>
                <w:sz w:val="24"/>
              </w:rPr>
            </w:pPr>
          </w:p>
        </w:tc>
        <w:tc>
          <w:tcPr>
            <w:tcW w:w="1330" w:type="dxa"/>
            <w:vAlign w:val="center"/>
          </w:tcPr>
          <w:p w14:paraId="04FD4C8A" w14:textId="785EA49C" w:rsidR="003E11D6" w:rsidRPr="00AB2A3D" w:rsidRDefault="00094FC9" w:rsidP="002B600B">
            <w:pPr>
              <w:pStyle w:val="TableParagraph"/>
              <w:spacing w:before="134"/>
              <w:ind w:right="6"/>
              <w:jc w:val="center"/>
              <w:rPr>
                <w:spacing w:val="-5"/>
                <w:sz w:val="24"/>
              </w:rPr>
            </w:pPr>
            <w:r>
              <w:rPr>
                <w:spacing w:val="-5"/>
                <w:sz w:val="24"/>
              </w:rPr>
              <w:t>Yes</w:t>
            </w:r>
          </w:p>
        </w:tc>
        <w:tc>
          <w:tcPr>
            <w:tcW w:w="7020" w:type="dxa"/>
          </w:tcPr>
          <w:p w14:paraId="231AAB47" w14:textId="230DDE2C" w:rsidR="003E11D6" w:rsidRDefault="00094FC9" w:rsidP="002B600B">
            <w:pPr>
              <w:pStyle w:val="TableParagraph"/>
              <w:spacing w:before="1"/>
              <w:ind w:left="107"/>
              <w:rPr>
                <w:sz w:val="24"/>
              </w:rPr>
            </w:pPr>
            <w:r w:rsidRPr="00094FC9">
              <w:rPr>
                <w:sz w:val="24"/>
              </w:rPr>
              <w:t xml:space="preserve">Under "Who can make a complaint?" and "Accessibility", the </w:t>
            </w:r>
            <w:r w:rsidR="00766CA4">
              <w:rPr>
                <w:sz w:val="24"/>
              </w:rPr>
              <w:t>Customer Feedback Guide</w:t>
            </w:r>
            <w:r w:rsidR="000A0567">
              <w:rPr>
                <w:sz w:val="24"/>
              </w:rPr>
              <w:t xml:space="preserve"> </w:t>
            </w:r>
            <w:r w:rsidRPr="00094FC9">
              <w:rPr>
                <w:sz w:val="24"/>
              </w:rPr>
              <w:t>confirms that complaints may be submitted by representatives acting on behalf of an individual and that advocates, family members, carers, friends and Councillors may assist complainants, subject to consent requirements where appropriate.</w:t>
            </w:r>
          </w:p>
          <w:p w14:paraId="484986E2" w14:textId="77777777" w:rsidR="00782D21" w:rsidRDefault="00782D21" w:rsidP="002B600B">
            <w:pPr>
              <w:pStyle w:val="TableParagraph"/>
              <w:spacing w:before="1"/>
              <w:ind w:left="107"/>
              <w:rPr>
                <w:sz w:val="24"/>
              </w:rPr>
            </w:pPr>
          </w:p>
          <w:p w14:paraId="764B1749" w14:textId="4E923FD7" w:rsidR="00782D21" w:rsidRPr="00782D21" w:rsidRDefault="00782D21" w:rsidP="00782D21">
            <w:pPr>
              <w:pStyle w:val="TableParagraph"/>
              <w:spacing w:before="1"/>
              <w:ind w:left="107"/>
              <w:rPr>
                <w:sz w:val="24"/>
              </w:rPr>
            </w:pPr>
            <w:r>
              <w:rPr>
                <w:sz w:val="24"/>
              </w:rPr>
              <w:t xml:space="preserve">This clearly </w:t>
            </w:r>
            <w:r w:rsidRPr="00782D21">
              <w:rPr>
                <w:sz w:val="24"/>
              </w:rPr>
              <w:t>set</w:t>
            </w:r>
            <w:r>
              <w:rPr>
                <w:sz w:val="24"/>
              </w:rPr>
              <w:t>s</w:t>
            </w:r>
            <w:r w:rsidRPr="00782D21">
              <w:rPr>
                <w:sz w:val="24"/>
              </w:rPr>
              <w:t xml:space="preserve"> out representation, </w:t>
            </w:r>
            <w:r w:rsidR="002C1F68" w:rsidRPr="00782D21">
              <w:rPr>
                <w:sz w:val="24"/>
              </w:rPr>
              <w:t>advocacy,</w:t>
            </w:r>
            <w:r w:rsidRPr="00782D21">
              <w:rPr>
                <w:sz w:val="24"/>
              </w:rPr>
              <w:t xml:space="preserve"> and consent </w:t>
            </w:r>
            <w:r w:rsidR="009B2D71" w:rsidRPr="00782D21">
              <w:rPr>
                <w:sz w:val="24"/>
              </w:rPr>
              <w:t>arrangements.</w:t>
            </w:r>
          </w:p>
          <w:p w14:paraId="099607A2" w14:textId="5BBE8BAD" w:rsidR="00094FC9" w:rsidRPr="00AB2A3D" w:rsidRDefault="00094FC9" w:rsidP="00782D21">
            <w:pPr>
              <w:pStyle w:val="TableParagraph"/>
              <w:spacing w:before="1"/>
              <w:rPr>
                <w:sz w:val="24"/>
              </w:rPr>
            </w:pPr>
          </w:p>
        </w:tc>
      </w:tr>
      <w:tr w:rsidR="0005669E" w:rsidRPr="00AB2A3D" w14:paraId="48468DEF" w14:textId="77777777" w:rsidTr="004A5C2D">
        <w:trPr>
          <w:cantSplit/>
        </w:trPr>
        <w:tc>
          <w:tcPr>
            <w:tcW w:w="1179" w:type="dxa"/>
            <w:vAlign w:val="center"/>
          </w:tcPr>
          <w:p w14:paraId="09ACE7C2" w14:textId="7A295646" w:rsidR="0005669E" w:rsidRPr="00AB2A3D" w:rsidRDefault="0005669E" w:rsidP="0005669E">
            <w:pPr>
              <w:pStyle w:val="TableParagraph"/>
              <w:spacing w:before="134"/>
              <w:ind w:right="6"/>
              <w:jc w:val="center"/>
              <w:rPr>
                <w:spacing w:val="-5"/>
                <w:sz w:val="24"/>
              </w:rPr>
            </w:pPr>
            <w:r w:rsidRPr="00AB2A3D">
              <w:rPr>
                <w:spacing w:val="-5"/>
                <w:sz w:val="24"/>
              </w:rPr>
              <w:t>3.7</w:t>
            </w:r>
          </w:p>
        </w:tc>
        <w:tc>
          <w:tcPr>
            <w:tcW w:w="4424" w:type="dxa"/>
          </w:tcPr>
          <w:p w14:paraId="1EDFC440" w14:textId="77777777" w:rsidR="0005669E" w:rsidRPr="00AB2A3D" w:rsidRDefault="0005669E" w:rsidP="0005669E">
            <w:pPr>
              <w:pStyle w:val="TableParagraph"/>
              <w:ind w:left="107" w:right="164"/>
              <w:rPr>
                <w:sz w:val="24"/>
              </w:rPr>
            </w:pPr>
            <w:r w:rsidRPr="00AB2A3D">
              <w:rPr>
                <w:sz w:val="24"/>
              </w:rPr>
              <w:t>Organisations should provide individuals with information on their rights to access the Ombudsman service and how the individual can engage with the Ombudsman about their complaint.</w:t>
            </w:r>
          </w:p>
          <w:p w14:paraId="4943B00E" w14:textId="77777777" w:rsidR="0005669E" w:rsidRPr="00AB2A3D" w:rsidRDefault="0005669E" w:rsidP="0005669E">
            <w:pPr>
              <w:pStyle w:val="TableParagraph"/>
              <w:ind w:left="107" w:right="164"/>
              <w:rPr>
                <w:sz w:val="24"/>
              </w:rPr>
            </w:pPr>
          </w:p>
        </w:tc>
        <w:tc>
          <w:tcPr>
            <w:tcW w:w="1330" w:type="dxa"/>
            <w:vAlign w:val="center"/>
          </w:tcPr>
          <w:p w14:paraId="44C5D3DD" w14:textId="06E0C126" w:rsidR="0005669E" w:rsidRDefault="0005669E" w:rsidP="0005669E">
            <w:pPr>
              <w:pStyle w:val="TableParagraph"/>
              <w:spacing w:before="134"/>
              <w:ind w:right="6"/>
              <w:jc w:val="center"/>
              <w:rPr>
                <w:spacing w:val="-5"/>
                <w:sz w:val="24"/>
              </w:rPr>
            </w:pPr>
            <w:r>
              <w:rPr>
                <w:spacing w:val="-5"/>
                <w:sz w:val="24"/>
              </w:rPr>
              <w:t>Yes</w:t>
            </w:r>
          </w:p>
        </w:tc>
        <w:tc>
          <w:tcPr>
            <w:tcW w:w="7020" w:type="dxa"/>
          </w:tcPr>
          <w:p w14:paraId="097898CE" w14:textId="3758FC02" w:rsidR="0005669E" w:rsidRDefault="0005669E" w:rsidP="0005669E">
            <w:pPr>
              <w:pStyle w:val="TableParagraph"/>
              <w:spacing w:before="1"/>
              <w:ind w:left="107"/>
              <w:rPr>
                <w:sz w:val="24"/>
              </w:rPr>
            </w:pPr>
            <w:r w:rsidRPr="00782D21">
              <w:rPr>
                <w:sz w:val="24"/>
              </w:rPr>
              <w:t xml:space="preserve">The </w:t>
            </w:r>
            <w:r w:rsidR="00766CA4">
              <w:rPr>
                <w:sz w:val="24"/>
              </w:rPr>
              <w:t>Customer Feedback Guide</w:t>
            </w:r>
            <w:r w:rsidR="000A0567">
              <w:rPr>
                <w:sz w:val="24"/>
              </w:rPr>
              <w:t xml:space="preserve"> </w:t>
            </w:r>
            <w:r w:rsidRPr="00782D21">
              <w:rPr>
                <w:sz w:val="24"/>
              </w:rPr>
              <w:t>contains a dedicated section on the Local Government and Social Care Ombudsman and Housing Ombudsman Service and</w:t>
            </w:r>
            <w:r>
              <w:rPr>
                <w:sz w:val="24"/>
              </w:rPr>
              <w:t xml:space="preserve"> </w:t>
            </w:r>
            <w:r w:rsidRPr="00782D21">
              <w:rPr>
                <w:sz w:val="24"/>
              </w:rPr>
              <w:t>explains when complaints can be escalated and provides contact details and links to both services.</w:t>
            </w:r>
          </w:p>
          <w:p w14:paraId="728ACA3C" w14:textId="77777777" w:rsidR="0005669E" w:rsidRDefault="0005669E" w:rsidP="0005669E">
            <w:pPr>
              <w:pStyle w:val="TableParagraph"/>
              <w:spacing w:before="1"/>
              <w:ind w:left="107"/>
              <w:rPr>
                <w:sz w:val="24"/>
              </w:rPr>
            </w:pPr>
          </w:p>
          <w:p w14:paraId="517D50DD" w14:textId="2D9D9023" w:rsidR="0005669E" w:rsidRPr="00782D21" w:rsidRDefault="0005669E" w:rsidP="0005669E">
            <w:pPr>
              <w:pStyle w:val="TableParagraph"/>
              <w:spacing w:before="1"/>
              <w:ind w:left="107"/>
              <w:rPr>
                <w:sz w:val="24"/>
              </w:rPr>
            </w:pPr>
            <w:r w:rsidRPr="00782D21">
              <w:rPr>
                <w:sz w:val="24"/>
              </w:rPr>
              <w:t xml:space="preserve">The </w:t>
            </w:r>
            <w:r w:rsidR="000A0567">
              <w:rPr>
                <w:sz w:val="24"/>
              </w:rPr>
              <w:t>End of Year</w:t>
            </w:r>
            <w:r w:rsidR="000A0567" w:rsidRPr="00243161">
              <w:rPr>
                <w:sz w:val="24"/>
              </w:rPr>
              <w:t xml:space="preserve"> Report </w:t>
            </w:r>
            <w:r w:rsidRPr="00782D21">
              <w:rPr>
                <w:sz w:val="24"/>
              </w:rPr>
              <w:t>further reinforces Ombudsman engagement and complaint handling code compliance.</w:t>
            </w:r>
          </w:p>
          <w:p w14:paraId="745DA9C3" w14:textId="77777777" w:rsidR="0005669E" w:rsidRPr="00094FC9" w:rsidRDefault="0005669E" w:rsidP="0005669E">
            <w:pPr>
              <w:pStyle w:val="TableParagraph"/>
              <w:spacing w:before="1"/>
              <w:ind w:left="107"/>
              <w:rPr>
                <w:sz w:val="24"/>
              </w:rPr>
            </w:pPr>
          </w:p>
        </w:tc>
      </w:tr>
      <w:tr w:rsidR="0005669E" w:rsidRPr="00AB2A3D" w14:paraId="71C99BA1" w14:textId="77777777" w:rsidTr="004A5C2D">
        <w:trPr>
          <w:cantSplit/>
        </w:trPr>
        <w:tc>
          <w:tcPr>
            <w:tcW w:w="1179" w:type="dxa"/>
            <w:vAlign w:val="center"/>
          </w:tcPr>
          <w:p w14:paraId="5E3E0DE6" w14:textId="4F940BDF" w:rsidR="0005669E" w:rsidRPr="00AB2A3D" w:rsidRDefault="0005669E" w:rsidP="0005669E">
            <w:pPr>
              <w:pStyle w:val="TableParagraph"/>
              <w:spacing w:before="134"/>
              <w:ind w:right="6"/>
              <w:jc w:val="center"/>
              <w:rPr>
                <w:spacing w:val="-5"/>
                <w:sz w:val="24"/>
              </w:rPr>
            </w:pPr>
            <w:r w:rsidRPr="00AB2A3D">
              <w:rPr>
                <w:sz w:val="24"/>
              </w:rPr>
              <w:t>3.8</w:t>
            </w:r>
          </w:p>
        </w:tc>
        <w:tc>
          <w:tcPr>
            <w:tcW w:w="4424" w:type="dxa"/>
          </w:tcPr>
          <w:p w14:paraId="7D983ED4" w14:textId="77777777" w:rsidR="0005669E" w:rsidRPr="00AB2A3D" w:rsidRDefault="0005669E" w:rsidP="0005669E">
            <w:pPr>
              <w:pStyle w:val="TableParagraph"/>
              <w:ind w:left="107" w:right="164"/>
              <w:rPr>
                <w:sz w:val="24"/>
              </w:rPr>
            </w:pPr>
            <w:r w:rsidRPr="00AB2A3D">
              <w:rPr>
                <w:sz w:val="24"/>
              </w:rPr>
              <w:t>Where an organisation asks for feedback about its services through a survey, it should provide details of how individuals can complain so they can pursue any dissatisfaction if they wish.</w:t>
            </w:r>
          </w:p>
          <w:p w14:paraId="0DA80BE5" w14:textId="77777777" w:rsidR="0005669E" w:rsidRPr="00AB2A3D" w:rsidRDefault="0005669E" w:rsidP="0005669E">
            <w:pPr>
              <w:pStyle w:val="TableParagraph"/>
              <w:ind w:left="107" w:right="164"/>
              <w:rPr>
                <w:sz w:val="24"/>
              </w:rPr>
            </w:pPr>
          </w:p>
        </w:tc>
        <w:tc>
          <w:tcPr>
            <w:tcW w:w="1330" w:type="dxa"/>
            <w:vAlign w:val="center"/>
          </w:tcPr>
          <w:p w14:paraId="02DD13C8" w14:textId="76E953BB" w:rsidR="0005669E" w:rsidRDefault="006E72EB" w:rsidP="0005669E">
            <w:pPr>
              <w:pStyle w:val="TableParagraph"/>
              <w:spacing w:before="134"/>
              <w:ind w:right="6"/>
              <w:jc w:val="center"/>
              <w:rPr>
                <w:spacing w:val="-5"/>
                <w:sz w:val="24"/>
              </w:rPr>
            </w:pPr>
            <w:r>
              <w:rPr>
                <w:spacing w:val="-5"/>
                <w:sz w:val="24"/>
              </w:rPr>
              <w:t>Yes</w:t>
            </w:r>
          </w:p>
        </w:tc>
        <w:tc>
          <w:tcPr>
            <w:tcW w:w="7020" w:type="dxa"/>
          </w:tcPr>
          <w:p w14:paraId="1F50B7A1" w14:textId="77777777" w:rsidR="006E72EB" w:rsidRDefault="006E72EB" w:rsidP="006E72EB">
            <w:pPr>
              <w:pStyle w:val="TableParagraph"/>
              <w:spacing w:before="1"/>
              <w:ind w:left="107"/>
              <w:rPr>
                <w:sz w:val="24"/>
              </w:rPr>
            </w:pPr>
            <w:r w:rsidRPr="006E72EB">
              <w:rPr>
                <w:sz w:val="24"/>
              </w:rPr>
              <w:t>The Council actively promotes access to the complaints process through the</w:t>
            </w:r>
            <w:r>
              <w:rPr>
                <w:sz w:val="24"/>
              </w:rPr>
              <w:t xml:space="preserve"> Customer Feedback Guide</w:t>
            </w:r>
            <w:r w:rsidRPr="006E72EB">
              <w:rPr>
                <w:sz w:val="24"/>
              </w:rPr>
              <w:t xml:space="preserve">, which provides information on how customers can raise complaints, comments, compliments and feedback. </w:t>
            </w:r>
          </w:p>
          <w:p w14:paraId="26CC3AFB" w14:textId="77777777" w:rsidR="006E72EB" w:rsidRDefault="006E72EB" w:rsidP="006E72EB">
            <w:pPr>
              <w:pStyle w:val="TableParagraph"/>
              <w:spacing w:before="1"/>
              <w:ind w:left="107"/>
              <w:rPr>
                <w:sz w:val="24"/>
              </w:rPr>
            </w:pPr>
          </w:p>
          <w:p w14:paraId="0863AA7A" w14:textId="703E1408" w:rsidR="006E72EB" w:rsidRDefault="006E72EB" w:rsidP="006E72EB">
            <w:pPr>
              <w:pStyle w:val="TableParagraph"/>
              <w:spacing w:before="1"/>
              <w:ind w:left="107"/>
              <w:rPr>
                <w:sz w:val="24"/>
              </w:rPr>
            </w:pPr>
            <w:r w:rsidRPr="006E72EB">
              <w:rPr>
                <w:sz w:val="24"/>
              </w:rPr>
              <w:t>In addition, customers contacting the Council's Contact Centre are routinely given the opportunity to provide feedback on the service they have received. Where dissatisfaction is identified, customers can be signposted to the Council's complaints process and provided with information on how to pursue a complaint should they wish to do so. This helps ensure that customers providing feedback have a clear route to raise concerns through the formal complaint’s procedure where appropriate</w:t>
            </w:r>
            <w:r>
              <w:rPr>
                <w:sz w:val="24"/>
              </w:rPr>
              <w:t>.</w:t>
            </w:r>
          </w:p>
          <w:p w14:paraId="6BF1430E" w14:textId="77777777" w:rsidR="006E72EB" w:rsidRPr="006E72EB" w:rsidRDefault="006E72EB" w:rsidP="006E72EB">
            <w:pPr>
              <w:pStyle w:val="TableParagraph"/>
              <w:spacing w:before="1"/>
              <w:rPr>
                <w:sz w:val="24"/>
              </w:rPr>
            </w:pPr>
          </w:p>
          <w:p w14:paraId="764C8CFC" w14:textId="4C562FD5" w:rsidR="0005669E" w:rsidRPr="00094FC9" w:rsidRDefault="0005669E" w:rsidP="0005669E">
            <w:pPr>
              <w:pStyle w:val="TableParagraph"/>
              <w:spacing w:before="1"/>
              <w:ind w:left="107"/>
              <w:rPr>
                <w:sz w:val="24"/>
              </w:rPr>
            </w:pPr>
          </w:p>
        </w:tc>
      </w:tr>
    </w:tbl>
    <w:p w14:paraId="168009B2" w14:textId="41CED137" w:rsidR="00782D21" w:rsidRPr="00782D21" w:rsidRDefault="00782D21" w:rsidP="00782D21"/>
    <w:p w14:paraId="0D5565EC" w14:textId="4900AD62" w:rsidR="00782D21" w:rsidRDefault="00782D21"/>
    <w:p w14:paraId="0A0EFFFE" w14:textId="77777777" w:rsidR="00E87D67" w:rsidRPr="00AB2A3D" w:rsidRDefault="00E87D67">
      <w:pPr>
        <w:pStyle w:val="TableParagraph"/>
        <w:rPr>
          <w:rFonts w:ascii="Times New Roman"/>
        </w:rPr>
        <w:sectPr w:rsidR="00E87D67" w:rsidRPr="00AB2A3D">
          <w:pgSz w:w="16840" w:h="11910" w:orient="landscape"/>
          <w:pgMar w:top="1340" w:right="1417" w:bottom="280" w:left="1417" w:header="720" w:footer="720" w:gutter="0"/>
          <w:cols w:space="720"/>
        </w:sectPr>
      </w:pPr>
    </w:p>
    <w:p w14:paraId="7C7F6998" w14:textId="77777777" w:rsidR="00E87D67" w:rsidRPr="00AB2A3D" w:rsidRDefault="00E87D67">
      <w:pPr>
        <w:pStyle w:val="BodyText"/>
        <w:rPr>
          <w:b/>
          <w:sz w:val="8"/>
        </w:rPr>
      </w:pPr>
    </w:p>
    <w:p w14:paraId="18BB0C13" w14:textId="77777777" w:rsidR="00E87D67" w:rsidRPr="00AB2A3D" w:rsidRDefault="00E87D67">
      <w:pPr>
        <w:pStyle w:val="BodyText"/>
        <w:rPr>
          <w:b/>
          <w:sz w:val="8"/>
        </w:rPr>
      </w:pPr>
    </w:p>
    <w:p w14:paraId="1E78F81C" w14:textId="77777777" w:rsidR="00E87D67" w:rsidRPr="00AB2A3D" w:rsidRDefault="00E87D67">
      <w:pPr>
        <w:pStyle w:val="BodyText"/>
        <w:spacing w:before="180"/>
        <w:rPr>
          <w:b/>
        </w:rPr>
      </w:pPr>
    </w:p>
    <w:p w14:paraId="21D31507" w14:textId="5B370867" w:rsidR="00E87D67" w:rsidRPr="00AB2A3D" w:rsidRDefault="006356B7">
      <w:pPr>
        <w:pStyle w:val="Heading1"/>
      </w:pPr>
      <w:r w:rsidRPr="00AB2A3D">
        <w:rPr>
          <w:color w:val="009FDA"/>
        </w:rPr>
        <w:t>Section</w:t>
      </w:r>
      <w:r w:rsidRPr="00AB2A3D">
        <w:rPr>
          <w:color w:val="009FDA"/>
          <w:spacing w:val="-8"/>
        </w:rPr>
        <w:t xml:space="preserve"> </w:t>
      </w:r>
      <w:r w:rsidRPr="00AB2A3D">
        <w:rPr>
          <w:color w:val="009FDA"/>
        </w:rPr>
        <w:t>4:</w:t>
      </w:r>
      <w:r w:rsidRPr="00AB2A3D">
        <w:rPr>
          <w:color w:val="009FDA"/>
          <w:spacing w:val="-7"/>
        </w:rPr>
        <w:t xml:space="preserve"> </w:t>
      </w:r>
      <w:r w:rsidRPr="00AB2A3D">
        <w:rPr>
          <w:color w:val="009FDA"/>
        </w:rPr>
        <w:t>Complaint</w:t>
      </w:r>
      <w:r w:rsidRPr="00AB2A3D">
        <w:rPr>
          <w:color w:val="009FDA"/>
          <w:spacing w:val="-11"/>
        </w:rPr>
        <w:t xml:space="preserve"> </w:t>
      </w:r>
      <w:r w:rsidRPr="00AB2A3D">
        <w:rPr>
          <w:color w:val="009FDA"/>
        </w:rPr>
        <w:t>Handling</w:t>
      </w:r>
      <w:r w:rsidRPr="00AB2A3D">
        <w:rPr>
          <w:color w:val="009FDA"/>
          <w:spacing w:val="-8"/>
        </w:rPr>
        <w:t xml:space="preserve"> </w:t>
      </w:r>
      <w:r w:rsidR="00AB60E6" w:rsidRPr="00AB2A3D">
        <w:rPr>
          <w:color w:val="009FDA"/>
          <w:spacing w:val="-2"/>
        </w:rPr>
        <w:t>Resources</w:t>
      </w:r>
    </w:p>
    <w:p w14:paraId="39DA72A1" w14:textId="77777777" w:rsidR="00E87D67" w:rsidRPr="00AB2A3D" w:rsidRDefault="00E87D67">
      <w:pPr>
        <w:pStyle w:val="BodyText"/>
        <w:spacing w:before="0"/>
        <w:rPr>
          <w:b/>
          <w:sz w:val="20"/>
        </w:rPr>
      </w:pPr>
    </w:p>
    <w:p w14:paraId="0C6C501A" w14:textId="77777777" w:rsidR="00E87D67" w:rsidRPr="00AB2A3D" w:rsidRDefault="00E87D67">
      <w:pPr>
        <w:pStyle w:val="BodyText"/>
        <w:spacing w:before="133"/>
        <w:rPr>
          <w:b/>
          <w:sz w:val="2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9"/>
        <w:gridCol w:w="4426"/>
        <w:gridCol w:w="1332"/>
        <w:gridCol w:w="7013"/>
      </w:tblGrid>
      <w:tr w:rsidR="009E7318" w:rsidRPr="00AB2A3D" w14:paraId="33AE6ABF" w14:textId="77777777" w:rsidTr="000617B7">
        <w:trPr>
          <w:cantSplit/>
          <w:tblHeader/>
        </w:trPr>
        <w:tc>
          <w:tcPr>
            <w:tcW w:w="1179" w:type="dxa"/>
            <w:shd w:val="clear" w:color="auto" w:fill="D6E3BC" w:themeFill="accent3" w:themeFillTint="66"/>
          </w:tcPr>
          <w:p w14:paraId="32499F1B" w14:textId="00243CC5" w:rsidR="009E7318" w:rsidRPr="00AB2A3D" w:rsidRDefault="009E7318" w:rsidP="00A32BB0">
            <w:pPr>
              <w:pStyle w:val="TableParagraph"/>
              <w:spacing w:line="270" w:lineRule="atLeast"/>
              <w:ind w:left="107" w:right="99" w:firstLine="192"/>
              <w:rPr>
                <w:sz w:val="24"/>
              </w:rPr>
            </w:pPr>
            <w:r w:rsidRPr="00AB2A3D">
              <w:rPr>
                <w:spacing w:val="-4"/>
                <w:sz w:val="20"/>
                <w:szCs w:val="20"/>
              </w:rPr>
              <w:t xml:space="preserve">Code </w:t>
            </w:r>
            <w:r w:rsidRPr="00AB2A3D">
              <w:rPr>
                <w:spacing w:val="-2"/>
                <w:sz w:val="20"/>
                <w:szCs w:val="20"/>
              </w:rPr>
              <w:t>Provision</w:t>
            </w:r>
          </w:p>
        </w:tc>
        <w:tc>
          <w:tcPr>
            <w:tcW w:w="4426" w:type="dxa"/>
            <w:shd w:val="clear" w:color="auto" w:fill="D6E3BC" w:themeFill="accent3" w:themeFillTint="66"/>
          </w:tcPr>
          <w:p w14:paraId="4D69A859" w14:textId="5DBCF2A0" w:rsidR="009E7318" w:rsidRPr="00AB2A3D" w:rsidRDefault="009E7318" w:rsidP="00A32BB0">
            <w:pPr>
              <w:pStyle w:val="TableParagraph"/>
              <w:spacing w:before="137"/>
              <w:ind w:left="1252"/>
              <w:rPr>
                <w:sz w:val="24"/>
              </w:rPr>
            </w:pPr>
            <w:r w:rsidRPr="00AB2A3D">
              <w:rPr>
                <w:sz w:val="24"/>
              </w:rPr>
              <w:t>Code</w:t>
            </w:r>
            <w:r w:rsidRPr="00AB2A3D">
              <w:rPr>
                <w:spacing w:val="-1"/>
                <w:sz w:val="24"/>
              </w:rPr>
              <w:t xml:space="preserve"> </w:t>
            </w:r>
            <w:r w:rsidRPr="00AB2A3D">
              <w:rPr>
                <w:spacing w:val="-2"/>
                <w:sz w:val="24"/>
              </w:rPr>
              <w:t>Requirement</w:t>
            </w:r>
          </w:p>
        </w:tc>
        <w:tc>
          <w:tcPr>
            <w:tcW w:w="1332" w:type="dxa"/>
            <w:shd w:val="clear" w:color="auto" w:fill="D6E3BC" w:themeFill="accent3" w:themeFillTint="66"/>
            <w:vAlign w:val="center"/>
          </w:tcPr>
          <w:p w14:paraId="696C3A7E" w14:textId="188E585D" w:rsidR="009E7318" w:rsidRPr="00AB2A3D" w:rsidRDefault="009E7318" w:rsidP="00A32BB0">
            <w:pPr>
              <w:pStyle w:val="TableParagraph"/>
              <w:spacing w:line="270" w:lineRule="atLeast"/>
              <w:ind w:left="215" w:right="200" w:firstLine="9"/>
              <w:rPr>
                <w:sz w:val="24"/>
              </w:rPr>
            </w:pPr>
            <w:r w:rsidRPr="00AB2A3D">
              <w:rPr>
                <w:spacing w:val="-2"/>
                <w:sz w:val="24"/>
              </w:rPr>
              <w:t xml:space="preserve">Comply: </w:t>
            </w:r>
            <w:r w:rsidRPr="00AB2A3D">
              <w:rPr>
                <w:sz w:val="24"/>
              </w:rPr>
              <w:t>Yes</w:t>
            </w:r>
            <w:r w:rsidRPr="00AB2A3D">
              <w:rPr>
                <w:spacing w:val="-12"/>
                <w:sz w:val="24"/>
              </w:rPr>
              <w:t xml:space="preserve"> </w:t>
            </w:r>
            <w:r w:rsidRPr="00AB2A3D">
              <w:rPr>
                <w:sz w:val="24"/>
              </w:rPr>
              <w:t>/</w:t>
            </w:r>
            <w:r w:rsidRPr="00AB2A3D">
              <w:rPr>
                <w:spacing w:val="-12"/>
                <w:sz w:val="24"/>
              </w:rPr>
              <w:t xml:space="preserve"> </w:t>
            </w:r>
            <w:r w:rsidRPr="00AB2A3D">
              <w:rPr>
                <w:spacing w:val="-5"/>
                <w:sz w:val="24"/>
              </w:rPr>
              <w:t>No</w:t>
            </w:r>
          </w:p>
        </w:tc>
        <w:tc>
          <w:tcPr>
            <w:tcW w:w="7013" w:type="dxa"/>
            <w:shd w:val="clear" w:color="auto" w:fill="D6E3BC" w:themeFill="accent3" w:themeFillTint="66"/>
          </w:tcPr>
          <w:p w14:paraId="209FF609" w14:textId="34A134DE" w:rsidR="009E7318" w:rsidRPr="00AB2A3D" w:rsidRDefault="009E7318" w:rsidP="009E7318">
            <w:pPr>
              <w:pStyle w:val="TableParagraph"/>
              <w:spacing w:before="137"/>
              <w:ind w:left="11"/>
              <w:jc w:val="center"/>
              <w:rPr>
                <w:sz w:val="24"/>
              </w:rPr>
            </w:pPr>
            <w:r w:rsidRPr="00AB2A3D">
              <w:rPr>
                <w:spacing w:val="-2"/>
                <w:sz w:val="24"/>
              </w:rPr>
              <w:t>Evidence</w:t>
            </w:r>
            <w:r>
              <w:rPr>
                <w:sz w:val="24"/>
              </w:rPr>
              <w:t xml:space="preserve"> / </w:t>
            </w:r>
            <w:r w:rsidRPr="00AB2A3D">
              <w:rPr>
                <w:sz w:val="24"/>
              </w:rPr>
              <w:t>Commentary</w:t>
            </w:r>
            <w:r w:rsidRPr="00AB2A3D">
              <w:rPr>
                <w:spacing w:val="-5"/>
                <w:sz w:val="24"/>
              </w:rPr>
              <w:t xml:space="preserve"> </w:t>
            </w:r>
            <w:r w:rsidRPr="00AB2A3D">
              <w:rPr>
                <w:sz w:val="24"/>
              </w:rPr>
              <w:t xml:space="preserve">/ </w:t>
            </w:r>
            <w:r w:rsidRPr="00AB2A3D">
              <w:rPr>
                <w:spacing w:val="-2"/>
                <w:sz w:val="24"/>
              </w:rPr>
              <w:t>Explanation</w:t>
            </w:r>
          </w:p>
        </w:tc>
      </w:tr>
      <w:tr w:rsidR="003E11D6" w:rsidRPr="00AB2A3D" w14:paraId="4656993D" w14:textId="77777777" w:rsidTr="00BC61EB">
        <w:trPr>
          <w:cantSplit/>
        </w:trPr>
        <w:tc>
          <w:tcPr>
            <w:tcW w:w="1179" w:type="dxa"/>
            <w:vAlign w:val="center"/>
          </w:tcPr>
          <w:p w14:paraId="590B0BD4" w14:textId="77777777" w:rsidR="003E11D6" w:rsidRPr="00AB2A3D" w:rsidRDefault="003E11D6" w:rsidP="002B600B">
            <w:pPr>
              <w:pStyle w:val="TableParagraph"/>
              <w:ind w:right="6"/>
              <w:jc w:val="center"/>
              <w:rPr>
                <w:sz w:val="24"/>
              </w:rPr>
            </w:pPr>
            <w:r w:rsidRPr="00AB2A3D">
              <w:rPr>
                <w:spacing w:val="-5"/>
                <w:sz w:val="24"/>
              </w:rPr>
              <w:t>4.1</w:t>
            </w:r>
          </w:p>
        </w:tc>
        <w:tc>
          <w:tcPr>
            <w:tcW w:w="4426" w:type="dxa"/>
          </w:tcPr>
          <w:p w14:paraId="166254CD" w14:textId="1E31B53A" w:rsidR="003E11D6" w:rsidRPr="00AB2A3D" w:rsidRDefault="003E11D6">
            <w:pPr>
              <w:pStyle w:val="TableParagraph"/>
              <w:ind w:left="107" w:right="157"/>
              <w:rPr>
                <w:sz w:val="24"/>
              </w:rPr>
            </w:pPr>
            <w:r w:rsidRPr="00AB2A3D">
              <w:rPr>
                <w:sz w:val="24"/>
              </w:rPr>
              <w:t>Organisations should have designated sufficient resources assigned to take responsibility for complaint handling, including liaison with the relevant Ombudsman and ensuring complaints are reported to the governing body (or equivalent).</w:t>
            </w:r>
          </w:p>
          <w:p w14:paraId="17D1A4E7" w14:textId="1D234EFE" w:rsidR="003E11D6" w:rsidRPr="00AB2A3D" w:rsidRDefault="003E11D6">
            <w:pPr>
              <w:pStyle w:val="TableParagraph"/>
              <w:ind w:left="107" w:right="157"/>
              <w:rPr>
                <w:sz w:val="24"/>
              </w:rPr>
            </w:pPr>
          </w:p>
        </w:tc>
        <w:tc>
          <w:tcPr>
            <w:tcW w:w="1332" w:type="dxa"/>
            <w:vAlign w:val="center"/>
          </w:tcPr>
          <w:p w14:paraId="55BE7DF5" w14:textId="639C453B" w:rsidR="003E11D6" w:rsidRPr="00AB2A3D" w:rsidRDefault="007869A1" w:rsidP="002B600B">
            <w:pPr>
              <w:pStyle w:val="TableParagraph"/>
              <w:ind w:right="6"/>
              <w:jc w:val="center"/>
              <w:rPr>
                <w:spacing w:val="-5"/>
                <w:sz w:val="24"/>
              </w:rPr>
            </w:pPr>
            <w:r>
              <w:rPr>
                <w:spacing w:val="-5"/>
                <w:sz w:val="24"/>
              </w:rPr>
              <w:t>Yes</w:t>
            </w:r>
          </w:p>
        </w:tc>
        <w:tc>
          <w:tcPr>
            <w:tcW w:w="7013" w:type="dxa"/>
          </w:tcPr>
          <w:p w14:paraId="3FD234A3" w14:textId="77777777" w:rsidR="008E6A8F" w:rsidRDefault="008E6A8F" w:rsidP="0051178B">
            <w:pPr>
              <w:pStyle w:val="TableParagraph"/>
              <w:ind w:left="107" w:right="157"/>
              <w:rPr>
                <w:sz w:val="24"/>
              </w:rPr>
            </w:pPr>
            <w:r w:rsidRPr="008E6A8F">
              <w:rPr>
                <w:sz w:val="24"/>
              </w:rPr>
              <w:t xml:space="preserve">The Council has a dedicated Customer Feedback Team with responsibility for coordinating and monitoring complaints. </w:t>
            </w:r>
          </w:p>
          <w:p w14:paraId="1830CE28" w14:textId="77777777" w:rsidR="008E6A8F" w:rsidRDefault="008E6A8F" w:rsidP="0051178B">
            <w:pPr>
              <w:pStyle w:val="TableParagraph"/>
              <w:ind w:left="107" w:right="157"/>
              <w:rPr>
                <w:sz w:val="24"/>
              </w:rPr>
            </w:pPr>
          </w:p>
          <w:p w14:paraId="735A5BFA" w14:textId="64976BD6" w:rsidR="003E11D6" w:rsidRDefault="008E6A8F" w:rsidP="0051178B">
            <w:pPr>
              <w:pStyle w:val="TableParagraph"/>
              <w:ind w:left="107" w:right="157"/>
              <w:rPr>
                <w:sz w:val="24"/>
              </w:rPr>
            </w:pPr>
            <w:r w:rsidRPr="008E6A8F">
              <w:rPr>
                <w:sz w:val="24"/>
              </w:rPr>
              <w:t xml:space="preserve">The </w:t>
            </w:r>
            <w:r w:rsidR="00766CA4">
              <w:rPr>
                <w:sz w:val="24"/>
              </w:rPr>
              <w:t>Customer Feedback Guide</w:t>
            </w:r>
            <w:r w:rsidR="000A0567">
              <w:rPr>
                <w:sz w:val="24"/>
              </w:rPr>
              <w:t xml:space="preserve"> </w:t>
            </w:r>
            <w:r w:rsidR="000A0567" w:rsidRPr="008E6A8F">
              <w:rPr>
                <w:sz w:val="24"/>
              </w:rPr>
              <w:t xml:space="preserve">sets </w:t>
            </w:r>
            <w:r w:rsidR="000A0567">
              <w:rPr>
                <w:sz w:val="24"/>
              </w:rPr>
              <w:t>out</w:t>
            </w:r>
            <w:r w:rsidRPr="008E6A8F">
              <w:rPr>
                <w:sz w:val="24"/>
              </w:rPr>
              <w:t xml:space="preserve"> clear complaint handling processes, identifies the Customer Feedback Team as a central contact point, and includes arrangements for escalation to the Local Government and Social Care Ombudsman and Housing Ombudsman Service. Ombudsman findings and complaint performance are reported through established governance arrangements.</w:t>
            </w:r>
          </w:p>
          <w:p w14:paraId="24C33639" w14:textId="77777777" w:rsidR="008E6A8F" w:rsidRDefault="008E6A8F" w:rsidP="0051178B">
            <w:pPr>
              <w:pStyle w:val="TableParagraph"/>
              <w:ind w:left="107" w:right="157"/>
              <w:rPr>
                <w:sz w:val="24"/>
              </w:rPr>
            </w:pPr>
          </w:p>
          <w:p w14:paraId="72921FBE" w14:textId="7105E18E" w:rsidR="008E6A8F" w:rsidRDefault="008906C7" w:rsidP="0051178B">
            <w:pPr>
              <w:pStyle w:val="TableParagraph"/>
              <w:ind w:left="107" w:right="157"/>
              <w:rPr>
                <w:sz w:val="24"/>
              </w:rPr>
            </w:pPr>
            <w:r>
              <w:rPr>
                <w:sz w:val="24"/>
              </w:rPr>
              <w:t xml:space="preserve">An End of </w:t>
            </w:r>
            <w:r w:rsidR="000A0567">
              <w:rPr>
                <w:sz w:val="24"/>
              </w:rPr>
              <w:t xml:space="preserve">Year </w:t>
            </w:r>
            <w:r>
              <w:rPr>
                <w:sz w:val="24"/>
              </w:rPr>
              <w:t xml:space="preserve">Report, </w:t>
            </w:r>
            <w:r w:rsidRPr="008906C7">
              <w:rPr>
                <w:sz w:val="24"/>
              </w:rPr>
              <w:t>Sandwell Council Customer Feedback Report Annual Report 2025/26, Incorporating Ombudsman (Local Government &amp; Social Care and Housing Ombudsman</w:t>
            </w:r>
            <w:r w:rsidR="009B2D71" w:rsidRPr="008906C7">
              <w:rPr>
                <w:sz w:val="24"/>
              </w:rPr>
              <w:t>)</w:t>
            </w:r>
            <w:r w:rsidR="009B2D71">
              <w:rPr>
                <w:sz w:val="24"/>
              </w:rPr>
              <w:t>, is</w:t>
            </w:r>
            <w:r>
              <w:rPr>
                <w:sz w:val="24"/>
              </w:rPr>
              <w:t xml:space="preserve"> presented to Cabinet annually, in addition to a presentation presented to </w:t>
            </w:r>
            <w:r w:rsidR="009B2D71">
              <w:rPr>
                <w:sz w:val="24"/>
              </w:rPr>
              <w:t>Scrutiny.</w:t>
            </w:r>
          </w:p>
          <w:p w14:paraId="5F90854C" w14:textId="2DFBAFFB" w:rsidR="008906C7" w:rsidRPr="00AB2A3D" w:rsidRDefault="008906C7" w:rsidP="0051178B">
            <w:pPr>
              <w:pStyle w:val="TableParagraph"/>
              <w:ind w:left="107" w:right="157"/>
              <w:rPr>
                <w:sz w:val="24"/>
              </w:rPr>
            </w:pPr>
          </w:p>
        </w:tc>
      </w:tr>
      <w:tr w:rsidR="003E11D6" w:rsidRPr="00AB2A3D" w14:paraId="1426BB20" w14:textId="77777777" w:rsidTr="00D26B38">
        <w:trPr>
          <w:cantSplit/>
        </w:trPr>
        <w:tc>
          <w:tcPr>
            <w:tcW w:w="1179" w:type="dxa"/>
            <w:vAlign w:val="center"/>
          </w:tcPr>
          <w:p w14:paraId="6AA81BB6" w14:textId="77777777" w:rsidR="003E11D6" w:rsidRPr="00AB2A3D" w:rsidRDefault="003E11D6" w:rsidP="002B600B">
            <w:pPr>
              <w:pStyle w:val="TableParagraph"/>
              <w:ind w:right="6"/>
              <w:jc w:val="center"/>
              <w:rPr>
                <w:sz w:val="24"/>
              </w:rPr>
            </w:pPr>
            <w:r w:rsidRPr="00AB2A3D">
              <w:rPr>
                <w:spacing w:val="-5"/>
                <w:sz w:val="24"/>
              </w:rPr>
              <w:t>4.2</w:t>
            </w:r>
          </w:p>
        </w:tc>
        <w:tc>
          <w:tcPr>
            <w:tcW w:w="4426" w:type="dxa"/>
          </w:tcPr>
          <w:p w14:paraId="13E280F4" w14:textId="77777777" w:rsidR="003E11D6" w:rsidRPr="00AB2A3D" w:rsidRDefault="003E11D6">
            <w:pPr>
              <w:pStyle w:val="TableParagraph"/>
              <w:ind w:left="107"/>
              <w:rPr>
                <w:sz w:val="24"/>
              </w:rPr>
            </w:pPr>
            <w:r w:rsidRPr="00AB2A3D">
              <w:rPr>
                <w:sz w:val="24"/>
              </w:rPr>
              <w:t>Anyone responding to a complaint should have access to staff at all levels to facilitate the prompt resolution of complaints. They should also have the authority and autonomy to act to resolve disputes promptly and fairly.</w:t>
            </w:r>
          </w:p>
          <w:p w14:paraId="701C52B4" w14:textId="460E2376" w:rsidR="003E11D6" w:rsidRPr="00AB2A3D" w:rsidRDefault="003E11D6">
            <w:pPr>
              <w:pStyle w:val="TableParagraph"/>
              <w:ind w:left="107"/>
              <w:rPr>
                <w:sz w:val="24"/>
              </w:rPr>
            </w:pPr>
          </w:p>
        </w:tc>
        <w:tc>
          <w:tcPr>
            <w:tcW w:w="1332" w:type="dxa"/>
            <w:vAlign w:val="center"/>
          </w:tcPr>
          <w:p w14:paraId="03F15FE8" w14:textId="48C45E98" w:rsidR="003E11D6" w:rsidRPr="00AB2A3D" w:rsidRDefault="007869A1" w:rsidP="002B600B">
            <w:pPr>
              <w:pStyle w:val="TableParagraph"/>
              <w:ind w:right="6"/>
              <w:jc w:val="center"/>
              <w:rPr>
                <w:spacing w:val="-5"/>
                <w:sz w:val="24"/>
              </w:rPr>
            </w:pPr>
            <w:r>
              <w:rPr>
                <w:spacing w:val="-5"/>
                <w:sz w:val="24"/>
              </w:rPr>
              <w:t>Yes</w:t>
            </w:r>
          </w:p>
        </w:tc>
        <w:tc>
          <w:tcPr>
            <w:tcW w:w="7013" w:type="dxa"/>
          </w:tcPr>
          <w:p w14:paraId="238C6803" w14:textId="40917848" w:rsidR="008906C7" w:rsidRDefault="008906C7" w:rsidP="0051178B">
            <w:pPr>
              <w:pStyle w:val="TableParagraph"/>
              <w:ind w:left="107" w:right="157"/>
              <w:rPr>
                <w:sz w:val="24"/>
              </w:rPr>
            </w:pPr>
            <w:r w:rsidRPr="008906C7">
              <w:rPr>
                <w:sz w:val="24"/>
              </w:rPr>
              <w:t xml:space="preserve">The </w:t>
            </w:r>
            <w:r w:rsidR="00766CA4">
              <w:rPr>
                <w:sz w:val="24"/>
              </w:rPr>
              <w:t>Customer Feedback Guide</w:t>
            </w:r>
            <w:r w:rsidR="000A0567">
              <w:rPr>
                <w:sz w:val="24"/>
              </w:rPr>
              <w:t xml:space="preserve"> </w:t>
            </w:r>
            <w:r w:rsidRPr="008906C7">
              <w:rPr>
                <w:sz w:val="24"/>
              </w:rPr>
              <w:t xml:space="preserve">requires complaints to be investigated by experienced officers within the relevant service area and, at Stage 2, by an officer with no previous involvement in the matter. </w:t>
            </w:r>
          </w:p>
          <w:p w14:paraId="0C6DA408" w14:textId="77777777" w:rsidR="008906C7" w:rsidRDefault="008906C7" w:rsidP="0051178B">
            <w:pPr>
              <w:pStyle w:val="TableParagraph"/>
              <w:ind w:left="107" w:right="157"/>
              <w:rPr>
                <w:sz w:val="24"/>
              </w:rPr>
            </w:pPr>
          </w:p>
          <w:p w14:paraId="11AC19CD" w14:textId="77777777" w:rsidR="008906C7" w:rsidRDefault="008906C7" w:rsidP="0051178B">
            <w:pPr>
              <w:pStyle w:val="TableParagraph"/>
              <w:ind w:left="107" w:right="157"/>
              <w:rPr>
                <w:sz w:val="24"/>
              </w:rPr>
            </w:pPr>
            <w:r w:rsidRPr="008906C7">
              <w:rPr>
                <w:sz w:val="24"/>
              </w:rPr>
              <w:t xml:space="preserve">Complaint investigations involve reviewing all relevant information and coordinating responses across service areas where necessary. </w:t>
            </w:r>
          </w:p>
          <w:p w14:paraId="006DE777" w14:textId="77777777" w:rsidR="008906C7" w:rsidRDefault="008906C7" w:rsidP="0051178B">
            <w:pPr>
              <w:pStyle w:val="TableParagraph"/>
              <w:ind w:left="107" w:right="157"/>
              <w:rPr>
                <w:sz w:val="24"/>
              </w:rPr>
            </w:pPr>
          </w:p>
          <w:p w14:paraId="4DACB64D" w14:textId="77777777" w:rsidR="003E11D6" w:rsidRDefault="008906C7" w:rsidP="0051178B">
            <w:pPr>
              <w:pStyle w:val="TableParagraph"/>
              <w:ind w:left="107" w:right="157"/>
              <w:rPr>
                <w:sz w:val="24"/>
              </w:rPr>
            </w:pPr>
            <w:r w:rsidRPr="008906C7">
              <w:rPr>
                <w:sz w:val="24"/>
              </w:rPr>
              <w:t>This enables investigating officers to engage with appropriate staff and seek resolution.</w:t>
            </w:r>
          </w:p>
          <w:p w14:paraId="7D6483F1" w14:textId="12667A48" w:rsidR="008906C7" w:rsidRPr="00AB2A3D" w:rsidRDefault="008906C7" w:rsidP="0051178B">
            <w:pPr>
              <w:pStyle w:val="TableParagraph"/>
              <w:ind w:left="107" w:right="157"/>
              <w:rPr>
                <w:sz w:val="24"/>
              </w:rPr>
            </w:pPr>
          </w:p>
        </w:tc>
      </w:tr>
      <w:tr w:rsidR="003E11D6" w:rsidRPr="00AB2A3D" w14:paraId="7EC3563A" w14:textId="77777777" w:rsidTr="007D19E2">
        <w:trPr>
          <w:cantSplit/>
        </w:trPr>
        <w:tc>
          <w:tcPr>
            <w:tcW w:w="1179" w:type="dxa"/>
            <w:vAlign w:val="center"/>
          </w:tcPr>
          <w:p w14:paraId="7A0B1E1D" w14:textId="77777777" w:rsidR="003E11D6" w:rsidRPr="00AB2A3D" w:rsidRDefault="003E11D6" w:rsidP="002B600B">
            <w:pPr>
              <w:pStyle w:val="TableParagraph"/>
              <w:ind w:right="6"/>
              <w:jc w:val="center"/>
              <w:rPr>
                <w:sz w:val="24"/>
              </w:rPr>
            </w:pPr>
            <w:r w:rsidRPr="00AB2A3D">
              <w:rPr>
                <w:spacing w:val="-5"/>
                <w:sz w:val="24"/>
              </w:rPr>
              <w:lastRenderedPageBreak/>
              <w:t>4.3</w:t>
            </w:r>
          </w:p>
        </w:tc>
        <w:tc>
          <w:tcPr>
            <w:tcW w:w="4426" w:type="dxa"/>
          </w:tcPr>
          <w:p w14:paraId="2E6EA1E3" w14:textId="77777777" w:rsidR="008906C7" w:rsidRDefault="003E11D6" w:rsidP="00766CA4">
            <w:pPr>
              <w:pStyle w:val="TableParagraph"/>
              <w:spacing w:after="240" w:line="270" w:lineRule="atLeast"/>
              <w:ind w:left="107"/>
              <w:rPr>
                <w:sz w:val="24"/>
              </w:rPr>
            </w:pPr>
            <w:r w:rsidRPr="00AB2A3D">
              <w:rPr>
                <w:sz w:val="24"/>
              </w:rPr>
              <w:t xml:space="preserve">Organisations are expected to prioritise complaint handling and foster a culture of learning from complaints. </w:t>
            </w:r>
          </w:p>
          <w:p w14:paraId="2E908ABF" w14:textId="77777777" w:rsidR="008906C7" w:rsidRDefault="008906C7">
            <w:pPr>
              <w:pStyle w:val="TableParagraph"/>
              <w:spacing w:line="270" w:lineRule="atLeast"/>
              <w:ind w:left="107"/>
              <w:rPr>
                <w:sz w:val="24"/>
              </w:rPr>
            </w:pPr>
          </w:p>
          <w:p w14:paraId="1F032148" w14:textId="65454C64" w:rsidR="003E11D6" w:rsidRPr="00AB2A3D" w:rsidRDefault="003E11D6">
            <w:pPr>
              <w:pStyle w:val="TableParagraph"/>
              <w:spacing w:line="270" w:lineRule="atLeast"/>
              <w:ind w:left="107"/>
              <w:rPr>
                <w:sz w:val="24"/>
              </w:rPr>
            </w:pPr>
            <w:r w:rsidRPr="00AB2A3D">
              <w:rPr>
                <w:sz w:val="24"/>
              </w:rPr>
              <w:t>All relevant staff should be trained in the importance of complaint handling. It is important that complaints are seen as a core service and resourced accordingly.</w:t>
            </w:r>
          </w:p>
          <w:p w14:paraId="6AAF09B4" w14:textId="7E572427" w:rsidR="003E11D6" w:rsidRPr="00AB2A3D" w:rsidRDefault="003E11D6">
            <w:pPr>
              <w:pStyle w:val="TableParagraph"/>
              <w:spacing w:line="270" w:lineRule="atLeast"/>
              <w:ind w:left="107"/>
              <w:rPr>
                <w:sz w:val="24"/>
              </w:rPr>
            </w:pPr>
          </w:p>
        </w:tc>
        <w:tc>
          <w:tcPr>
            <w:tcW w:w="1332" w:type="dxa"/>
            <w:vAlign w:val="center"/>
          </w:tcPr>
          <w:p w14:paraId="16E6B61E" w14:textId="09D9F2CC" w:rsidR="003E11D6" w:rsidRPr="00AB2A3D" w:rsidRDefault="007869A1" w:rsidP="002B600B">
            <w:pPr>
              <w:pStyle w:val="TableParagraph"/>
              <w:ind w:right="6"/>
              <w:jc w:val="center"/>
              <w:rPr>
                <w:spacing w:val="-5"/>
                <w:sz w:val="24"/>
              </w:rPr>
            </w:pPr>
            <w:r>
              <w:rPr>
                <w:spacing w:val="-5"/>
                <w:sz w:val="24"/>
              </w:rPr>
              <w:t>Yes</w:t>
            </w:r>
          </w:p>
        </w:tc>
        <w:tc>
          <w:tcPr>
            <w:tcW w:w="7013" w:type="dxa"/>
          </w:tcPr>
          <w:p w14:paraId="4CD700F0" w14:textId="155A30D8" w:rsidR="008906C7" w:rsidRDefault="008906C7" w:rsidP="0051178B">
            <w:pPr>
              <w:pStyle w:val="TableParagraph"/>
              <w:ind w:left="107" w:right="157"/>
              <w:rPr>
                <w:sz w:val="24"/>
              </w:rPr>
            </w:pPr>
            <w:r w:rsidRPr="008906C7">
              <w:rPr>
                <w:sz w:val="24"/>
              </w:rPr>
              <w:t xml:space="preserve">The </w:t>
            </w:r>
            <w:r w:rsidR="00766CA4">
              <w:rPr>
                <w:sz w:val="24"/>
              </w:rPr>
              <w:t>Customer Feedback Guide</w:t>
            </w:r>
            <w:r w:rsidR="000A0567">
              <w:rPr>
                <w:sz w:val="24"/>
              </w:rPr>
              <w:t xml:space="preserve"> </w:t>
            </w:r>
            <w:r w:rsidRPr="008906C7">
              <w:rPr>
                <w:sz w:val="24"/>
              </w:rPr>
              <w:t xml:space="preserve">states that </w:t>
            </w:r>
            <w:r>
              <w:rPr>
                <w:sz w:val="24"/>
              </w:rPr>
              <w:t>“</w:t>
            </w:r>
            <w:r w:rsidRPr="008906C7">
              <w:rPr>
                <w:sz w:val="24"/>
              </w:rPr>
              <w:t>the Council welcomes customer feedback, responds to complaints promptly, and uses information received from complaints to drive service improvements.</w:t>
            </w:r>
            <w:r>
              <w:rPr>
                <w:sz w:val="24"/>
              </w:rPr>
              <w:t>”</w:t>
            </w:r>
            <w:r w:rsidRPr="008906C7">
              <w:rPr>
                <w:sz w:val="24"/>
              </w:rPr>
              <w:t xml:space="preserve"> </w:t>
            </w:r>
          </w:p>
          <w:p w14:paraId="4DD4E63A" w14:textId="77777777" w:rsidR="008906C7" w:rsidRDefault="008906C7" w:rsidP="0051178B">
            <w:pPr>
              <w:pStyle w:val="TableParagraph"/>
              <w:ind w:left="107" w:right="157"/>
              <w:rPr>
                <w:sz w:val="24"/>
              </w:rPr>
            </w:pPr>
          </w:p>
          <w:p w14:paraId="09FC62BB" w14:textId="55149E69" w:rsidR="003E11D6" w:rsidRDefault="008906C7" w:rsidP="0051178B">
            <w:pPr>
              <w:pStyle w:val="TableParagraph"/>
              <w:ind w:left="107" w:right="157"/>
              <w:rPr>
                <w:sz w:val="24"/>
              </w:rPr>
            </w:pPr>
            <w:r w:rsidRPr="008906C7">
              <w:rPr>
                <w:sz w:val="24"/>
              </w:rPr>
              <w:t>Complaint-handling training is provided through a dedicated e-learning package for Stage 1 and Stage 2 officers. The training was rolled out across the organisation during Spring/Summer 2023 and updated in January 2026 to support consistent application of complaint-handling principles</w:t>
            </w:r>
            <w:r>
              <w:rPr>
                <w:sz w:val="24"/>
              </w:rPr>
              <w:t>. This is also shared with new to the authority employees as an option during their induction.</w:t>
            </w:r>
          </w:p>
          <w:p w14:paraId="16776DFE" w14:textId="6F4BE674" w:rsidR="008906C7" w:rsidRPr="00AB2A3D" w:rsidRDefault="008906C7" w:rsidP="0051178B">
            <w:pPr>
              <w:pStyle w:val="TableParagraph"/>
              <w:ind w:left="107" w:right="157"/>
              <w:rPr>
                <w:sz w:val="24"/>
              </w:rPr>
            </w:pPr>
          </w:p>
        </w:tc>
      </w:tr>
    </w:tbl>
    <w:p w14:paraId="26CFEEAD" w14:textId="77777777" w:rsidR="00E87D67" w:rsidRPr="00AB2A3D" w:rsidRDefault="00E87D67">
      <w:pPr>
        <w:pStyle w:val="TableParagraph"/>
        <w:rPr>
          <w:rFonts w:ascii="Times New Roman"/>
        </w:rPr>
        <w:sectPr w:rsidR="00E87D67" w:rsidRPr="00AB2A3D">
          <w:pgSz w:w="16840" w:h="11910" w:orient="landscape"/>
          <w:pgMar w:top="1340" w:right="1417" w:bottom="280" w:left="1417" w:header="720" w:footer="720" w:gutter="0"/>
          <w:cols w:space="720"/>
        </w:sectPr>
      </w:pPr>
    </w:p>
    <w:p w14:paraId="12042337" w14:textId="77777777" w:rsidR="00E87D67" w:rsidRPr="00AB2A3D" w:rsidRDefault="00E87D67">
      <w:pPr>
        <w:pStyle w:val="BodyText"/>
        <w:rPr>
          <w:b/>
          <w:sz w:val="8"/>
        </w:rPr>
      </w:pPr>
    </w:p>
    <w:p w14:paraId="7A31CE0F" w14:textId="77777777" w:rsidR="00E87D67" w:rsidRPr="00AB2A3D" w:rsidRDefault="00E87D67">
      <w:pPr>
        <w:pStyle w:val="BodyText"/>
        <w:spacing w:before="139"/>
        <w:rPr>
          <w:b/>
        </w:rPr>
      </w:pPr>
    </w:p>
    <w:p w14:paraId="63BB1BB8" w14:textId="77777777" w:rsidR="00E87D67" w:rsidRPr="00AB2A3D" w:rsidRDefault="006356B7">
      <w:pPr>
        <w:pStyle w:val="Heading1"/>
        <w:spacing w:before="1"/>
      </w:pPr>
      <w:r w:rsidRPr="00AB2A3D">
        <w:rPr>
          <w:color w:val="009FDA"/>
        </w:rPr>
        <w:t>Section</w:t>
      </w:r>
      <w:r w:rsidRPr="00AB2A3D">
        <w:rPr>
          <w:color w:val="009FDA"/>
          <w:spacing w:val="-7"/>
        </w:rPr>
        <w:t xml:space="preserve"> </w:t>
      </w:r>
      <w:r w:rsidRPr="00AB2A3D">
        <w:rPr>
          <w:color w:val="009FDA"/>
        </w:rPr>
        <w:t>5:</w:t>
      </w:r>
      <w:r w:rsidRPr="00AB2A3D">
        <w:rPr>
          <w:color w:val="009FDA"/>
          <w:spacing w:val="-6"/>
        </w:rPr>
        <w:t xml:space="preserve"> </w:t>
      </w:r>
      <w:r w:rsidRPr="00AB2A3D">
        <w:rPr>
          <w:color w:val="009FDA"/>
        </w:rPr>
        <w:t>The</w:t>
      </w:r>
      <w:r w:rsidRPr="00AB2A3D">
        <w:rPr>
          <w:color w:val="009FDA"/>
          <w:spacing w:val="-8"/>
        </w:rPr>
        <w:t xml:space="preserve"> </w:t>
      </w:r>
      <w:r w:rsidRPr="00AB2A3D">
        <w:rPr>
          <w:color w:val="009FDA"/>
        </w:rPr>
        <w:t>Complaint</w:t>
      </w:r>
      <w:r w:rsidRPr="00AB2A3D">
        <w:rPr>
          <w:color w:val="009FDA"/>
          <w:spacing w:val="-7"/>
        </w:rPr>
        <w:t xml:space="preserve"> </w:t>
      </w:r>
      <w:r w:rsidRPr="00AB2A3D">
        <w:rPr>
          <w:color w:val="009FDA"/>
        </w:rPr>
        <w:t>Handling</w:t>
      </w:r>
      <w:r w:rsidRPr="00AB2A3D">
        <w:rPr>
          <w:color w:val="009FDA"/>
          <w:spacing w:val="-7"/>
        </w:rPr>
        <w:t xml:space="preserve"> </w:t>
      </w:r>
      <w:r w:rsidRPr="00AB2A3D">
        <w:rPr>
          <w:color w:val="009FDA"/>
          <w:spacing w:val="-2"/>
        </w:rPr>
        <w:t>Process</w:t>
      </w:r>
    </w:p>
    <w:p w14:paraId="11955924" w14:textId="77777777" w:rsidR="00E87D67" w:rsidRPr="00AB2A3D" w:rsidRDefault="00E87D67">
      <w:pPr>
        <w:pStyle w:val="BodyText"/>
        <w:spacing w:before="135"/>
        <w:rPr>
          <w:b/>
          <w:sz w:val="2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9"/>
        <w:gridCol w:w="4422"/>
        <w:gridCol w:w="1330"/>
        <w:gridCol w:w="7022"/>
      </w:tblGrid>
      <w:tr w:rsidR="009E7318" w:rsidRPr="00AB2A3D" w14:paraId="766C0013" w14:textId="77777777" w:rsidTr="00475853">
        <w:trPr>
          <w:cantSplit/>
          <w:tblHeader/>
        </w:trPr>
        <w:tc>
          <w:tcPr>
            <w:tcW w:w="1179" w:type="dxa"/>
            <w:shd w:val="clear" w:color="auto" w:fill="D6E3BC" w:themeFill="accent3" w:themeFillTint="66"/>
          </w:tcPr>
          <w:p w14:paraId="2989804A" w14:textId="4D254C15" w:rsidR="009E7318" w:rsidRPr="00AB2A3D" w:rsidRDefault="009E7318" w:rsidP="00A32BB0">
            <w:pPr>
              <w:pStyle w:val="TableParagraph"/>
              <w:spacing w:line="276" w:lineRule="exact"/>
              <w:ind w:left="107" w:right="99" w:firstLine="192"/>
              <w:rPr>
                <w:sz w:val="24"/>
              </w:rPr>
            </w:pPr>
            <w:r w:rsidRPr="00AB2A3D">
              <w:rPr>
                <w:spacing w:val="-4"/>
                <w:sz w:val="20"/>
                <w:szCs w:val="20"/>
              </w:rPr>
              <w:t xml:space="preserve">Code </w:t>
            </w:r>
            <w:r w:rsidRPr="00AB2A3D">
              <w:rPr>
                <w:spacing w:val="-2"/>
                <w:sz w:val="20"/>
                <w:szCs w:val="20"/>
              </w:rPr>
              <w:t>Provision</w:t>
            </w:r>
          </w:p>
        </w:tc>
        <w:tc>
          <w:tcPr>
            <w:tcW w:w="4422" w:type="dxa"/>
            <w:shd w:val="clear" w:color="auto" w:fill="D6E3BC" w:themeFill="accent3" w:themeFillTint="66"/>
          </w:tcPr>
          <w:p w14:paraId="1B0B51EE" w14:textId="2032B080" w:rsidR="009E7318" w:rsidRPr="00AB2A3D" w:rsidRDefault="009E7318" w:rsidP="00A32BB0">
            <w:pPr>
              <w:pStyle w:val="TableParagraph"/>
              <w:spacing w:before="137"/>
              <w:ind w:left="1250"/>
              <w:rPr>
                <w:sz w:val="24"/>
              </w:rPr>
            </w:pPr>
            <w:r w:rsidRPr="00AB2A3D">
              <w:rPr>
                <w:sz w:val="24"/>
              </w:rPr>
              <w:t>Code</w:t>
            </w:r>
            <w:r w:rsidRPr="00AB2A3D">
              <w:rPr>
                <w:spacing w:val="-1"/>
                <w:sz w:val="24"/>
              </w:rPr>
              <w:t xml:space="preserve"> </w:t>
            </w:r>
            <w:r w:rsidRPr="00AB2A3D">
              <w:rPr>
                <w:spacing w:val="-2"/>
                <w:sz w:val="24"/>
              </w:rPr>
              <w:t>Requirement</w:t>
            </w:r>
          </w:p>
        </w:tc>
        <w:tc>
          <w:tcPr>
            <w:tcW w:w="1330" w:type="dxa"/>
            <w:shd w:val="clear" w:color="auto" w:fill="D6E3BC" w:themeFill="accent3" w:themeFillTint="66"/>
            <w:vAlign w:val="center"/>
          </w:tcPr>
          <w:p w14:paraId="1C52D009" w14:textId="36228766" w:rsidR="009E7318" w:rsidRPr="00AB2A3D" w:rsidRDefault="009E7318" w:rsidP="00A32BB0">
            <w:pPr>
              <w:pStyle w:val="TableParagraph"/>
              <w:spacing w:line="276" w:lineRule="exact"/>
              <w:ind w:left="215" w:right="198" w:firstLine="7"/>
              <w:rPr>
                <w:sz w:val="24"/>
              </w:rPr>
            </w:pPr>
            <w:r w:rsidRPr="00AB2A3D">
              <w:rPr>
                <w:spacing w:val="-2"/>
                <w:sz w:val="24"/>
              </w:rPr>
              <w:t xml:space="preserve">Comply: </w:t>
            </w:r>
            <w:r w:rsidRPr="00AB2A3D">
              <w:rPr>
                <w:sz w:val="24"/>
              </w:rPr>
              <w:t>Yes</w:t>
            </w:r>
            <w:r w:rsidRPr="00AB2A3D">
              <w:rPr>
                <w:spacing w:val="-12"/>
                <w:sz w:val="24"/>
              </w:rPr>
              <w:t xml:space="preserve"> </w:t>
            </w:r>
            <w:r w:rsidRPr="00AB2A3D">
              <w:rPr>
                <w:sz w:val="24"/>
              </w:rPr>
              <w:t>/</w:t>
            </w:r>
            <w:r w:rsidRPr="00AB2A3D">
              <w:rPr>
                <w:spacing w:val="-12"/>
                <w:sz w:val="24"/>
              </w:rPr>
              <w:t xml:space="preserve"> </w:t>
            </w:r>
            <w:r w:rsidRPr="00AB2A3D">
              <w:rPr>
                <w:spacing w:val="-5"/>
                <w:sz w:val="24"/>
              </w:rPr>
              <w:t>No</w:t>
            </w:r>
          </w:p>
        </w:tc>
        <w:tc>
          <w:tcPr>
            <w:tcW w:w="7022" w:type="dxa"/>
            <w:shd w:val="clear" w:color="auto" w:fill="D6E3BC" w:themeFill="accent3" w:themeFillTint="66"/>
          </w:tcPr>
          <w:p w14:paraId="166D33E1" w14:textId="7B438605" w:rsidR="009E7318" w:rsidRPr="00AB2A3D" w:rsidRDefault="009E7318" w:rsidP="009E7318">
            <w:pPr>
              <w:pStyle w:val="TableParagraph"/>
              <w:spacing w:before="137"/>
              <w:ind w:left="7"/>
              <w:jc w:val="center"/>
              <w:rPr>
                <w:sz w:val="24"/>
              </w:rPr>
            </w:pPr>
            <w:r w:rsidRPr="00AB2A3D">
              <w:rPr>
                <w:spacing w:val="-2"/>
                <w:sz w:val="24"/>
              </w:rPr>
              <w:t>Evidence</w:t>
            </w:r>
            <w:r>
              <w:rPr>
                <w:sz w:val="24"/>
              </w:rPr>
              <w:t xml:space="preserve"> / </w:t>
            </w:r>
            <w:r w:rsidRPr="00AB2A3D">
              <w:rPr>
                <w:sz w:val="24"/>
              </w:rPr>
              <w:t>Commentary</w:t>
            </w:r>
            <w:r w:rsidRPr="00AB2A3D">
              <w:rPr>
                <w:spacing w:val="-5"/>
                <w:sz w:val="24"/>
              </w:rPr>
              <w:t xml:space="preserve"> </w:t>
            </w:r>
            <w:r w:rsidRPr="00AB2A3D">
              <w:rPr>
                <w:sz w:val="24"/>
              </w:rPr>
              <w:t xml:space="preserve">/ </w:t>
            </w:r>
            <w:r w:rsidRPr="00AB2A3D">
              <w:rPr>
                <w:spacing w:val="-2"/>
                <w:sz w:val="24"/>
              </w:rPr>
              <w:t>Explanation</w:t>
            </w:r>
          </w:p>
        </w:tc>
      </w:tr>
      <w:tr w:rsidR="003E11D6" w:rsidRPr="00AB2A3D" w14:paraId="53EC1328" w14:textId="77777777" w:rsidTr="002D4E7E">
        <w:trPr>
          <w:cantSplit/>
        </w:trPr>
        <w:tc>
          <w:tcPr>
            <w:tcW w:w="1179" w:type="dxa"/>
            <w:vAlign w:val="center"/>
          </w:tcPr>
          <w:p w14:paraId="1501C40F" w14:textId="77777777" w:rsidR="003E11D6" w:rsidRPr="00AB2A3D" w:rsidRDefault="003E11D6" w:rsidP="0051178B">
            <w:pPr>
              <w:pStyle w:val="TableParagraph"/>
              <w:ind w:right="6"/>
              <w:jc w:val="center"/>
              <w:rPr>
                <w:sz w:val="24"/>
              </w:rPr>
            </w:pPr>
            <w:r w:rsidRPr="00AB2A3D">
              <w:rPr>
                <w:spacing w:val="-5"/>
                <w:sz w:val="24"/>
              </w:rPr>
              <w:t>5.1</w:t>
            </w:r>
          </w:p>
        </w:tc>
        <w:tc>
          <w:tcPr>
            <w:tcW w:w="4422" w:type="dxa"/>
          </w:tcPr>
          <w:p w14:paraId="6446591D" w14:textId="77777777" w:rsidR="003E11D6" w:rsidRPr="00AB2A3D" w:rsidRDefault="003E11D6">
            <w:pPr>
              <w:pStyle w:val="TableParagraph"/>
              <w:ind w:left="107" w:right="129"/>
              <w:rPr>
                <w:sz w:val="24"/>
              </w:rPr>
            </w:pPr>
            <w:r w:rsidRPr="00AB2A3D">
              <w:rPr>
                <w:sz w:val="24"/>
              </w:rPr>
              <w:t>Organisations should have a single policy for dealing with complaints covered by the Code.</w:t>
            </w:r>
          </w:p>
          <w:p w14:paraId="7FCB3BE7" w14:textId="39ADCC4E" w:rsidR="003E11D6" w:rsidRPr="00AB2A3D" w:rsidRDefault="003E11D6">
            <w:pPr>
              <w:pStyle w:val="TableParagraph"/>
              <w:ind w:left="107" w:right="129"/>
              <w:rPr>
                <w:sz w:val="24"/>
              </w:rPr>
            </w:pPr>
          </w:p>
        </w:tc>
        <w:tc>
          <w:tcPr>
            <w:tcW w:w="1330" w:type="dxa"/>
            <w:vAlign w:val="center"/>
          </w:tcPr>
          <w:p w14:paraId="58629EBE" w14:textId="17B58716" w:rsidR="003E11D6" w:rsidRPr="00AB2A3D" w:rsidRDefault="007869A1" w:rsidP="0051178B">
            <w:pPr>
              <w:pStyle w:val="TableParagraph"/>
              <w:ind w:right="6"/>
              <w:jc w:val="center"/>
              <w:rPr>
                <w:spacing w:val="-5"/>
                <w:sz w:val="24"/>
              </w:rPr>
            </w:pPr>
            <w:r>
              <w:rPr>
                <w:spacing w:val="-5"/>
                <w:sz w:val="24"/>
              </w:rPr>
              <w:t>Yes</w:t>
            </w:r>
          </w:p>
        </w:tc>
        <w:tc>
          <w:tcPr>
            <w:tcW w:w="7022" w:type="dxa"/>
          </w:tcPr>
          <w:p w14:paraId="2EA8DF09" w14:textId="57E249B8" w:rsidR="00960A6F" w:rsidRPr="00960A6F" w:rsidRDefault="00960A6F" w:rsidP="00960A6F">
            <w:pPr>
              <w:pStyle w:val="TableParagraph"/>
              <w:ind w:left="107" w:right="129"/>
              <w:rPr>
                <w:sz w:val="24"/>
              </w:rPr>
            </w:pPr>
            <w:r w:rsidRPr="00960A6F">
              <w:rPr>
                <w:sz w:val="24"/>
              </w:rPr>
              <w:t xml:space="preserve">The Council operates a single </w:t>
            </w:r>
            <w:r w:rsidR="00766CA4">
              <w:rPr>
                <w:sz w:val="24"/>
              </w:rPr>
              <w:t>Customer Feedback Guide</w:t>
            </w:r>
            <w:r w:rsidR="000A0567">
              <w:rPr>
                <w:sz w:val="24"/>
              </w:rPr>
              <w:t xml:space="preserve"> </w:t>
            </w:r>
            <w:r w:rsidRPr="00960A6F">
              <w:rPr>
                <w:sz w:val="24"/>
              </w:rPr>
              <w:t>which sets out the corporate complaints process, scope, exclusions, timescales and escalation routes. This provides a single policy framework for complaints covered by the Code.</w:t>
            </w:r>
          </w:p>
          <w:p w14:paraId="3592985E" w14:textId="77777777" w:rsidR="003E11D6" w:rsidRPr="00AB2A3D" w:rsidRDefault="003E11D6" w:rsidP="0051178B">
            <w:pPr>
              <w:pStyle w:val="TableParagraph"/>
              <w:ind w:left="107" w:right="129"/>
              <w:rPr>
                <w:sz w:val="24"/>
              </w:rPr>
            </w:pPr>
          </w:p>
        </w:tc>
      </w:tr>
      <w:tr w:rsidR="003E11D6" w:rsidRPr="00AB2A3D" w14:paraId="111AB87E" w14:textId="77777777" w:rsidTr="00FE1F90">
        <w:trPr>
          <w:cantSplit/>
        </w:trPr>
        <w:tc>
          <w:tcPr>
            <w:tcW w:w="1179" w:type="dxa"/>
            <w:vAlign w:val="center"/>
          </w:tcPr>
          <w:p w14:paraId="2BADDEAB" w14:textId="77777777" w:rsidR="003E11D6" w:rsidRPr="00AB2A3D" w:rsidRDefault="003E11D6" w:rsidP="0051178B">
            <w:pPr>
              <w:pStyle w:val="TableParagraph"/>
              <w:spacing w:before="1"/>
              <w:ind w:right="6"/>
              <w:jc w:val="center"/>
              <w:rPr>
                <w:sz w:val="24"/>
              </w:rPr>
            </w:pPr>
            <w:r w:rsidRPr="00AB2A3D">
              <w:rPr>
                <w:spacing w:val="-5"/>
                <w:sz w:val="24"/>
              </w:rPr>
              <w:t>5.2</w:t>
            </w:r>
          </w:p>
        </w:tc>
        <w:tc>
          <w:tcPr>
            <w:tcW w:w="4422" w:type="dxa"/>
          </w:tcPr>
          <w:p w14:paraId="48441E3D" w14:textId="09FD8A30" w:rsidR="003E11D6" w:rsidRPr="00AB2A3D" w:rsidRDefault="003E11D6" w:rsidP="00010BF7">
            <w:pPr>
              <w:pStyle w:val="TableParagraph"/>
              <w:ind w:left="107" w:right="129"/>
              <w:rPr>
                <w:sz w:val="24"/>
              </w:rPr>
            </w:pPr>
            <w:r w:rsidRPr="00AB2A3D">
              <w:rPr>
                <w:sz w:val="24"/>
              </w:rPr>
              <w:t>The early and local resolution of issues between organisations and individuals is key to effective complaint handling. Organisations should not have extra named stages (such as ‘stage 0’ or ‘informal complaint’) as this causes unnecessary confusion</w:t>
            </w:r>
          </w:p>
        </w:tc>
        <w:tc>
          <w:tcPr>
            <w:tcW w:w="1330" w:type="dxa"/>
            <w:vAlign w:val="center"/>
          </w:tcPr>
          <w:p w14:paraId="7A20C6C9" w14:textId="3738653C" w:rsidR="003E11D6" w:rsidRPr="00AB2A3D" w:rsidRDefault="007869A1" w:rsidP="0051178B">
            <w:pPr>
              <w:pStyle w:val="TableParagraph"/>
              <w:ind w:right="6"/>
              <w:jc w:val="center"/>
              <w:rPr>
                <w:spacing w:val="-5"/>
                <w:sz w:val="24"/>
              </w:rPr>
            </w:pPr>
            <w:r>
              <w:rPr>
                <w:spacing w:val="-5"/>
                <w:sz w:val="24"/>
              </w:rPr>
              <w:t>Yes</w:t>
            </w:r>
          </w:p>
        </w:tc>
        <w:tc>
          <w:tcPr>
            <w:tcW w:w="7022" w:type="dxa"/>
          </w:tcPr>
          <w:p w14:paraId="4B63897A" w14:textId="00ADD568" w:rsidR="00960A6F" w:rsidRPr="00960A6F" w:rsidRDefault="00960A6F" w:rsidP="00960A6F">
            <w:pPr>
              <w:pStyle w:val="TableParagraph"/>
              <w:ind w:left="107" w:right="129"/>
              <w:rPr>
                <w:sz w:val="24"/>
              </w:rPr>
            </w:pPr>
            <w:r w:rsidRPr="00960A6F">
              <w:rPr>
                <w:sz w:val="24"/>
              </w:rPr>
              <w:t xml:space="preserve">The </w:t>
            </w:r>
            <w:r w:rsidR="00766CA4">
              <w:rPr>
                <w:sz w:val="24"/>
              </w:rPr>
              <w:t>Customer Feedback Guide</w:t>
            </w:r>
            <w:r w:rsidR="000A0567">
              <w:rPr>
                <w:sz w:val="24"/>
              </w:rPr>
              <w:t xml:space="preserve"> </w:t>
            </w:r>
            <w:r w:rsidRPr="00960A6F">
              <w:rPr>
                <w:sz w:val="24"/>
              </w:rPr>
              <w:t>operates a two-stage complaints process (with statutory exceptions for specific services). Whilst early resolution and triage activity takes place, matters are not recorded as an "informal complaint" or "stage 0". Service requests are managed separately from the formal complaints process.</w:t>
            </w:r>
          </w:p>
          <w:p w14:paraId="7D3FBBF6" w14:textId="77777777" w:rsidR="003E11D6" w:rsidRPr="00AB2A3D" w:rsidRDefault="003E11D6" w:rsidP="0051178B">
            <w:pPr>
              <w:pStyle w:val="TableParagraph"/>
              <w:ind w:left="107" w:right="129"/>
              <w:rPr>
                <w:sz w:val="24"/>
              </w:rPr>
            </w:pPr>
          </w:p>
        </w:tc>
      </w:tr>
      <w:tr w:rsidR="003E11D6" w:rsidRPr="00AB2A3D" w14:paraId="463B3EEB" w14:textId="77777777" w:rsidTr="00F279AA">
        <w:trPr>
          <w:cantSplit/>
        </w:trPr>
        <w:tc>
          <w:tcPr>
            <w:tcW w:w="1179" w:type="dxa"/>
            <w:vAlign w:val="center"/>
          </w:tcPr>
          <w:p w14:paraId="0A3DBE01" w14:textId="77777777" w:rsidR="003E11D6" w:rsidRPr="00AB2A3D" w:rsidRDefault="003E11D6" w:rsidP="0051178B">
            <w:pPr>
              <w:pStyle w:val="TableParagraph"/>
              <w:spacing w:before="1"/>
              <w:ind w:right="6"/>
              <w:jc w:val="center"/>
              <w:rPr>
                <w:sz w:val="24"/>
              </w:rPr>
            </w:pPr>
            <w:r w:rsidRPr="00AB2A3D">
              <w:rPr>
                <w:spacing w:val="-5"/>
                <w:sz w:val="24"/>
              </w:rPr>
              <w:t>5.3</w:t>
            </w:r>
          </w:p>
        </w:tc>
        <w:tc>
          <w:tcPr>
            <w:tcW w:w="4422" w:type="dxa"/>
          </w:tcPr>
          <w:p w14:paraId="5863E668" w14:textId="77777777" w:rsidR="003E11D6" w:rsidRPr="00AB2A3D" w:rsidRDefault="003E11D6" w:rsidP="0051178B">
            <w:pPr>
              <w:pStyle w:val="TableParagraph"/>
              <w:ind w:left="107" w:right="129"/>
              <w:rPr>
                <w:sz w:val="24"/>
              </w:rPr>
            </w:pPr>
            <w:r w:rsidRPr="00AB2A3D">
              <w:rPr>
                <w:sz w:val="24"/>
              </w:rPr>
              <w:t>When an individual expresses dissatisfaction that could meet the criteria for a complaint as set out in section 1 of the Code, they should be given the opportunity to make a complaint. Organisations should recognise that individuals may be reluctant to raise complaints out of fear it may impact services they receive in future.</w:t>
            </w:r>
          </w:p>
          <w:p w14:paraId="7DAEE934" w14:textId="48278A1F" w:rsidR="003E11D6" w:rsidRPr="00AB2A3D" w:rsidRDefault="003E11D6" w:rsidP="0051178B">
            <w:pPr>
              <w:pStyle w:val="TableParagraph"/>
              <w:ind w:left="107" w:right="129"/>
              <w:rPr>
                <w:sz w:val="24"/>
              </w:rPr>
            </w:pPr>
          </w:p>
        </w:tc>
        <w:tc>
          <w:tcPr>
            <w:tcW w:w="1330" w:type="dxa"/>
            <w:vAlign w:val="center"/>
          </w:tcPr>
          <w:p w14:paraId="17F29C05" w14:textId="5114D88B" w:rsidR="003E11D6" w:rsidRPr="00AB2A3D" w:rsidRDefault="000A0567" w:rsidP="0051178B">
            <w:pPr>
              <w:pStyle w:val="TableParagraph"/>
              <w:ind w:right="6"/>
              <w:jc w:val="center"/>
              <w:rPr>
                <w:spacing w:val="-5"/>
                <w:sz w:val="24"/>
              </w:rPr>
            </w:pPr>
            <w:r>
              <w:rPr>
                <w:spacing w:val="-5"/>
                <w:sz w:val="24"/>
              </w:rPr>
              <w:t>Yes</w:t>
            </w:r>
          </w:p>
        </w:tc>
        <w:tc>
          <w:tcPr>
            <w:tcW w:w="7022" w:type="dxa"/>
          </w:tcPr>
          <w:p w14:paraId="26B9FC30" w14:textId="6EC8907A" w:rsidR="000A0567" w:rsidRDefault="000A0567" w:rsidP="00960A6F">
            <w:pPr>
              <w:pStyle w:val="TableParagraph"/>
              <w:ind w:left="107" w:right="129"/>
              <w:rPr>
                <w:sz w:val="24"/>
              </w:rPr>
            </w:pPr>
            <w:r w:rsidRPr="000A0567">
              <w:rPr>
                <w:sz w:val="24"/>
              </w:rPr>
              <w:t xml:space="preserve">The </w:t>
            </w:r>
            <w:r w:rsidR="00766CA4">
              <w:rPr>
                <w:sz w:val="24"/>
              </w:rPr>
              <w:t>Customer Feedback Guide</w:t>
            </w:r>
            <w:r w:rsidRPr="000A0567">
              <w:rPr>
                <w:sz w:val="24"/>
              </w:rPr>
              <w:t xml:space="preserve"> confirms that customers do not need to use the word "complaint" for a matter to be treated as such and distinguishes complaints from service requests. The Guide further states that where a customer expresses dissatisfaction that meets the definition of a complaint, they will be offered the opportunity to have the matter considered through the Council's complaints process. </w:t>
            </w:r>
          </w:p>
          <w:p w14:paraId="21D2E17B" w14:textId="77777777" w:rsidR="000A0567" w:rsidRDefault="000A0567" w:rsidP="00960A6F">
            <w:pPr>
              <w:pStyle w:val="TableParagraph"/>
              <w:ind w:left="107" w:right="129"/>
              <w:rPr>
                <w:sz w:val="24"/>
              </w:rPr>
            </w:pPr>
          </w:p>
          <w:p w14:paraId="60DD0059" w14:textId="480C7AE1" w:rsidR="00174702" w:rsidRDefault="000A0567" w:rsidP="00960A6F">
            <w:pPr>
              <w:pStyle w:val="TableParagraph"/>
              <w:ind w:left="107" w:right="129"/>
              <w:rPr>
                <w:sz w:val="24"/>
              </w:rPr>
            </w:pPr>
            <w:r w:rsidRPr="000A0567">
              <w:rPr>
                <w:sz w:val="24"/>
              </w:rPr>
              <w:t>This is supported by the Council's published complaints information and complaint-handling training for relevant officers, helping to ensure that expressions of dissatisfaction are appropriately recognised and progressed through the complaints process where required.</w:t>
            </w:r>
          </w:p>
          <w:p w14:paraId="3D000E8E" w14:textId="584916C0" w:rsidR="003E11D6" w:rsidRPr="00AB2A3D" w:rsidRDefault="003E11D6" w:rsidP="0051178B">
            <w:pPr>
              <w:pStyle w:val="TableParagraph"/>
              <w:ind w:left="107" w:right="129"/>
              <w:rPr>
                <w:sz w:val="24"/>
              </w:rPr>
            </w:pPr>
          </w:p>
        </w:tc>
      </w:tr>
      <w:tr w:rsidR="003E11D6" w:rsidRPr="00AB2A3D" w14:paraId="079C925D" w14:textId="77777777" w:rsidTr="002D0674">
        <w:trPr>
          <w:cantSplit/>
        </w:trPr>
        <w:tc>
          <w:tcPr>
            <w:tcW w:w="1179" w:type="dxa"/>
            <w:vAlign w:val="center"/>
          </w:tcPr>
          <w:p w14:paraId="4112E786" w14:textId="77777777" w:rsidR="003E11D6" w:rsidRPr="00AB2A3D" w:rsidRDefault="003E11D6" w:rsidP="0051178B">
            <w:pPr>
              <w:pStyle w:val="TableParagraph"/>
              <w:ind w:right="6"/>
              <w:jc w:val="center"/>
              <w:rPr>
                <w:sz w:val="24"/>
              </w:rPr>
            </w:pPr>
            <w:r w:rsidRPr="00AB2A3D">
              <w:rPr>
                <w:spacing w:val="-5"/>
                <w:sz w:val="24"/>
              </w:rPr>
              <w:lastRenderedPageBreak/>
              <w:t>5.4</w:t>
            </w:r>
          </w:p>
        </w:tc>
        <w:tc>
          <w:tcPr>
            <w:tcW w:w="4422" w:type="dxa"/>
          </w:tcPr>
          <w:p w14:paraId="1D9B4EFB" w14:textId="77777777" w:rsidR="003E11D6" w:rsidRPr="00AB2A3D" w:rsidRDefault="003E11D6" w:rsidP="002871E0">
            <w:pPr>
              <w:pStyle w:val="TableParagraph"/>
              <w:ind w:left="107" w:right="129"/>
              <w:rPr>
                <w:sz w:val="24"/>
              </w:rPr>
            </w:pPr>
            <w:r w:rsidRPr="00AB2A3D">
              <w:rPr>
                <w:sz w:val="24"/>
              </w:rPr>
              <w:t>The person responding to the complaint should:</w:t>
            </w:r>
          </w:p>
          <w:p w14:paraId="099D78A7" w14:textId="40367702" w:rsidR="003E11D6" w:rsidRPr="00AB2A3D" w:rsidRDefault="003E11D6" w:rsidP="002871E0">
            <w:pPr>
              <w:pStyle w:val="TableParagraph"/>
              <w:numPr>
                <w:ilvl w:val="0"/>
                <w:numId w:val="24"/>
              </w:numPr>
              <w:ind w:right="129"/>
              <w:rPr>
                <w:sz w:val="24"/>
              </w:rPr>
            </w:pPr>
            <w:r w:rsidRPr="00AB2A3D">
              <w:rPr>
                <w:sz w:val="24"/>
              </w:rPr>
              <w:t>clarify with the individual any aspects of the complaint they are unclear about,</w:t>
            </w:r>
          </w:p>
          <w:p w14:paraId="0D383A0E" w14:textId="4A6403E2" w:rsidR="003E11D6" w:rsidRPr="00AB2A3D" w:rsidRDefault="003E11D6" w:rsidP="002871E0">
            <w:pPr>
              <w:pStyle w:val="TableParagraph"/>
              <w:numPr>
                <w:ilvl w:val="0"/>
                <w:numId w:val="24"/>
              </w:numPr>
              <w:ind w:right="129"/>
              <w:rPr>
                <w:sz w:val="24"/>
              </w:rPr>
            </w:pPr>
            <w:r w:rsidRPr="00AB2A3D">
              <w:rPr>
                <w:sz w:val="24"/>
              </w:rPr>
              <w:t xml:space="preserve">deal with complaints on their merits, </w:t>
            </w:r>
            <w:r w:rsidR="009B2D71" w:rsidRPr="00AB2A3D">
              <w:rPr>
                <w:sz w:val="24"/>
              </w:rPr>
              <w:t>act.</w:t>
            </w:r>
          </w:p>
          <w:p w14:paraId="4117D678" w14:textId="63FFDD04" w:rsidR="003E11D6" w:rsidRPr="00AB2A3D" w:rsidRDefault="003E11D6" w:rsidP="002871E0">
            <w:pPr>
              <w:pStyle w:val="TableParagraph"/>
              <w:numPr>
                <w:ilvl w:val="0"/>
                <w:numId w:val="24"/>
              </w:numPr>
              <w:ind w:right="129"/>
              <w:rPr>
                <w:sz w:val="24"/>
              </w:rPr>
            </w:pPr>
            <w:r w:rsidRPr="00AB2A3D">
              <w:rPr>
                <w:sz w:val="24"/>
              </w:rPr>
              <w:t xml:space="preserve">independently, and have an open </w:t>
            </w:r>
            <w:r w:rsidR="009B2D71" w:rsidRPr="00AB2A3D">
              <w:rPr>
                <w:sz w:val="24"/>
              </w:rPr>
              <w:t>mind.</w:t>
            </w:r>
          </w:p>
          <w:p w14:paraId="4A8B99F4" w14:textId="3F75A8BD" w:rsidR="003E11D6" w:rsidRPr="00AB2A3D" w:rsidRDefault="003E11D6" w:rsidP="002871E0">
            <w:pPr>
              <w:pStyle w:val="TableParagraph"/>
              <w:numPr>
                <w:ilvl w:val="0"/>
                <w:numId w:val="24"/>
              </w:numPr>
              <w:ind w:right="129"/>
              <w:rPr>
                <w:sz w:val="24"/>
              </w:rPr>
            </w:pPr>
            <w:r w:rsidRPr="00AB2A3D">
              <w:rPr>
                <w:sz w:val="24"/>
              </w:rPr>
              <w:t xml:space="preserve">give the individual a fair chance to set out their </w:t>
            </w:r>
            <w:r w:rsidR="009B2D71" w:rsidRPr="00AB2A3D">
              <w:rPr>
                <w:sz w:val="24"/>
              </w:rPr>
              <w:t>position.</w:t>
            </w:r>
          </w:p>
          <w:p w14:paraId="689DEFBE" w14:textId="77777777" w:rsidR="003E11D6" w:rsidRPr="00AB2A3D" w:rsidRDefault="003E11D6" w:rsidP="002871E0">
            <w:pPr>
              <w:pStyle w:val="TableParagraph"/>
              <w:numPr>
                <w:ilvl w:val="0"/>
                <w:numId w:val="24"/>
              </w:numPr>
              <w:ind w:right="129"/>
              <w:rPr>
                <w:sz w:val="24"/>
              </w:rPr>
            </w:pPr>
            <w:r w:rsidRPr="00AB2A3D">
              <w:rPr>
                <w:sz w:val="24"/>
              </w:rPr>
              <w:t>take measures to address any actual or perceived conflict of interest; and</w:t>
            </w:r>
          </w:p>
          <w:p w14:paraId="0E033E84" w14:textId="77777777" w:rsidR="003E11D6" w:rsidRPr="00AB2A3D" w:rsidRDefault="003E11D6" w:rsidP="002871E0">
            <w:pPr>
              <w:pStyle w:val="TableParagraph"/>
              <w:numPr>
                <w:ilvl w:val="0"/>
                <w:numId w:val="24"/>
              </w:numPr>
              <w:ind w:right="129"/>
              <w:rPr>
                <w:sz w:val="24"/>
              </w:rPr>
            </w:pPr>
            <w:r w:rsidRPr="00AB2A3D">
              <w:rPr>
                <w:sz w:val="24"/>
              </w:rPr>
              <w:t>consider all relevant information and evidence carefully.</w:t>
            </w:r>
          </w:p>
          <w:p w14:paraId="3CED8A96" w14:textId="483B14D7" w:rsidR="003E11D6" w:rsidRPr="00AB2A3D" w:rsidRDefault="003E11D6">
            <w:pPr>
              <w:pStyle w:val="TableParagraph"/>
              <w:spacing w:line="270" w:lineRule="atLeast"/>
              <w:ind w:left="107" w:right="129"/>
              <w:rPr>
                <w:sz w:val="24"/>
              </w:rPr>
            </w:pPr>
          </w:p>
        </w:tc>
        <w:tc>
          <w:tcPr>
            <w:tcW w:w="1330" w:type="dxa"/>
            <w:vAlign w:val="center"/>
          </w:tcPr>
          <w:p w14:paraId="60601156" w14:textId="5255DC75" w:rsidR="003E11D6" w:rsidRPr="00AB2A3D" w:rsidRDefault="007869A1" w:rsidP="0051178B">
            <w:pPr>
              <w:pStyle w:val="TableParagraph"/>
              <w:ind w:right="6"/>
              <w:jc w:val="center"/>
              <w:rPr>
                <w:spacing w:val="-5"/>
                <w:sz w:val="24"/>
              </w:rPr>
            </w:pPr>
            <w:r>
              <w:rPr>
                <w:spacing w:val="-5"/>
                <w:sz w:val="24"/>
              </w:rPr>
              <w:t>Yes</w:t>
            </w:r>
          </w:p>
        </w:tc>
        <w:tc>
          <w:tcPr>
            <w:tcW w:w="7022" w:type="dxa"/>
          </w:tcPr>
          <w:p w14:paraId="30E26533" w14:textId="53379408" w:rsidR="00960A6F" w:rsidRPr="00960A6F" w:rsidRDefault="00960A6F" w:rsidP="00960A6F">
            <w:pPr>
              <w:pStyle w:val="TableParagraph"/>
              <w:ind w:left="107" w:right="129"/>
              <w:rPr>
                <w:sz w:val="24"/>
              </w:rPr>
            </w:pPr>
            <w:r w:rsidRPr="00960A6F">
              <w:rPr>
                <w:sz w:val="24"/>
              </w:rPr>
              <w:t xml:space="preserve">The </w:t>
            </w:r>
            <w:r w:rsidR="00766CA4">
              <w:rPr>
                <w:sz w:val="24"/>
              </w:rPr>
              <w:t>Customer Feedback Guide</w:t>
            </w:r>
            <w:r w:rsidR="000A0567">
              <w:rPr>
                <w:sz w:val="24"/>
              </w:rPr>
              <w:t xml:space="preserve"> </w:t>
            </w:r>
            <w:r w:rsidRPr="00960A6F">
              <w:rPr>
                <w:sz w:val="24"/>
              </w:rPr>
              <w:t>requires complaint acknowledgement to confirm understanding of the complaint and desired outcomes. It also provides for independent Stage 2 investigations by an officer with no prior involvement, consideration of all relevant information and coordinated responses where multiple services are involved</w:t>
            </w:r>
            <w:r>
              <w:rPr>
                <w:sz w:val="24"/>
              </w:rPr>
              <w:t>.</w:t>
            </w:r>
          </w:p>
          <w:p w14:paraId="4A826654" w14:textId="77777777" w:rsidR="003E11D6" w:rsidRPr="00AB2A3D" w:rsidRDefault="003E11D6" w:rsidP="009E7318">
            <w:pPr>
              <w:pStyle w:val="TableParagraph"/>
              <w:ind w:right="129"/>
              <w:rPr>
                <w:sz w:val="24"/>
              </w:rPr>
            </w:pPr>
          </w:p>
        </w:tc>
      </w:tr>
      <w:tr w:rsidR="003E11D6" w:rsidRPr="00AB2A3D" w14:paraId="7D81C2AC" w14:textId="77777777" w:rsidTr="00A24560">
        <w:trPr>
          <w:cantSplit/>
        </w:trPr>
        <w:tc>
          <w:tcPr>
            <w:tcW w:w="1179" w:type="dxa"/>
            <w:vAlign w:val="center"/>
          </w:tcPr>
          <w:p w14:paraId="74F3E10C" w14:textId="5F927872" w:rsidR="003E11D6" w:rsidRPr="00AB2A3D" w:rsidRDefault="003E11D6" w:rsidP="0051178B">
            <w:pPr>
              <w:pStyle w:val="TableParagraph"/>
              <w:spacing w:before="137"/>
              <w:jc w:val="center"/>
              <w:rPr>
                <w:sz w:val="24"/>
              </w:rPr>
            </w:pPr>
            <w:r w:rsidRPr="00AB2A3D">
              <w:rPr>
                <w:spacing w:val="-5"/>
                <w:sz w:val="24"/>
              </w:rPr>
              <w:t>5.5</w:t>
            </w:r>
          </w:p>
        </w:tc>
        <w:tc>
          <w:tcPr>
            <w:tcW w:w="4422" w:type="dxa"/>
          </w:tcPr>
          <w:p w14:paraId="217735FA" w14:textId="77777777" w:rsidR="003E11D6" w:rsidRPr="00AB2A3D" w:rsidRDefault="003E11D6" w:rsidP="002871E0">
            <w:pPr>
              <w:pStyle w:val="TableParagraph"/>
              <w:ind w:left="107" w:right="129"/>
              <w:rPr>
                <w:sz w:val="24"/>
              </w:rPr>
            </w:pPr>
            <w:r w:rsidRPr="00AB2A3D">
              <w:rPr>
                <w:sz w:val="24"/>
              </w:rPr>
              <w:t>Where a response to a complaint will fall outside the timescales set out in this Code the organisation should inform the individual of when the response will be provided and the reason(s) for the delay.</w:t>
            </w:r>
          </w:p>
          <w:p w14:paraId="4B0D8B96" w14:textId="2385FEDE" w:rsidR="003E11D6" w:rsidRPr="00AB2A3D" w:rsidRDefault="003E11D6" w:rsidP="002871E0">
            <w:pPr>
              <w:pStyle w:val="TableParagraph"/>
              <w:ind w:left="107" w:right="129"/>
              <w:rPr>
                <w:sz w:val="24"/>
              </w:rPr>
            </w:pPr>
          </w:p>
        </w:tc>
        <w:tc>
          <w:tcPr>
            <w:tcW w:w="1330" w:type="dxa"/>
            <w:vAlign w:val="center"/>
          </w:tcPr>
          <w:p w14:paraId="61B0DE92" w14:textId="21B8BFB4" w:rsidR="003E11D6" w:rsidRPr="00AB2A3D" w:rsidRDefault="007869A1" w:rsidP="006A4379">
            <w:pPr>
              <w:pStyle w:val="TableParagraph"/>
              <w:ind w:left="7" w:right="3"/>
              <w:jc w:val="center"/>
              <w:rPr>
                <w:sz w:val="24"/>
              </w:rPr>
            </w:pPr>
            <w:r>
              <w:rPr>
                <w:sz w:val="24"/>
              </w:rPr>
              <w:t>Yes</w:t>
            </w:r>
          </w:p>
        </w:tc>
        <w:tc>
          <w:tcPr>
            <w:tcW w:w="7022" w:type="dxa"/>
          </w:tcPr>
          <w:p w14:paraId="7ED599A8" w14:textId="78F8FED9" w:rsidR="00960A6F" w:rsidRPr="00960A6F" w:rsidRDefault="00960A6F" w:rsidP="00960A6F">
            <w:pPr>
              <w:pStyle w:val="TableParagraph"/>
              <w:ind w:left="107" w:right="129"/>
              <w:rPr>
                <w:sz w:val="24"/>
              </w:rPr>
            </w:pPr>
            <w:r w:rsidRPr="00960A6F">
              <w:rPr>
                <w:sz w:val="24"/>
              </w:rPr>
              <w:t xml:space="preserve">The </w:t>
            </w:r>
            <w:r w:rsidR="00766CA4">
              <w:rPr>
                <w:sz w:val="24"/>
              </w:rPr>
              <w:t>Customer Feedback Guide</w:t>
            </w:r>
            <w:r w:rsidR="000A0567">
              <w:rPr>
                <w:sz w:val="24"/>
              </w:rPr>
              <w:t xml:space="preserve"> </w:t>
            </w:r>
            <w:r w:rsidRPr="00960A6F">
              <w:rPr>
                <w:sz w:val="24"/>
              </w:rPr>
              <w:t>sets response timescales for both Stage 1 and Stage 2 complaints and confirms that customers will be informed where an extension is required, together with the reason and revised timescale.</w:t>
            </w:r>
          </w:p>
          <w:p w14:paraId="085D4737" w14:textId="77777777" w:rsidR="003E11D6" w:rsidRPr="00AB2A3D" w:rsidRDefault="003E11D6" w:rsidP="0051178B">
            <w:pPr>
              <w:pStyle w:val="TableParagraph"/>
              <w:ind w:left="107" w:right="129"/>
              <w:rPr>
                <w:sz w:val="24"/>
              </w:rPr>
            </w:pPr>
          </w:p>
        </w:tc>
      </w:tr>
      <w:tr w:rsidR="003E11D6" w:rsidRPr="00AB2A3D" w14:paraId="2F1F7EF0" w14:textId="77777777" w:rsidTr="005E7E57">
        <w:trPr>
          <w:cantSplit/>
        </w:trPr>
        <w:tc>
          <w:tcPr>
            <w:tcW w:w="1179" w:type="dxa"/>
            <w:vAlign w:val="center"/>
          </w:tcPr>
          <w:p w14:paraId="05F8B2F2" w14:textId="6F46B07F" w:rsidR="003E11D6" w:rsidRPr="00AB2A3D" w:rsidRDefault="003E11D6" w:rsidP="0051178B">
            <w:pPr>
              <w:pStyle w:val="TableParagraph"/>
              <w:spacing w:before="137"/>
              <w:jc w:val="center"/>
              <w:rPr>
                <w:sz w:val="24"/>
              </w:rPr>
            </w:pPr>
            <w:r w:rsidRPr="00AB2A3D">
              <w:rPr>
                <w:spacing w:val="-5"/>
                <w:sz w:val="24"/>
              </w:rPr>
              <w:t>5.6</w:t>
            </w:r>
          </w:p>
        </w:tc>
        <w:tc>
          <w:tcPr>
            <w:tcW w:w="4422" w:type="dxa"/>
          </w:tcPr>
          <w:p w14:paraId="423453E6" w14:textId="77777777" w:rsidR="003E11D6" w:rsidRPr="00AB2A3D" w:rsidRDefault="003E11D6" w:rsidP="002871E0">
            <w:pPr>
              <w:pStyle w:val="TableParagraph"/>
              <w:ind w:left="107" w:right="129"/>
              <w:rPr>
                <w:sz w:val="24"/>
              </w:rPr>
            </w:pPr>
            <w:r w:rsidRPr="00AB2A3D">
              <w:rPr>
                <w:sz w:val="24"/>
              </w:rPr>
              <w:t>Organisations must make reasonable adjustments for individuals where appropriate under the Equality Act 2010. Organisations should keep a record of any reasonable adjustments agreed. Any agreed reasonable adjustments should be kept under active review.</w:t>
            </w:r>
          </w:p>
          <w:p w14:paraId="30F5B15A" w14:textId="7985D09C" w:rsidR="003E11D6" w:rsidRPr="00AB2A3D" w:rsidRDefault="003E11D6" w:rsidP="002871E0">
            <w:pPr>
              <w:pStyle w:val="TableParagraph"/>
              <w:ind w:left="107" w:right="129"/>
              <w:rPr>
                <w:sz w:val="24"/>
              </w:rPr>
            </w:pPr>
          </w:p>
        </w:tc>
        <w:tc>
          <w:tcPr>
            <w:tcW w:w="1330" w:type="dxa"/>
            <w:vAlign w:val="center"/>
          </w:tcPr>
          <w:p w14:paraId="5CA18F74" w14:textId="16CEDB4E" w:rsidR="003E11D6" w:rsidRPr="00AB2A3D" w:rsidRDefault="007869A1" w:rsidP="006A4379">
            <w:pPr>
              <w:pStyle w:val="TableParagraph"/>
              <w:ind w:left="7" w:right="3"/>
              <w:jc w:val="center"/>
              <w:rPr>
                <w:sz w:val="24"/>
              </w:rPr>
            </w:pPr>
            <w:r>
              <w:rPr>
                <w:sz w:val="24"/>
              </w:rPr>
              <w:t>Yes</w:t>
            </w:r>
          </w:p>
        </w:tc>
        <w:tc>
          <w:tcPr>
            <w:tcW w:w="7022" w:type="dxa"/>
          </w:tcPr>
          <w:p w14:paraId="24FA3DBF" w14:textId="0AFF452E" w:rsidR="003E11D6" w:rsidRPr="00AB2A3D" w:rsidRDefault="00960A6F" w:rsidP="0051178B">
            <w:pPr>
              <w:pStyle w:val="TableParagraph"/>
              <w:ind w:left="107" w:right="129"/>
              <w:rPr>
                <w:sz w:val="24"/>
              </w:rPr>
            </w:pPr>
            <w:r w:rsidRPr="00960A6F">
              <w:rPr>
                <w:sz w:val="24"/>
              </w:rPr>
              <w:t xml:space="preserve">The </w:t>
            </w:r>
            <w:r w:rsidR="00766CA4">
              <w:rPr>
                <w:sz w:val="24"/>
              </w:rPr>
              <w:t>Customer Feedback Guide</w:t>
            </w:r>
            <w:r w:rsidR="000A0567">
              <w:rPr>
                <w:sz w:val="24"/>
              </w:rPr>
              <w:t xml:space="preserve"> </w:t>
            </w:r>
            <w:r w:rsidRPr="00960A6F">
              <w:rPr>
                <w:sz w:val="24"/>
              </w:rPr>
              <w:t>contains an Accessibility section and references the Council's Reasonable Adjustments Policy. The Council commits to making information accessible and supporting customers through advocates, representatives and other reasonable adjustments where required</w:t>
            </w:r>
          </w:p>
        </w:tc>
      </w:tr>
      <w:tr w:rsidR="003E11D6" w:rsidRPr="00AB2A3D" w14:paraId="2CE5535F" w14:textId="77777777" w:rsidTr="00584A61">
        <w:trPr>
          <w:cantSplit/>
        </w:trPr>
        <w:tc>
          <w:tcPr>
            <w:tcW w:w="1179" w:type="dxa"/>
            <w:vAlign w:val="center"/>
          </w:tcPr>
          <w:p w14:paraId="6C7BD235" w14:textId="7F31F303" w:rsidR="003E11D6" w:rsidRPr="00AB2A3D" w:rsidRDefault="003E11D6" w:rsidP="0051178B">
            <w:pPr>
              <w:pStyle w:val="TableParagraph"/>
              <w:spacing w:before="137"/>
              <w:jc w:val="center"/>
              <w:rPr>
                <w:sz w:val="24"/>
              </w:rPr>
            </w:pPr>
            <w:r w:rsidRPr="00AB2A3D">
              <w:rPr>
                <w:spacing w:val="-5"/>
                <w:sz w:val="24"/>
              </w:rPr>
              <w:lastRenderedPageBreak/>
              <w:t>5.7</w:t>
            </w:r>
          </w:p>
        </w:tc>
        <w:tc>
          <w:tcPr>
            <w:tcW w:w="4422" w:type="dxa"/>
          </w:tcPr>
          <w:p w14:paraId="232D03BE" w14:textId="77777777" w:rsidR="003E11D6" w:rsidRPr="00AB2A3D" w:rsidRDefault="003E11D6" w:rsidP="0051178B">
            <w:pPr>
              <w:pStyle w:val="TableParagraph"/>
              <w:ind w:left="107" w:right="201"/>
              <w:rPr>
                <w:sz w:val="24"/>
              </w:rPr>
            </w:pPr>
            <w:r w:rsidRPr="00AB2A3D">
              <w:rPr>
                <w:sz w:val="24"/>
              </w:rPr>
              <w:t>Organisations should not refuse to escalate a complaint through all stages of the complaints procedure unless there are valid reasons to do so. Organisations should clearly set out these reasons, and they should align with the approach to exclusions set out in section 2 of the Code.</w:t>
            </w:r>
          </w:p>
          <w:p w14:paraId="653C2008" w14:textId="33FF580E" w:rsidR="003E11D6" w:rsidRPr="00AB2A3D" w:rsidRDefault="003E11D6" w:rsidP="0051178B">
            <w:pPr>
              <w:pStyle w:val="TableParagraph"/>
              <w:ind w:left="107" w:right="201"/>
              <w:rPr>
                <w:sz w:val="24"/>
              </w:rPr>
            </w:pPr>
          </w:p>
        </w:tc>
        <w:tc>
          <w:tcPr>
            <w:tcW w:w="1330" w:type="dxa"/>
            <w:vAlign w:val="center"/>
          </w:tcPr>
          <w:p w14:paraId="4EA5B895" w14:textId="59960CAE" w:rsidR="003E11D6" w:rsidRPr="00AB2A3D" w:rsidRDefault="007869A1" w:rsidP="006A4379">
            <w:pPr>
              <w:pStyle w:val="TableParagraph"/>
              <w:ind w:left="7" w:right="3"/>
              <w:jc w:val="center"/>
              <w:rPr>
                <w:sz w:val="24"/>
              </w:rPr>
            </w:pPr>
            <w:r>
              <w:rPr>
                <w:sz w:val="24"/>
              </w:rPr>
              <w:t>Yes</w:t>
            </w:r>
          </w:p>
        </w:tc>
        <w:tc>
          <w:tcPr>
            <w:tcW w:w="7022" w:type="dxa"/>
          </w:tcPr>
          <w:p w14:paraId="5B18FF87" w14:textId="6B90DA15" w:rsidR="00960A6F" w:rsidRPr="00960A6F" w:rsidRDefault="00960A6F" w:rsidP="00960A6F">
            <w:pPr>
              <w:pStyle w:val="TableParagraph"/>
              <w:ind w:left="107" w:right="129"/>
              <w:rPr>
                <w:sz w:val="24"/>
              </w:rPr>
            </w:pPr>
            <w:r w:rsidRPr="00960A6F">
              <w:rPr>
                <w:sz w:val="24"/>
              </w:rPr>
              <w:t xml:space="preserve">The </w:t>
            </w:r>
            <w:r w:rsidR="00766CA4">
              <w:rPr>
                <w:sz w:val="24"/>
              </w:rPr>
              <w:t>Customer Feedback Guide</w:t>
            </w:r>
            <w:r w:rsidR="000A0567">
              <w:rPr>
                <w:sz w:val="24"/>
              </w:rPr>
              <w:t xml:space="preserve"> </w:t>
            </w:r>
            <w:r w:rsidRPr="00960A6F">
              <w:rPr>
                <w:sz w:val="24"/>
              </w:rPr>
              <w:t>provides a Stage 2 escalation route and confirms circumstances where complaints may not be considered. Reasons for exclusion are clearly documented, and alternative options are provided where appropriate. Complaints are accepted unless there is a valid reason not to do so.</w:t>
            </w:r>
          </w:p>
          <w:p w14:paraId="13688C91" w14:textId="77777777" w:rsidR="003E11D6" w:rsidRPr="00AB2A3D" w:rsidRDefault="003E11D6" w:rsidP="009E7318">
            <w:pPr>
              <w:pStyle w:val="TableParagraph"/>
              <w:ind w:right="129"/>
              <w:rPr>
                <w:sz w:val="24"/>
              </w:rPr>
            </w:pPr>
          </w:p>
        </w:tc>
      </w:tr>
      <w:tr w:rsidR="003E11D6" w:rsidRPr="00AB2A3D" w14:paraId="32BFFA7C" w14:textId="77777777" w:rsidTr="00B503D3">
        <w:trPr>
          <w:cantSplit/>
        </w:trPr>
        <w:tc>
          <w:tcPr>
            <w:tcW w:w="1179" w:type="dxa"/>
            <w:vAlign w:val="center"/>
          </w:tcPr>
          <w:p w14:paraId="7A29B711" w14:textId="0178F9B8" w:rsidR="003E11D6" w:rsidRPr="00AB2A3D" w:rsidRDefault="003E11D6" w:rsidP="0051178B">
            <w:pPr>
              <w:pStyle w:val="TableParagraph"/>
              <w:spacing w:before="137"/>
              <w:jc w:val="center"/>
              <w:rPr>
                <w:sz w:val="24"/>
              </w:rPr>
            </w:pPr>
            <w:r w:rsidRPr="00AB2A3D">
              <w:rPr>
                <w:spacing w:val="-5"/>
                <w:sz w:val="24"/>
              </w:rPr>
              <w:t>5.8</w:t>
            </w:r>
          </w:p>
        </w:tc>
        <w:tc>
          <w:tcPr>
            <w:tcW w:w="4422" w:type="dxa"/>
          </w:tcPr>
          <w:p w14:paraId="724B4EC2" w14:textId="77777777" w:rsidR="003E11D6" w:rsidRPr="00AB2A3D" w:rsidRDefault="003E11D6" w:rsidP="002871E0">
            <w:pPr>
              <w:pStyle w:val="TableParagraph"/>
              <w:ind w:left="107" w:right="201"/>
              <w:rPr>
                <w:sz w:val="24"/>
              </w:rPr>
            </w:pPr>
            <w:r w:rsidRPr="00AB2A3D">
              <w:rPr>
                <w:sz w:val="24"/>
              </w:rPr>
              <w:t>A full record should be kept of the complaint, and the outcomes at each stage. This should include the original complaint and the date received, all correspondence with the individual, correspondence with other parties, and any relevant supporting documentation such as reports. This should be retained in line with the organisation’s data retention policies.</w:t>
            </w:r>
          </w:p>
          <w:p w14:paraId="2D60FB2B" w14:textId="7E34A622" w:rsidR="003E11D6" w:rsidRPr="00AB2A3D" w:rsidRDefault="003E11D6" w:rsidP="002871E0">
            <w:pPr>
              <w:pStyle w:val="TableParagraph"/>
              <w:ind w:left="107" w:right="201"/>
              <w:rPr>
                <w:sz w:val="24"/>
              </w:rPr>
            </w:pPr>
          </w:p>
        </w:tc>
        <w:tc>
          <w:tcPr>
            <w:tcW w:w="1330" w:type="dxa"/>
            <w:vAlign w:val="center"/>
          </w:tcPr>
          <w:p w14:paraId="7C905AFD" w14:textId="7067689F" w:rsidR="003E11D6" w:rsidRPr="00AB2A3D" w:rsidRDefault="007869A1" w:rsidP="006A4379">
            <w:pPr>
              <w:pStyle w:val="TableParagraph"/>
              <w:ind w:left="7" w:right="3"/>
              <w:jc w:val="center"/>
              <w:rPr>
                <w:sz w:val="24"/>
              </w:rPr>
            </w:pPr>
            <w:r>
              <w:rPr>
                <w:sz w:val="24"/>
              </w:rPr>
              <w:t>Yes</w:t>
            </w:r>
          </w:p>
        </w:tc>
        <w:tc>
          <w:tcPr>
            <w:tcW w:w="7022" w:type="dxa"/>
          </w:tcPr>
          <w:p w14:paraId="62CECE30" w14:textId="7284A019" w:rsidR="00960A6F" w:rsidRPr="00960A6F" w:rsidRDefault="00960A6F" w:rsidP="00960A6F">
            <w:pPr>
              <w:pStyle w:val="TableParagraph"/>
              <w:ind w:left="107" w:right="129"/>
              <w:rPr>
                <w:sz w:val="24"/>
              </w:rPr>
            </w:pPr>
            <w:r w:rsidRPr="00960A6F">
              <w:rPr>
                <w:sz w:val="24"/>
              </w:rPr>
              <w:t xml:space="preserve">Complaint information is recorded and retained in accordance with the Council's data retention arrangements. The </w:t>
            </w:r>
            <w:r w:rsidR="00766CA4">
              <w:rPr>
                <w:sz w:val="24"/>
              </w:rPr>
              <w:t>Customer Feedback Guide</w:t>
            </w:r>
            <w:r w:rsidR="000A0567">
              <w:rPr>
                <w:sz w:val="24"/>
              </w:rPr>
              <w:t xml:space="preserve"> </w:t>
            </w:r>
            <w:r w:rsidRPr="00960A6F">
              <w:rPr>
                <w:sz w:val="24"/>
              </w:rPr>
              <w:t xml:space="preserve">confirms that complaint records and associated information are maintained and retained for specified periods. Complaints and service requests are managed through corporate case management </w:t>
            </w:r>
            <w:r w:rsidR="009B2D71" w:rsidRPr="00960A6F">
              <w:rPr>
                <w:sz w:val="24"/>
              </w:rPr>
              <w:t>systems.</w:t>
            </w:r>
          </w:p>
          <w:p w14:paraId="0E321799" w14:textId="77777777" w:rsidR="003E11D6" w:rsidRPr="00AB2A3D" w:rsidRDefault="003E11D6" w:rsidP="0051178B">
            <w:pPr>
              <w:pStyle w:val="TableParagraph"/>
              <w:ind w:left="107" w:right="129"/>
              <w:rPr>
                <w:sz w:val="24"/>
              </w:rPr>
            </w:pPr>
          </w:p>
        </w:tc>
      </w:tr>
      <w:tr w:rsidR="003E11D6" w:rsidRPr="00AB2A3D" w14:paraId="18C5529C" w14:textId="77777777" w:rsidTr="0066096A">
        <w:trPr>
          <w:cantSplit/>
        </w:trPr>
        <w:tc>
          <w:tcPr>
            <w:tcW w:w="1179" w:type="dxa"/>
            <w:vAlign w:val="center"/>
          </w:tcPr>
          <w:p w14:paraId="02EA9F38" w14:textId="55CC1C0E" w:rsidR="003E11D6" w:rsidRPr="00AB2A3D" w:rsidRDefault="003E11D6" w:rsidP="0051178B">
            <w:pPr>
              <w:pStyle w:val="TableParagraph"/>
              <w:spacing w:before="137"/>
              <w:jc w:val="center"/>
              <w:rPr>
                <w:sz w:val="24"/>
              </w:rPr>
            </w:pPr>
            <w:r w:rsidRPr="00AB2A3D">
              <w:rPr>
                <w:sz w:val="24"/>
              </w:rPr>
              <w:t>5.9</w:t>
            </w:r>
          </w:p>
        </w:tc>
        <w:tc>
          <w:tcPr>
            <w:tcW w:w="4422" w:type="dxa"/>
          </w:tcPr>
          <w:p w14:paraId="125D21D0" w14:textId="40489A77" w:rsidR="003E11D6" w:rsidRPr="00AB2A3D" w:rsidRDefault="003E11D6" w:rsidP="002871E0">
            <w:pPr>
              <w:pStyle w:val="TableParagraph"/>
              <w:ind w:left="107" w:right="201"/>
              <w:rPr>
                <w:sz w:val="24"/>
              </w:rPr>
            </w:pPr>
            <w:r w:rsidRPr="00AB2A3D">
              <w:rPr>
                <w:sz w:val="24"/>
              </w:rPr>
              <w:t xml:space="preserve">Organisations should have systems in place to ensure that a complaint can be remedied at any stage of its complaints process. Organisations should ensure that appropriate remedies can be </w:t>
            </w:r>
            <w:r w:rsidR="009B2D71" w:rsidRPr="00AB2A3D">
              <w:rPr>
                <w:sz w:val="24"/>
              </w:rPr>
              <w:t>provided.</w:t>
            </w:r>
          </w:p>
          <w:p w14:paraId="2143EB59" w14:textId="77777777" w:rsidR="003E11D6" w:rsidRPr="00AB2A3D" w:rsidRDefault="003E11D6" w:rsidP="002871E0">
            <w:pPr>
              <w:pStyle w:val="TableParagraph"/>
              <w:ind w:left="107" w:right="201"/>
              <w:rPr>
                <w:sz w:val="24"/>
              </w:rPr>
            </w:pPr>
            <w:r w:rsidRPr="00AB2A3D">
              <w:rPr>
                <w:sz w:val="24"/>
              </w:rPr>
              <w:t>at any stage of the complaints process without the need for escalation to stage 2 or the Ombudsman.</w:t>
            </w:r>
          </w:p>
          <w:p w14:paraId="7DEADF50" w14:textId="19E6E6C1" w:rsidR="003E11D6" w:rsidRPr="00AB2A3D" w:rsidRDefault="003E11D6" w:rsidP="002871E0">
            <w:pPr>
              <w:pStyle w:val="TableParagraph"/>
              <w:ind w:left="107" w:right="201"/>
              <w:rPr>
                <w:color w:val="323031"/>
                <w:sz w:val="24"/>
              </w:rPr>
            </w:pPr>
          </w:p>
        </w:tc>
        <w:tc>
          <w:tcPr>
            <w:tcW w:w="1330" w:type="dxa"/>
            <w:vAlign w:val="center"/>
          </w:tcPr>
          <w:p w14:paraId="3685F434" w14:textId="6E6DDC96" w:rsidR="003E11D6" w:rsidRPr="00AB2A3D" w:rsidRDefault="007869A1" w:rsidP="006A4379">
            <w:pPr>
              <w:pStyle w:val="TableParagraph"/>
              <w:ind w:left="7" w:right="3"/>
              <w:jc w:val="center"/>
              <w:rPr>
                <w:sz w:val="24"/>
              </w:rPr>
            </w:pPr>
            <w:r>
              <w:rPr>
                <w:sz w:val="24"/>
              </w:rPr>
              <w:t>Yes</w:t>
            </w:r>
          </w:p>
        </w:tc>
        <w:tc>
          <w:tcPr>
            <w:tcW w:w="7022" w:type="dxa"/>
          </w:tcPr>
          <w:p w14:paraId="639355F9" w14:textId="68ED3C8A" w:rsidR="00960A6F" w:rsidRPr="00960A6F" w:rsidRDefault="00960A6F" w:rsidP="00960A6F">
            <w:pPr>
              <w:pStyle w:val="TableParagraph"/>
              <w:ind w:left="107" w:right="129"/>
              <w:rPr>
                <w:sz w:val="24"/>
              </w:rPr>
            </w:pPr>
            <w:r w:rsidRPr="00960A6F">
              <w:rPr>
                <w:sz w:val="24"/>
              </w:rPr>
              <w:t xml:space="preserve">The </w:t>
            </w:r>
            <w:r w:rsidR="00766CA4">
              <w:rPr>
                <w:sz w:val="24"/>
              </w:rPr>
              <w:t>Customer Feedback Guide</w:t>
            </w:r>
            <w:r w:rsidR="000A0567">
              <w:rPr>
                <w:sz w:val="24"/>
              </w:rPr>
              <w:t xml:space="preserve"> </w:t>
            </w:r>
            <w:r w:rsidRPr="00960A6F">
              <w:rPr>
                <w:sz w:val="24"/>
              </w:rPr>
              <w:t>contains a dedicated "Putting Things Right - Remedies and Redress" section, confirming that remedies can be offered following investigation and that action can be taken at any stage to resolve issues and prevent recurrence.</w:t>
            </w:r>
          </w:p>
          <w:p w14:paraId="4325B609" w14:textId="77777777" w:rsidR="003E11D6" w:rsidRPr="00AB2A3D" w:rsidRDefault="003E11D6" w:rsidP="0051178B">
            <w:pPr>
              <w:pStyle w:val="TableParagraph"/>
              <w:ind w:left="107" w:right="129"/>
              <w:rPr>
                <w:sz w:val="24"/>
              </w:rPr>
            </w:pPr>
          </w:p>
        </w:tc>
      </w:tr>
      <w:tr w:rsidR="003E11D6" w:rsidRPr="00AB2A3D" w14:paraId="4D24EB2A" w14:textId="77777777" w:rsidTr="007C62EF">
        <w:trPr>
          <w:cantSplit/>
        </w:trPr>
        <w:tc>
          <w:tcPr>
            <w:tcW w:w="1179" w:type="dxa"/>
            <w:vAlign w:val="center"/>
          </w:tcPr>
          <w:p w14:paraId="4FEFFB4F" w14:textId="25B41235" w:rsidR="003E11D6" w:rsidRPr="00AB2A3D" w:rsidRDefault="003E11D6" w:rsidP="0051178B">
            <w:pPr>
              <w:pStyle w:val="TableParagraph"/>
              <w:jc w:val="center"/>
              <w:rPr>
                <w:sz w:val="24"/>
              </w:rPr>
            </w:pPr>
            <w:r w:rsidRPr="00AB2A3D">
              <w:rPr>
                <w:sz w:val="24"/>
              </w:rPr>
              <w:lastRenderedPageBreak/>
              <w:t>5.10</w:t>
            </w:r>
          </w:p>
        </w:tc>
        <w:tc>
          <w:tcPr>
            <w:tcW w:w="4422" w:type="dxa"/>
          </w:tcPr>
          <w:p w14:paraId="082B4D4E" w14:textId="6FE2948E" w:rsidR="003E11D6" w:rsidRPr="00AB2A3D" w:rsidRDefault="003E11D6" w:rsidP="002871E0">
            <w:pPr>
              <w:pStyle w:val="TableParagraph"/>
              <w:ind w:left="107" w:right="201"/>
              <w:rPr>
                <w:sz w:val="24"/>
              </w:rPr>
            </w:pPr>
            <w:r w:rsidRPr="00AB2A3D">
              <w:rPr>
                <w:sz w:val="24"/>
              </w:rPr>
              <w:t>Organisations should have policies and procedures in place for managing unacceptable behaviour from</w:t>
            </w:r>
          </w:p>
          <w:p w14:paraId="706AB14B" w14:textId="203BD441" w:rsidR="003E11D6" w:rsidRPr="00AB2A3D" w:rsidRDefault="003E11D6" w:rsidP="002871E0">
            <w:pPr>
              <w:pStyle w:val="TableParagraph"/>
              <w:ind w:left="107" w:right="201"/>
              <w:rPr>
                <w:sz w:val="24"/>
              </w:rPr>
            </w:pPr>
            <w:r w:rsidRPr="00AB2A3D">
              <w:rPr>
                <w:sz w:val="24"/>
              </w:rPr>
              <w:t>individuals and/or their representatives. Organisations should be able to evidence reasons for putting any restrictions in place and should keep individual restrictions under regular review.</w:t>
            </w:r>
          </w:p>
          <w:p w14:paraId="4488E83B" w14:textId="004158D8" w:rsidR="003E11D6" w:rsidRPr="00AB2A3D" w:rsidRDefault="003E11D6" w:rsidP="002871E0">
            <w:pPr>
              <w:pStyle w:val="TableParagraph"/>
              <w:ind w:left="107" w:right="201"/>
              <w:rPr>
                <w:sz w:val="24"/>
              </w:rPr>
            </w:pPr>
          </w:p>
        </w:tc>
        <w:tc>
          <w:tcPr>
            <w:tcW w:w="1330" w:type="dxa"/>
            <w:vAlign w:val="center"/>
          </w:tcPr>
          <w:p w14:paraId="5341F3CD" w14:textId="3CF42BB8" w:rsidR="003E11D6" w:rsidRPr="00AB2A3D" w:rsidRDefault="007869A1" w:rsidP="006A4379">
            <w:pPr>
              <w:pStyle w:val="TableParagraph"/>
              <w:ind w:left="7" w:right="3"/>
              <w:jc w:val="center"/>
              <w:rPr>
                <w:sz w:val="24"/>
              </w:rPr>
            </w:pPr>
            <w:r>
              <w:rPr>
                <w:sz w:val="24"/>
              </w:rPr>
              <w:t>Yes</w:t>
            </w:r>
          </w:p>
        </w:tc>
        <w:tc>
          <w:tcPr>
            <w:tcW w:w="7022" w:type="dxa"/>
          </w:tcPr>
          <w:p w14:paraId="46A48703" w14:textId="3DC9144F" w:rsidR="00174702" w:rsidRPr="00174702" w:rsidRDefault="00174702" w:rsidP="00174702">
            <w:pPr>
              <w:pStyle w:val="TableParagraph"/>
              <w:ind w:left="107" w:right="201"/>
              <w:rPr>
                <w:sz w:val="24"/>
              </w:rPr>
            </w:pPr>
            <w:r w:rsidRPr="00174702">
              <w:rPr>
                <w:sz w:val="24"/>
              </w:rPr>
              <w:t xml:space="preserve">The </w:t>
            </w:r>
            <w:r w:rsidR="00766CA4">
              <w:rPr>
                <w:sz w:val="24"/>
              </w:rPr>
              <w:t>Customer Feedback Guide</w:t>
            </w:r>
            <w:r w:rsidR="000A0567">
              <w:rPr>
                <w:sz w:val="24"/>
              </w:rPr>
              <w:t xml:space="preserve"> </w:t>
            </w:r>
            <w:r w:rsidRPr="00174702">
              <w:rPr>
                <w:sz w:val="24"/>
              </w:rPr>
              <w:t>includes a section on "Managing Unreasonable Complainant Behaviour" and references the Council's Unreasonably Persistent Behaviour Procedure. The policy outlines how restrictions are considered, applied and reviewed</w:t>
            </w:r>
            <w:r>
              <w:rPr>
                <w:sz w:val="24"/>
              </w:rPr>
              <w:t>.</w:t>
            </w:r>
          </w:p>
          <w:p w14:paraId="50CFC0D1" w14:textId="77777777" w:rsidR="003E11D6" w:rsidRPr="00AB2A3D" w:rsidRDefault="003E11D6" w:rsidP="00174702">
            <w:pPr>
              <w:pStyle w:val="TableParagraph"/>
              <w:ind w:left="107" w:right="201"/>
              <w:rPr>
                <w:sz w:val="24"/>
              </w:rPr>
            </w:pPr>
          </w:p>
        </w:tc>
      </w:tr>
      <w:tr w:rsidR="003E11D6" w:rsidRPr="00AB2A3D" w14:paraId="379D5109" w14:textId="77777777" w:rsidTr="0011344A">
        <w:trPr>
          <w:cantSplit/>
        </w:trPr>
        <w:tc>
          <w:tcPr>
            <w:tcW w:w="1179" w:type="dxa"/>
            <w:vAlign w:val="center"/>
          </w:tcPr>
          <w:p w14:paraId="43A4370B" w14:textId="6DE1774C" w:rsidR="003E11D6" w:rsidRPr="00AB2A3D" w:rsidRDefault="003E11D6" w:rsidP="0051178B">
            <w:pPr>
              <w:pStyle w:val="TableParagraph"/>
              <w:jc w:val="center"/>
              <w:rPr>
                <w:sz w:val="24"/>
              </w:rPr>
            </w:pPr>
            <w:r w:rsidRPr="00AB2A3D">
              <w:rPr>
                <w:sz w:val="24"/>
              </w:rPr>
              <w:t>5.11</w:t>
            </w:r>
          </w:p>
        </w:tc>
        <w:tc>
          <w:tcPr>
            <w:tcW w:w="4422" w:type="dxa"/>
          </w:tcPr>
          <w:p w14:paraId="14D281E7" w14:textId="77777777" w:rsidR="003E11D6" w:rsidRPr="00AB2A3D" w:rsidRDefault="003E11D6" w:rsidP="002871E0">
            <w:pPr>
              <w:pStyle w:val="TableParagraph"/>
              <w:ind w:left="107" w:right="201"/>
              <w:rPr>
                <w:sz w:val="24"/>
              </w:rPr>
            </w:pPr>
            <w:r w:rsidRPr="00AB2A3D">
              <w:rPr>
                <w:sz w:val="24"/>
              </w:rPr>
              <w:t>Any restrictions placed on an individual’s contact due to unacceptable behaviour should be proportionate and demonstrate regard for the provisions of the Equality Act 2010.</w:t>
            </w:r>
          </w:p>
          <w:p w14:paraId="0DE0882D" w14:textId="6DFCED06" w:rsidR="003E11D6" w:rsidRPr="00AB2A3D" w:rsidRDefault="003E11D6" w:rsidP="002871E0">
            <w:pPr>
              <w:pStyle w:val="TableParagraph"/>
              <w:ind w:left="107" w:right="201"/>
              <w:rPr>
                <w:sz w:val="24"/>
              </w:rPr>
            </w:pPr>
          </w:p>
        </w:tc>
        <w:tc>
          <w:tcPr>
            <w:tcW w:w="1330" w:type="dxa"/>
            <w:vAlign w:val="center"/>
          </w:tcPr>
          <w:p w14:paraId="79D4DE64" w14:textId="5609577D" w:rsidR="003E11D6" w:rsidRPr="00AB2A3D" w:rsidRDefault="007869A1" w:rsidP="006A4379">
            <w:pPr>
              <w:pStyle w:val="TableParagraph"/>
              <w:ind w:left="7" w:right="3"/>
              <w:jc w:val="center"/>
              <w:rPr>
                <w:sz w:val="24"/>
              </w:rPr>
            </w:pPr>
            <w:r>
              <w:rPr>
                <w:sz w:val="24"/>
              </w:rPr>
              <w:t>Yes</w:t>
            </w:r>
          </w:p>
        </w:tc>
        <w:tc>
          <w:tcPr>
            <w:tcW w:w="7022" w:type="dxa"/>
          </w:tcPr>
          <w:p w14:paraId="0CF895F3" w14:textId="7E1DB7FA" w:rsidR="003E11D6" w:rsidRPr="00AB2A3D" w:rsidRDefault="00174702" w:rsidP="0051178B">
            <w:pPr>
              <w:pStyle w:val="TableParagraph"/>
              <w:ind w:left="107" w:right="129"/>
              <w:rPr>
                <w:sz w:val="24"/>
              </w:rPr>
            </w:pPr>
            <w:r w:rsidRPr="00174702">
              <w:rPr>
                <w:sz w:val="24"/>
              </w:rPr>
              <w:t xml:space="preserve">The </w:t>
            </w:r>
            <w:r w:rsidR="00766CA4">
              <w:rPr>
                <w:sz w:val="24"/>
              </w:rPr>
              <w:t>Customer Feedback Guide</w:t>
            </w:r>
            <w:r w:rsidR="000A0567">
              <w:rPr>
                <w:sz w:val="24"/>
              </w:rPr>
              <w:t xml:space="preserve"> </w:t>
            </w:r>
            <w:r w:rsidRPr="00174702">
              <w:rPr>
                <w:sz w:val="24"/>
              </w:rPr>
              <w:t>states that any restrictions imposed due to unacceptable behaviour will be proportionate and will have regard to the provisions of the Equality Act 2010.</w:t>
            </w:r>
          </w:p>
        </w:tc>
      </w:tr>
    </w:tbl>
    <w:p w14:paraId="1CA7B834" w14:textId="77777777" w:rsidR="00E87D67" w:rsidRPr="00AB2A3D" w:rsidRDefault="00E87D67">
      <w:pPr>
        <w:pStyle w:val="TableParagraph"/>
        <w:rPr>
          <w:rFonts w:ascii="Times New Roman"/>
        </w:rPr>
        <w:sectPr w:rsidR="00E87D67" w:rsidRPr="00AB2A3D">
          <w:pgSz w:w="16840" w:h="11910" w:orient="landscape"/>
          <w:pgMar w:top="1340" w:right="1417" w:bottom="280" w:left="1417" w:header="720" w:footer="720" w:gutter="0"/>
          <w:cols w:space="720"/>
        </w:sectPr>
      </w:pPr>
    </w:p>
    <w:p w14:paraId="78D5BF50" w14:textId="77777777" w:rsidR="00E87D67" w:rsidRPr="00AB2A3D" w:rsidRDefault="006356B7" w:rsidP="00771ED4">
      <w:pPr>
        <w:pStyle w:val="Heading1"/>
        <w:ind w:left="0"/>
        <w:rPr>
          <w:color w:val="009FDA"/>
          <w:spacing w:val="-2"/>
        </w:rPr>
      </w:pPr>
      <w:r w:rsidRPr="00AB2A3D">
        <w:rPr>
          <w:color w:val="009FDA"/>
        </w:rPr>
        <w:lastRenderedPageBreak/>
        <w:t>Section</w:t>
      </w:r>
      <w:r w:rsidRPr="00AB2A3D">
        <w:rPr>
          <w:color w:val="009FDA"/>
          <w:spacing w:val="-8"/>
        </w:rPr>
        <w:t xml:space="preserve"> </w:t>
      </w:r>
      <w:r w:rsidRPr="00AB2A3D">
        <w:rPr>
          <w:color w:val="009FDA"/>
        </w:rPr>
        <w:t>6:</w:t>
      </w:r>
      <w:r w:rsidRPr="00AB2A3D">
        <w:rPr>
          <w:color w:val="009FDA"/>
          <w:spacing w:val="-8"/>
        </w:rPr>
        <w:t xml:space="preserve"> </w:t>
      </w:r>
      <w:r w:rsidRPr="00AB2A3D">
        <w:rPr>
          <w:color w:val="009FDA"/>
        </w:rPr>
        <w:t>Complaints</w:t>
      </w:r>
      <w:r w:rsidRPr="00AB2A3D">
        <w:rPr>
          <w:color w:val="009FDA"/>
          <w:spacing w:val="-8"/>
        </w:rPr>
        <w:t xml:space="preserve"> </w:t>
      </w:r>
      <w:r w:rsidRPr="00AB2A3D">
        <w:rPr>
          <w:color w:val="009FDA"/>
          <w:spacing w:val="-2"/>
        </w:rPr>
        <w:t>Stages</w:t>
      </w:r>
    </w:p>
    <w:p w14:paraId="3B195314" w14:textId="77777777" w:rsidR="00E87D67" w:rsidRPr="00AB2A3D" w:rsidRDefault="006356B7" w:rsidP="00771ED4">
      <w:pPr>
        <w:pStyle w:val="Heading1"/>
        <w:ind w:left="0"/>
        <w:rPr>
          <w:color w:val="009FDA"/>
        </w:rPr>
      </w:pPr>
      <w:r w:rsidRPr="00AB2A3D">
        <w:rPr>
          <w:color w:val="009FDA"/>
        </w:rPr>
        <w:t>Stage 1</w:t>
      </w:r>
    </w:p>
    <w:p w14:paraId="5594F936" w14:textId="77777777" w:rsidR="00E87D67" w:rsidRPr="00AB2A3D" w:rsidRDefault="00E87D67">
      <w:pPr>
        <w:pStyle w:val="BodyText"/>
        <w:spacing w:before="0"/>
        <w:rPr>
          <w:sz w:val="16"/>
        </w:rPr>
      </w:pPr>
    </w:p>
    <w:tbl>
      <w:tblPr>
        <w:tblW w:w="0" w:type="auto"/>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79"/>
        <w:gridCol w:w="4438"/>
        <w:gridCol w:w="1332"/>
        <w:gridCol w:w="7001"/>
      </w:tblGrid>
      <w:tr w:rsidR="009E7318" w:rsidRPr="00AB2A3D" w14:paraId="717A64F7" w14:textId="77777777" w:rsidTr="00A51EB1">
        <w:trPr>
          <w:cantSplit/>
          <w:tblHeader/>
        </w:trPr>
        <w:tc>
          <w:tcPr>
            <w:tcW w:w="1179" w:type="dxa"/>
            <w:shd w:val="clear" w:color="auto" w:fill="D6E3BC" w:themeFill="accent3" w:themeFillTint="66"/>
          </w:tcPr>
          <w:p w14:paraId="4F296961" w14:textId="1CCA3696" w:rsidR="009E7318" w:rsidRPr="00AB2A3D" w:rsidRDefault="009E7318" w:rsidP="00A32BB0">
            <w:pPr>
              <w:pStyle w:val="TableParagraph"/>
              <w:spacing w:line="276" w:lineRule="exact"/>
              <w:ind w:left="107" w:right="99" w:firstLine="192"/>
              <w:rPr>
                <w:sz w:val="24"/>
              </w:rPr>
            </w:pPr>
            <w:r w:rsidRPr="00AB2A3D">
              <w:rPr>
                <w:spacing w:val="-4"/>
                <w:sz w:val="20"/>
                <w:szCs w:val="20"/>
              </w:rPr>
              <w:t xml:space="preserve">Code </w:t>
            </w:r>
            <w:r w:rsidRPr="00AB2A3D">
              <w:rPr>
                <w:spacing w:val="-2"/>
                <w:sz w:val="20"/>
                <w:szCs w:val="20"/>
              </w:rPr>
              <w:t>Provision</w:t>
            </w:r>
          </w:p>
        </w:tc>
        <w:tc>
          <w:tcPr>
            <w:tcW w:w="4438" w:type="dxa"/>
            <w:shd w:val="clear" w:color="auto" w:fill="D6E3BC" w:themeFill="accent3" w:themeFillTint="66"/>
          </w:tcPr>
          <w:p w14:paraId="02BC8323" w14:textId="604963BE" w:rsidR="009E7318" w:rsidRPr="00AB2A3D" w:rsidRDefault="009E7318" w:rsidP="00A32BB0">
            <w:pPr>
              <w:pStyle w:val="TableParagraph"/>
              <w:spacing w:before="134"/>
              <w:ind w:left="1257"/>
              <w:rPr>
                <w:sz w:val="24"/>
              </w:rPr>
            </w:pPr>
            <w:r w:rsidRPr="00AB2A3D">
              <w:rPr>
                <w:sz w:val="24"/>
              </w:rPr>
              <w:t>Code</w:t>
            </w:r>
            <w:r w:rsidRPr="00AB2A3D">
              <w:rPr>
                <w:spacing w:val="-1"/>
                <w:sz w:val="24"/>
              </w:rPr>
              <w:t xml:space="preserve"> </w:t>
            </w:r>
            <w:r w:rsidRPr="00AB2A3D">
              <w:rPr>
                <w:spacing w:val="-2"/>
                <w:sz w:val="24"/>
              </w:rPr>
              <w:t>Requirement</w:t>
            </w:r>
          </w:p>
        </w:tc>
        <w:tc>
          <w:tcPr>
            <w:tcW w:w="1332" w:type="dxa"/>
            <w:shd w:val="clear" w:color="auto" w:fill="D6E3BC" w:themeFill="accent3" w:themeFillTint="66"/>
            <w:vAlign w:val="center"/>
          </w:tcPr>
          <w:p w14:paraId="14FF817A" w14:textId="450EBB89" w:rsidR="009E7318" w:rsidRPr="00AB2A3D" w:rsidRDefault="009E7318" w:rsidP="00A32BB0">
            <w:pPr>
              <w:pStyle w:val="TableParagraph"/>
              <w:spacing w:line="276" w:lineRule="exact"/>
              <w:ind w:left="215" w:right="200" w:firstLine="9"/>
              <w:rPr>
                <w:sz w:val="24"/>
              </w:rPr>
            </w:pPr>
            <w:r w:rsidRPr="00AB2A3D">
              <w:rPr>
                <w:spacing w:val="-2"/>
                <w:sz w:val="24"/>
              </w:rPr>
              <w:t xml:space="preserve">Comply: </w:t>
            </w:r>
            <w:r w:rsidRPr="00AB2A3D">
              <w:rPr>
                <w:sz w:val="24"/>
              </w:rPr>
              <w:t>Yes</w:t>
            </w:r>
            <w:r w:rsidRPr="00AB2A3D">
              <w:rPr>
                <w:spacing w:val="-12"/>
                <w:sz w:val="24"/>
              </w:rPr>
              <w:t xml:space="preserve"> </w:t>
            </w:r>
            <w:r w:rsidRPr="00AB2A3D">
              <w:rPr>
                <w:sz w:val="24"/>
              </w:rPr>
              <w:t>/</w:t>
            </w:r>
            <w:r w:rsidRPr="00AB2A3D">
              <w:rPr>
                <w:spacing w:val="-12"/>
                <w:sz w:val="24"/>
              </w:rPr>
              <w:t xml:space="preserve"> </w:t>
            </w:r>
            <w:r w:rsidRPr="00AB2A3D">
              <w:rPr>
                <w:spacing w:val="-5"/>
                <w:sz w:val="24"/>
              </w:rPr>
              <w:t>No</w:t>
            </w:r>
          </w:p>
        </w:tc>
        <w:tc>
          <w:tcPr>
            <w:tcW w:w="7001" w:type="dxa"/>
            <w:shd w:val="clear" w:color="auto" w:fill="D6E3BC" w:themeFill="accent3" w:themeFillTint="66"/>
          </w:tcPr>
          <w:p w14:paraId="6CFAED9C" w14:textId="7F5DB97F" w:rsidR="009E7318" w:rsidRPr="00AB2A3D" w:rsidRDefault="009E7318" w:rsidP="009E7318">
            <w:pPr>
              <w:pStyle w:val="TableParagraph"/>
              <w:spacing w:before="134"/>
              <w:ind w:left="114" w:right="104"/>
              <w:jc w:val="center"/>
              <w:rPr>
                <w:sz w:val="24"/>
              </w:rPr>
            </w:pPr>
            <w:r w:rsidRPr="00AB2A3D">
              <w:rPr>
                <w:spacing w:val="-2"/>
                <w:sz w:val="24"/>
              </w:rPr>
              <w:t>Evidence</w:t>
            </w:r>
            <w:r>
              <w:rPr>
                <w:sz w:val="24"/>
              </w:rPr>
              <w:t xml:space="preserve"> / </w:t>
            </w:r>
            <w:r w:rsidRPr="00AB2A3D">
              <w:rPr>
                <w:sz w:val="24"/>
              </w:rPr>
              <w:t>Commentary</w:t>
            </w:r>
            <w:r w:rsidRPr="00AB2A3D">
              <w:rPr>
                <w:spacing w:val="-5"/>
                <w:sz w:val="24"/>
              </w:rPr>
              <w:t xml:space="preserve"> </w:t>
            </w:r>
            <w:r w:rsidRPr="00AB2A3D">
              <w:rPr>
                <w:sz w:val="24"/>
              </w:rPr>
              <w:t xml:space="preserve">/ </w:t>
            </w:r>
            <w:r w:rsidRPr="00AB2A3D">
              <w:rPr>
                <w:spacing w:val="-2"/>
                <w:sz w:val="24"/>
              </w:rPr>
              <w:t>Explanation</w:t>
            </w:r>
          </w:p>
        </w:tc>
      </w:tr>
      <w:tr w:rsidR="003E11D6" w:rsidRPr="00AB2A3D" w14:paraId="6716BF66" w14:textId="77777777" w:rsidTr="009E7318">
        <w:trPr>
          <w:cantSplit/>
        </w:trPr>
        <w:tc>
          <w:tcPr>
            <w:tcW w:w="1179" w:type="dxa"/>
            <w:vAlign w:val="center"/>
          </w:tcPr>
          <w:p w14:paraId="69C515A3" w14:textId="77777777" w:rsidR="003E11D6" w:rsidRPr="00AB2A3D" w:rsidRDefault="003E11D6" w:rsidP="00DA2EB1">
            <w:pPr>
              <w:pStyle w:val="TableParagraph"/>
              <w:ind w:right="6"/>
              <w:jc w:val="center"/>
              <w:rPr>
                <w:sz w:val="24"/>
              </w:rPr>
            </w:pPr>
            <w:r w:rsidRPr="00AB2A3D">
              <w:rPr>
                <w:spacing w:val="-5"/>
                <w:sz w:val="24"/>
              </w:rPr>
              <w:t>6.1</w:t>
            </w:r>
          </w:p>
        </w:tc>
        <w:tc>
          <w:tcPr>
            <w:tcW w:w="4438" w:type="dxa"/>
          </w:tcPr>
          <w:p w14:paraId="212CD7B9" w14:textId="0D770094" w:rsidR="003E11D6" w:rsidRPr="00AB2A3D" w:rsidRDefault="003E11D6">
            <w:pPr>
              <w:pStyle w:val="TableParagraph"/>
              <w:ind w:left="107" w:right="125"/>
              <w:rPr>
                <w:sz w:val="24"/>
              </w:rPr>
            </w:pPr>
            <w:r w:rsidRPr="00AB2A3D">
              <w:rPr>
                <w:sz w:val="24"/>
              </w:rPr>
              <w:t>Organisations should have processes in place to consider which complaints can be responded to as early as possible, and which require further consideration. Organisations should consider factors such as the complexity of the complaint and whether the individual is vulnerable or at risk. Most Stage 1 complaints can be resolved promptly, and an explanation, apology or resolution provided to the individual.</w:t>
            </w:r>
          </w:p>
          <w:p w14:paraId="48DC0174" w14:textId="5554E917" w:rsidR="003E11D6" w:rsidRPr="00AB2A3D" w:rsidRDefault="003E11D6">
            <w:pPr>
              <w:pStyle w:val="TableParagraph"/>
              <w:ind w:left="107" w:right="125"/>
              <w:rPr>
                <w:sz w:val="24"/>
              </w:rPr>
            </w:pPr>
          </w:p>
        </w:tc>
        <w:tc>
          <w:tcPr>
            <w:tcW w:w="1332" w:type="dxa"/>
            <w:vAlign w:val="center"/>
          </w:tcPr>
          <w:p w14:paraId="299885FA" w14:textId="5248CA2E" w:rsidR="003E11D6" w:rsidRPr="00AB2A3D" w:rsidRDefault="004F1B41" w:rsidP="00DA2EB1">
            <w:pPr>
              <w:pStyle w:val="TableParagraph"/>
              <w:ind w:right="6"/>
              <w:jc w:val="center"/>
              <w:rPr>
                <w:spacing w:val="-5"/>
                <w:sz w:val="24"/>
              </w:rPr>
            </w:pPr>
            <w:r>
              <w:rPr>
                <w:spacing w:val="-5"/>
                <w:sz w:val="24"/>
              </w:rPr>
              <w:t>Yes</w:t>
            </w:r>
          </w:p>
        </w:tc>
        <w:tc>
          <w:tcPr>
            <w:tcW w:w="7001" w:type="dxa"/>
          </w:tcPr>
          <w:p w14:paraId="0221D5E1" w14:textId="7706F2BC" w:rsidR="003E11D6" w:rsidRPr="00AB2A3D" w:rsidRDefault="00451263" w:rsidP="00DA2EB1">
            <w:pPr>
              <w:pStyle w:val="TableParagraph"/>
              <w:ind w:left="107" w:right="125"/>
              <w:rPr>
                <w:sz w:val="24"/>
              </w:rPr>
            </w:pPr>
            <w:r w:rsidRPr="00451263">
              <w:rPr>
                <w:sz w:val="24"/>
              </w:rPr>
              <w:t xml:space="preserve">The </w:t>
            </w:r>
            <w:r w:rsidR="00766CA4">
              <w:rPr>
                <w:sz w:val="24"/>
              </w:rPr>
              <w:t>Customer Feedback Guide</w:t>
            </w:r>
            <w:r w:rsidR="000A0567">
              <w:rPr>
                <w:sz w:val="24"/>
              </w:rPr>
              <w:t xml:space="preserve"> </w:t>
            </w:r>
            <w:r w:rsidRPr="00451263">
              <w:rPr>
                <w:sz w:val="24"/>
              </w:rPr>
              <w:t>contains an Initial Triage process which seeks to resolve issues at the earliest opportunity before progressing to the formal complaints process. It states that unresolved or complex matters requiring further investigation will be registered as formal complaints. The Accessibility section also demonstrates consideration of customers who may require additional support.</w:t>
            </w:r>
          </w:p>
        </w:tc>
      </w:tr>
      <w:tr w:rsidR="003E11D6" w:rsidRPr="00AB2A3D" w14:paraId="781E78B6" w14:textId="77777777" w:rsidTr="009E7318">
        <w:trPr>
          <w:cantSplit/>
        </w:trPr>
        <w:tc>
          <w:tcPr>
            <w:tcW w:w="1179" w:type="dxa"/>
            <w:vAlign w:val="center"/>
          </w:tcPr>
          <w:p w14:paraId="6EB9A1C4" w14:textId="59F7AE09" w:rsidR="003E11D6" w:rsidRPr="00AB2A3D" w:rsidRDefault="003E11D6" w:rsidP="00DA2EB1">
            <w:pPr>
              <w:pStyle w:val="TableParagraph"/>
              <w:ind w:left="11" w:right="6"/>
              <w:jc w:val="center"/>
              <w:rPr>
                <w:rFonts w:ascii="Times New Roman"/>
              </w:rPr>
            </w:pPr>
            <w:r w:rsidRPr="00AB2A3D">
              <w:rPr>
                <w:spacing w:val="-5"/>
                <w:sz w:val="24"/>
              </w:rPr>
              <w:t>6.2</w:t>
            </w:r>
          </w:p>
        </w:tc>
        <w:tc>
          <w:tcPr>
            <w:tcW w:w="4438" w:type="dxa"/>
          </w:tcPr>
          <w:p w14:paraId="2BA8F870" w14:textId="00AE318E" w:rsidR="003E11D6" w:rsidRPr="00AB2A3D" w:rsidRDefault="003E11D6">
            <w:pPr>
              <w:pStyle w:val="TableParagraph"/>
              <w:ind w:left="107"/>
              <w:rPr>
                <w:sz w:val="24"/>
              </w:rPr>
            </w:pPr>
            <w:r w:rsidRPr="00AB2A3D">
              <w:rPr>
                <w:sz w:val="24"/>
              </w:rPr>
              <w:t>Complaints should be acknowledged and logged at stage 1 of the complaint’s procedure within five working days of the complaint being received.</w:t>
            </w:r>
          </w:p>
          <w:p w14:paraId="627FDAC1" w14:textId="6A939FB3" w:rsidR="003E11D6" w:rsidRPr="00AB2A3D" w:rsidRDefault="003E11D6">
            <w:pPr>
              <w:pStyle w:val="TableParagraph"/>
              <w:ind w:left="107"/>
              <w:rPr>
                <w:sz w:val="24"/>
              </w:rPr>
            </w:pPr>
          </w:p>
        </w:tc>
        <w:tc>
          <w:tcPr>
            <w:tcW w:w="1332" w:type="dxa"/>
            <w:vAlign w:val="center"/>
          </w:tcPr>
          <w:p w14:paraId="5DF8165F" w14:textId="79AC9C20" w:rsidR="003E11D6" w:rsidRPr="00AB2A3D" w:rsidRDefault="004F1B41" w:rsidP="00DA2EB1">
            <w:pPr>
              <w:pStyle w:val="TableParagraph"/>
              <w:ind w:right="6"/>
              <w:jc w:val="center"/>
              <w:rPr>
                <w:spacing w:val="-5"/>
                <w:sz w:val="24"/>
              </w:rPr>
            </w:pPr>
            <w:r>
              <w:rPr>
                <w:spacing w:val="-5"/>
                <w:sz w:val="24"/>
              </w:rPr>
              <w:t>Yes</w:t>
            </w:r>
          </w:p>
        </w:tc>
        <w:tc>
          <w:tcPr>
            <w:tcW w:w="7001" w:type="dxa"/>
          </w:tcPr>
          <w:p w14:paraId="6EDEE5B0" w14:textId="39815540" w:rsidR="003E11D6" w:rsidRPr="00AB2A3D" w:rsidRDefault="004F1B41" w:rsidP="00DA2EB1">
            <w:pPr>
              <w:pStyle w:val="TableParagraph"/>
              <w:ind w:left="107" w:right="125"/>
              <w:rPr>
                <w:sz w:val="24"/>
              </w:rPr>
            </w:pPr>
            <w:r w:rsidRPr="004F1B41">
              <w:rPr>
                <w:sz w:val="24"/>
              </w:rPr>
              <w:t xml:space="preserve">The </w:t>
            </w:r>
            <w:r w:rsidR="00766CA4">
              <w:rPr>
                <w:sz w:val="24"/>
              </w:rPr>
              <w:t>Customer Feedback Guide</w:t>
            </w:r>
            <w:r w:rsidR="000A0567">
              <w:rPr>
                <w:sz w:val="24"/>
              </w:rPr>
              <w:t xml:space="preserve"> </w:t>
            </w:r>
            <w:r w:rsidRPr="004F1B41">
              <w:rPr>
                <w:sz w:val="24"/>
              </w:rPr>
              <w:t>states that the Council will acknowledge receipt of a complaint within 5 working days and provide contact details of the investigating officer and expected response timescale.</w:t>
            </w:r>
          </w:p>
        </w:tc>
      </w:tr>
      <w:tr w:rsidR="003E11D6" w:rsidRPr="00AB2A3D" w14:paraId="11D456EE" w14:textId="77777777" w:rsidTr="009E7318">
        <w:trPr>
          <w:cantSplit/>
        </w:trPr>
        <w:tc>
          <w:tcPr>
            <w:tcW w:w="1179" w:type="dxa"/>
            <w:vAlign w:val="center"/>
          </w:tcPr>
          <w:p w14:paraId="1CE46FC2" w14:textId="41BCC52A" w:rsidR="003E11D6" w:rsidRPr="00AB2A3D" w:rsidRDefault="003E11D6" w:rsidP="00DA2EB1">
            <w:pPr>
              <w:pStyle w:val="TableParagraph"/>
              <w:ind w:right="6"/>
              <w:jc w:val="center"/>
              <w:rPr>
                <w:spacing w:val="-5"/>
                <w:sz w:val="24"/>
              </w:rPr>
            </w:pPr>
            <w:r w:rsidRPr="00AB2A3D">
              <w:rPr>
                <w:spacing w:val="-5"/>
                <w:sz w:val="24"/>
              </w:rPr>
              <w:t>6.3</w:t>
            </w:r>
          </w:p>
        </w:tc>
        <w:tc>
          <w:tcPr>
            <w:tcW w:w="4438" w:type="dxa"/>
          </w:tcPr>
          <w:p w14:paraId="5C875829" w14:textId="4F4E0F4F" w:rsidR="003E11D6" w:rsidRPr="00AB2A3D" w:rsidRDefault="003E11D6" w:rsidP="006A4379">
            <w:pPr>
              <w:pStyle w:val="TableParagraph"/>
              <w:ind w:left="107"/>
              <w:rPr>
                <w:sz w:val="24"/>
              </w:rPr>
            </w:pPr>
            <w:r w:rsidRPr="00AB2A3D">
              <w:rPr>
                <w:sz w:val="24"/>
              </w:rPr>
              <w:t>Organisations should provide a full response to stage 1 complaints within 10 working days of the complaint being acknowledged.</w:t>
            </w:r>
          </w:p>
          <w:p w14:paraId="02A025B2" w14:textId="66274794" w:rsidR="003E11D6" w:rsidRPr="00AB2A3D" w:rsidRDefault="003E11D6" w:rsidP="006A4379">
            <w:pPr>
              <w:pStyle w:val="TableParagraph"/>
              <w:ind w:left="107"/>
              <w:rPr>
                <w:sz w:val="24"/>
              </w:rPr>
            </w:pPr>
          </w:p>
        </w:tc>
        <w:tc>
          <w:tcPr>
            <w:tcW w:w="1332" w:type="dxa"/>
            <w:vAlign w:val="center"/>
          </w:tcPr>
          <w:p w14:paraId="54D2C453" w14:textId="0E38EEF8" w:rsidR="003E11D6" w:rsidRPr="00AB2A3D" w:rsidRDefault="004F1B41" w:rsidP="00DA2EB1">
            <w:pPr>
              <w:pStyle w:val="TableParagraph"/>
              <w:ind w:right="6"/>
              <w:jc w:val="center"/>
              <w:rPr>
                <w:spacing w:val="-5"/>
                <w:sz w:val="24"/>
              </w:rPr>
            </w:pPr>
            <w:r>
              <w:rPr>
                <w:spacing w:val="-5"/>
                <w:sz w:val="24"/>
              </w:rPr>
              <w:t>Yes</w:t>
            </w:r>
          </w:p>
        </w:tc>
        <w:tc>
          <w:tcPr>
            <w:tcW w:w="7001" w:type="dxa"/>
          </w:tcPr>
          <w:p w14:paraId="1202B315" w14:textId="51DA4A17" w:rsidR="004F1B41" w:rsidRPr="004F1B41" w:rsidRDefault="004F1B41" w:rsidP="004F1B41">
            <w:pPr>
              <w:pStyle w:val="TableParagraph"/>
              <w:ind w:left="107" w:right="125"/>
              <w:rPr>
                <w:sz w:val="24"/>
              </w:rPr>
            </w:pPr>
            <w:r w:rsidRPr="004F1B41">
              <w:rPr>
                <w:sz w:val="24"/>
              </w:rPr>
              <w:t xml:space="preserve">The </w:t>
            </w:r>
            <w:r w:rsidR="00766CA4">
              <w:rPr>
                <w:sz w:val="24"/>
              </w:rPr>
              <w:t>Customer Feedback Guide</w:t>
            </w:r>
            <w:r w:rsidR="000A0567">
              <w:rPr>
                <w:sz w:val="24"/>
              </w:rPr>
              <w:t xml:space="preserve"> </w:t>
            </w:r>
            <w:r w:rsidRPr="004F1B41">
              <w:rPr>
                <w:sz w:val="24"/>
              </w:rPr>
              <w:t>states that Stage 1 complaints will normally receive a response within 10 working days of acknowledgement.</w:t>
            </w:r>
          </w:p>
          <w:p w14:paraId="2895B1D7" w14:textId="77777777" w:rsidR="003E11D6" w:rsidRPr="00AB2A3D" w:rsidRDefault="003E11D6" w:rsidP="00DA2EB1">
            <w:pPr>
              <w:pStyle w:val="TableParagraph"/>
              <w:ind w:left="107" w:right="125"/>
              <w:rPr>
                <w:sz w:val="24"/>
              </w:rPr>
            </w:pPr>
          </w:p>
        </w:tc>
      </w:tr>
      <w:tr w:rsidR="003E11D6" w:rsidRPr="00AB2A3D" w14:paraId="56D27C7A" w14:textId="77777777" w:rsidTr="009E7318">
        <w:trPr>
          <w:cantSplit/>
        </w:trPr>
        <w:tc>
          <w:tcPr>
            <w:tcW w:w="1179" w:type="dxa"/>
            <w:vAlign w:val="center"/>
          </w:tcPr>
          <w:p w14:paraId="66539CFA" w14:textId="6E9DBF78" w:rsidR="003E11D6" w:rsidRPr="00AB2A3D" w:rsidRDefault="003E11D6" w:rsidP="00DA2EB1">
            <w:pPr>
              <w:pStyle w:val="TableParagraph"/>
              <w:ind w:right="6"/>
              <w:jc w:val="center"/>
              <w:rPr>
                <w:spacing w:val="-5"/>
                <w:sz w:val="24"/>
              </w:rPr>
            </w:pPr>
            <w:r w:rsidRPr="00AB2A3D">
              <w:rPr>
                <w:spacing w:val="-5"/>
                <w:sz w:val="24"/>
              </w:rPr>
              <w:t>6.4</w:t>
            </w:r>
          </w:p>
        </w:tc>
        <w:tc>
          <w:tcPr>
            <w:tcW w:w="4438" w:type="dxa"/>
          </w:tcPr>
          <w:p w14:paraId="4B3151D6" w14:textId="77777777" w:rsidR="003E11D6" w:rsidRPr="00AB2A3D" w:rsidRDefault="003E11D6" w:rsidP="00DA2EB1">
            <w:pPr>
              <w:pStyle w:val="TableParagraph"/>
              <w:ind w:left="107"/>
              <w:rPr>
                <w:sz w:val="24"/>
              </w:rPr>
            </w:pPr>
            <w:r w:rsidRPr="00AB2A3D">
              <w:rPr>
                <w:sz w:val="24"/>
              </w:rPr>
              <w:t>Organisations should decide whether an extension to this timescale is needed when considering the complexity of the complaint and then inform individuals of the expected timescale for response. Any extension should be no more than 10 working days without good reason, and the reason(s) should be clearly explained to the individual.</w:t>
            </w:r>
          </w:p>
          <w:p w14:paraId="30BA135D" w14:textId="0591693F" w:rsidR="003E11D6" w:rsidRPr="00AB2A3D" w:rsidRDefault="003E11D6" w:rsidP="00DA2EB1">
            <w:pPr>
              <w:pStyle w:val="TableParagraph"/>
              <w:ind w:left="107"/>
              <w:rPr>
                <w:sz w:val="24"/>
              </w:rPr>
            </w:pPr>
          </w:p>
        </w:tc>
        <w:tc>
          <w:tcPr>
            <w:tcW w:w="1332" w:type="dxa"/>
            <w:vAlign w:val="center"/>
          </w:tcPr>
          <w:p w14:paraId="6D85A9E1" w14:textId="1958BCA3" w:rsidR="003E11D6" w:rsidRPr="00AB2A3D" w:rsidRDefault="004F1B41" w:rsidP="00DA2EB1">
            <w:pPr>
              <w:pStyle w:val="TableParagraph"/>
              <w:ind w:right="6"/>
              <w:jc w:val="center"/>
              <w:rPr>
                <w:spacing w:val="-5"/>
                <w:sz w:val="24"/>
              </w:rPr>
            </w:pPr>
            <w:r>
              <w:rPr>
                <w:spacing w:val="-5"/>
                <w:sz w:val="24"/>
              </w:rPr>
              <w:t>Yes</w:t>
            </w:r>
          </w:p>
        </w:tc>
        <w:tc>
          <w:tcPr>
            <w:tcW w:w="7001" w:type="dxa"/>
          </w:tcPr>
          <w:p w14:paraId="29D12057" w14:textId="0005D20E" w:rsidR="003E11D6" w:rsidRPr="00AB2A3D" w:rsidRDefault="004F1B41" w:rsidP="00DA2EB1">
            <w:pPr>
              <w:pStyle w:val="TableParagraph"/>
              <w:ind w:left="107" w:right="125"/>
              <w:rPr>
                <w:sz w:val="24"/>
              </w:rPr>
            </w:pPr>
            <w:r w:rsidRPr="004F1B41">
              <w:rPr>
                <w:sz w:val="24"/>
              </w:rPr>
              <w:t xml:space="preserve">The </w:t>
            </w:r>
            <w:r w:rsidR="00766CA4">
              <w:rPr>
                <w:sz w:val="24"/>
              </w:rPr>
              <w:t>Customer Feedback Guide</w:t>
            </w:r>
            <w:r w:rsidR="000A0567">
              <w:rPr>
                <w:sz w:val="24"/>
              </w:rPr>
              <w:t xml:space="preserve"> </w:t>
            </w:r>
            <w:r w:rsidRPr="004F1B41">
              <w:rPr>
                <w:sz w:val="24"/>
              </w:rPr>
              <w:t>confirms that the investigating officer will consider the complexity of the complaint and may extend the response deadline where necessary. Any extension must normally be no more than 10 working days, and the reasons must be explained to the resident.</w:t>
            </w:r>
          </w:p>
        </w:tc>
      </w:tr>
      <w:tr w:rsidR="003E11D6" w:rsidRPr="00AB2A3D" w14:paraId="62288854" w14:textId="77777777" w:rsidTr="009E7318">
        <w:trPr>
          <w:cantSplit/>
        </w:trPr>
        <w:tc>
          <w:tcPr>
            <w:tcW w:w="1179" w:type="dxa"/>
            <w:vAlign w:val="center"/>
          </w:tcPr>
          <w:p w14:paraId="524BC53D" w14:textId="1CE03A6F" w:rsidR="003E11D6" w:rsidRPr="00AB2A3D" w:rsidRDefault="003E11D6" w:rsidP="00DA2EB1">
            <w:pPr>
              <w:pStyle w:val="TableParagraph"/>
              <w:ind w:right="6"/>
              <w:jc w:val="center"/>
              <w:rPr>
                <w:spacing w:val="-5"/>
                <w:sz w:val="24"/>
              </w:rPr>
            </w:pPr>
            <w:r w:rsidRPr="00AB2A3D">
              <w:rPr>
                <w:spacing w:val="-5"/>
                <w:sz w:val="24"/>
              </w:rPr>
              <w:lastRenderedPageBreak/>
              <w:t>6.5</w:t>
            </w:r>
          </w:p>
        </w:tc>
        <w:tc>
          <w:tcPr>
            <w:tcW w:w="4438" w:type="dxa"/>
          </w:tcPr>
          <w:p w14:paraId="1F999627" w14:textId="77777777" w:rsidR="003E11D6" w:rsidRPr="00AB2A3D" w:rsidRDefault="003E11D6" w:rsidP="006A4379">
            <w:pPr>
              <w:pStyle w:val="TableParagraph"/>
              <w:ind w:left="107"/>
              <w:rPr>
                <w:sz w:val="24"/>
              </w:rPr>
            </w:pPr>
            <w:r w:rsidRPr="00AB2A3D">
              <w:rPr>
                <w:sz w:val="24"/>
              </w:rPr>
              <w:t>When an organisation informs an individual about an extension to these timescales, they should be provided with the details of the relevant Ombudsman.</w:t>
            </w:r>
          </w:p>
          <w:p w14:paraId="3FDA9CF0" w14:textId="3E1D6984" w:rsidR="003E11D6" w:rsidRPr="00AB2A3D" w:rsidRDefault="003E11D6" w:rsidP="006A4379">
            <w:pPr>
              <w:pStyle w:val="TableParagraph"/>
              <w:ind w:left="107"/>
              <w:rPr>
                <w:sz w:val="24"/>
              </w:rPr>
            </w:pPr>
          </w:p>
        </w:tc>
        <w:tc>
          <w:tcPr>
            <w:tcW w:w="1332" w:type="dxa"/>
            <w:vAlign w:val="center"/>
          </w:tcPr>
          <w:p w14:paraId="40C36C9E" w14:textId="6E95EC09" w:rsidR="003E11D6" w:rsidRPr="00AB2A3D" w:rsidRDefault="00AC3D08" w:rsidP="00DA2EB1">
            <w:pPr>
              <w:pStyle w:val="TableParagraph"/>
              <w:ind w:right="6"/>
              <w:jc w:val="center"/>
              <w:rPr>
                <w:spacing w:val="-5"/>
                <w:sz w:val="24"/>
              </w:rPr>
            </w:pPr>
            <w:r>
              <w:rPr>
                <w:spacing w:val="-5"/>
                <w:sz w:val="24"/>
              </w:rPr>
              <w:t>Yes</w:t>
            </w:r>
          </w:p>
        </w:tc>
        <w:tc>
          <w:tcPr>
            <w:tcW w:w="7001" w:type="dxa"/>
          </w:tcPr>
          <w:p w14:paraId="02713F64" w14:textId="1DD4219B" w:rsidR="00AC3D08" w:rsidRDefault="00AC3D08" w:rsidP="00AC3D08">
            <w:pPr>
              <w:pStyle w:val="TableParagraph"/>
              <w:ind w:left="107" w:right="125"/>
              <w:rPr>
                <w:sz w:val="24"/>
              </w:rPr>
            </w:pPr>
            <w:r w:rsidRPr="00AC3D08">
              <w:rPr>
                <w:sz w:val="24"/>
              </w:rPr>
              <w:t xml:space="preserve">The </w:t>
            </w:r>
            <w:r w:rsidR="00766CA4">
              <w:rPr>
                <w:sz w:val="24"/>
              </w:rPr>
              <w:t>Customer Feedback Guide</w:t>
            </w:r>
            <w:r w:rsidR="000A0567">
              <w:rPr>
                <w:sz w:val="24"/>
              </w:rPr>
              <w:t xml:space="preserve"> </w:t>
            </w:r>
            <w:r w:rsidRPr="00AC3D08">
              <w:rPr>
                <w:sz w:val="24"/>
              </w:rPr>
              <w:t xml:space="preserve">provides information on both the Housing Ombudsman Service and the Local Government and Social Care Ombudsman, including escalation routes and contact details. </w:t>
            </w:r>
          </w:p>
          <w:p w14:paraId="15CD2F98" w14:textId="77777777" w:rsidR="00AC3D08" w:rsidRDefault="00AC3D08" w:rsidP="00DA2EB1">
            <w:pPr>
              <w:pStyle w:val="TableParagraph"/>
              <w:ind w:left="107" w:right="125"/>
              <w:rPr>
                <w:sz w:val="24"/>
              </w:rPr>
            </w:pPr>
          </w:p>
          <w:p w14:paraId="560461F2" w14:textId="4D998697" w:rsidR="00AC3D08" w:rsidRDefault="00AC3D08" w:rsidP="00DA2EB1">
            <w:pPr>
              <w:pStyle w:val="TableParagraph"/>
              <w:ind w:left="107" w:right="125"/>
              <w:rPr>
                <w:sz w:val="24"/>
              </w:rPr>
            </w:pPr>
            <w:r w:rsidRPr="00AC3D08">
              <w:rPr>
                <w:sz w:val="24"/>
              </w:rPr>
              <w:t>This is supplemented by standard holding and extension response templates, which advise customers that the relevant Ombudsman can be contacted at any stage of the complaints process and provide full contact information.</w:t>
            </w:r>
          </w:p>
          <w:p w14:paraId="179C4C51" w14:textId="7BA79170" w:rsidR="004F1B41" w:rsidRPr="00AB2A3D" w:rsidRDefault="004F1B41" w:rsidP="00DA2EB1">
            <w:pPr>
              <w:pStyle w:val="TableParagraph"/>
              <w:ind w:left="107" w:right="125"/>
              <w:rPr>
                <w:sz w:val="24"/>
              </w:rPr>
            </w:pPr>
          </w:p>
        </w:tc>
      </w:tr>
      <w:tr w:rsidR="003E11D6" w:rsidRPr="00AB2A3D" w14:paraId="3DC306CB" w14:textId="77777777" w:rsidTr="009E7318">
        <w:trPr>
          <w:cantSplit/>
        </w:trPr>
        <w:tc>
          <w:tcPr>
            <w:tcW w:w="1179" w:type="dxa"/>
            <w:vAlign w:val="center"/>
          </w:tcPr>
          <w:p w14:paraId="266BBD43" w14:textId="4B00FB36" w:rsidR="003E11D6" w:rsidRPr="00AB2A3D" w:rsidRDefault="003E11D6" w:rsidP="00DA2EB1">
            <w:pPr>
              <w:pStyle w:val="TableParagraph"/>
              <w:ind w:right="6"/>
              <w:jc w:val="center"/>
              <w:rPr>
                <w:spacing w:val="-5"/>
                <w:sz w:val="24"/>
              </w:rPr>
            </w:pPr>
            <w:r w:rsidRPr="00AB2A3D">
              <w:rPr>
                <w:spacing w:val="-5"/>
                <w:sz w:val="24"/>
              </w:rPr>
              <w:t>6.6</w:t>
            </w:r>
          </w:p>
        </w:tc>
        <w:tc>
          <w:tcPr>
            <w:tcW w:w="4438" w:type="dxa"/>
          </w:tcPr>
          <w:p w14:paraId="451E55FD" w14:textId="77777777" w:rsidR="003E11D6" w:rsidRPr="00AB2A3D" w:rsidRDefault="003E11D6" w:rsidP="00DA2EB1">
            <w:pPr>
              <w:pStyle w:val="TableParagraph"/>
              <w:ind w:left="107"/>
              <w:rPr>
                <w:sz w:val="24"/>
              </w:rPr>
            </w:pPr>
            <w:r w:rsidRPr="00AB2A3D">
              <w:rPr>
                <w:sz w:val="24"/>
              </w:rPr>
              <w:t>A complaint response should be provided to the individual when the answer to the complaint is known, not when the outstanding actions required to address the issue are completed. Outstanding actions should still be tracked and actioned promptly, with appropriate updates provided to the individual.</w:t>
            </w:r>
          </w:p>
          <w:p w14:paraId="0E488803" w14:textId="1A0D1098" w:rsidR="003E11D6" w:rsidRPr="00AB2A3D" w:rsidRDefault="003E11D6" w:rsidP="00DA2EB1">
            <w:pPr>
              <w:pStyle w:val="TableParagraph"/>
              <w:ind w:left="107"/>
              <w:rPr>
                <w:sz w:val="24"/>
              </w:rPr>
            </w:pPr>
          </w:p>
        </w:tc>
        <w:tc>
          <w:tcPr>
            <w:tcW w:w="1332" w:type="dxa"/>
            <w:vAlign w:val="center"/>
          </w:tcPr>
          <w:p w14:paraId="0F96984F" w14:textId="3CEAFFD7" w:rsidR="003E11D6" w:rsidRPr="00AB2A3D" w:rsidRDefault="004F1B41" w:rsidP="00DA2EB1">
            <w:pPr>
              <w:pStyle w:val="TableParagraph"/>
              <w:ind w:right="6"/>
              <w:jc w:val="center"/>
              <w:rPr>
                <w:spacing w:val="-5"/>
                <w:sz w:val="24"/>
              </w:rPr>
            </w:pPr>
            <w:r>
              <w:rPr>
                <w:spacing w:val="-5"/>
                <w:sz w:val="24"/>
              </w:rPr>
              <w:t>Yes</w:t>
            </w:r>
          </w:p>
        </w:tc>
        <w:tc>
          <w:tcPr>
            <w:tcW w:w="7001" w:type="dxa"/>
          </w:tcPr>
          <w:p w14:paraId="6D3C4F81" w14:textId="7306360D" w:rsidR="003E11D6" w:rsidRPr="00AB2A3D" w:rsidRDefault="004F1B41" w:rsidP="00DA2EB1">
            <w:pPr>
              <w:pStyle w:val="TableParagraph"/>
              <w:ind w:left="107" w:right="125"/>
              <w:rPr>
                <w:sz w:val="24"/>
              </w:rPr>
            </w:pPr>
            <w:r w:rsidRPr="004F1B41">
              <w:rPr>
                <w:sz w:val="24"/>
              </w:rPr>
              <w:t xml:space="preserve">The </w:t>
            </w:r>
            <w:r w:rsidR="00766CA4">
              <w:rPr>
                <w:sz w:val="24"/>
              </w:rPr>
              <w:t>Customer Feedback Guide</w:t>
            </w:r>
            <w:r w:rsidR="000A0567">
              <w:rPr>
                <w:sz w:val="24"/>
              </w:rPr>
              <w:t xml:space="preserve"> </w:t>
            </w:r>
            <w:r w:rsidRPr="004F1B41">
              <w:rPr>
                <w:sz w:val="24"/>
              </w:rPr>
              <w:t>explicitly states that Stage 1 responses will be provided when the answer is known, not when all outstanding actions are completed, and that updates will continue regarding any outstanding actions.</w:t>
            </w:r>
          </w:p>
        </w:tc>
      </w:tr>
      <w:tr w:rsidR="003E11D6" w:rsidRPr="00AB2A3D" w14:paraId="7AE2922F" w14:textId="77777777" w:rsidTr="009E7318">
        <w:trPr>
          <w:cantSplit/>
        </w:trPr>
        <w:tc>
          <w:tcPr>
            <w:tcW w:w="1179" w:type="dxa"/>
            <w:vAlign w:val="center"/>
          </w:tcPr>
          <w:p w14:paraId="2CB78455" w14:textId="6C191189" w:rsidR="003E11D6" w:rsidRPr="00AB2A3D" w:rsidRDefault="003E11D6" w:rsidP="00DA2EB1">
            <w:pPr>
              <w:pStyle w:val="TableParagraph"/>
              <w:ind w:right="6"/>
              <w:jc w:val="center"/>
              <w:rPr>
                <w:spacing w:val="-5"/>
                <w:sz w:val="24"/>
              </w:rPr>
            </w:pPr>
            <w:r w:rsidRPr="00AB2A3D">
              <w:rPr>
                <w:spacing w:val="-5"/>
                <w:sz w:val="24"/>
              </w:rPr>
              <w:t>6.7</w:t>
            </w:r>
          </w:p>
        </w:tc>
        <w:tc>
          <w:tcPr>
            <w:tcW w:w="4438" w:type="dxa"/>
          </w:tcPr>
          <w:p w14:paraId="52772E3C" w14:textId="508ED30A" w:rsidR="003E11D6" w:rsidRPr="00AB2A3D" w:rsidRDefault="003E11D6" w:rsidP="006A4379">
            <w:pPr>
              <w:pStyle w:val="TableParagraph"/>
              <w:ind w:left="107"/>
              <w:rPr>
                <w:sz w:val="24"/>
              </w:rPr>
            </w:pPr>
            <w:r w:rsidRPr="00AB2A3D">
              <w:rPr>
                <w:sz w:val="24"/>
              </w:rPr>
              <w:t>Organisations should address all points raised in the complaint and provide clear reasons for any decisions, referencing the relevant policy, law and good practice where appropriate. Organisations should be clear which aspects of the complaint they are, and are not, responsible for, and clarify any areas where this is not clear.</w:t>
            </w:r>
          </w:p>
          <w:p w14:paraId="175C7DFC" w14:textId="1976ADD6" w:rsidR="003E11D6" w:rsidRPr="00AB2A3D" w:rsidRDefault="003E11D6" w:rsidP="006A4379">
            <w:pPr>
              <w:pStyle w:val="TableParagraph"/>
              <w:ind w:left="107"/>
              <w:rPr>
                <w:sz w:val="24"/>
              </w:rPr>
            </w:pPr>
          </w:p>
        </w:tc>
        <w:tc>
          <w:tcPr>
            <w:tcW w:w="1332" w:type="dxa"/>
            <w:vAlign w:val="center"/>
          </w:tcPr>
          <w:p w14:paraId="5259DC80" w14:textId="53F1C31C" w:rsidR="003E11D6" w:rsidRPr="00AB2A3D" w:rsidRDefault="004F1B41" w:rsidP="00DA2EB1">
            <w:pPr>
              <w:pStyle w:val="TableParagraph"/>
              <w:ind w:right="6"/>
              <w:jc w:val="center"/>
              <w:rPr>
                <w:spacing w:val="-5"/>
                <w:sz w:val="24"/>
              </w:rPr>
            </w:pPr>
            <w:r>
              <w:rPr>
                <w:spacing w:val="-5"/>
                <w:sz w:val="24"/>
              </w:rPr>
              <w:t>Yes</w:t>
            </w:r>
          </w:p>
        </w:tc>
        <w:tc>
          <w:tcPr>
            <w:tcW w:w="7001" w:type="dxa"/>
          </w:tcPr>
          <w:p w14:paraId="108BB757" w14:textId="5606B454" w:rsidR="004F1B41" w:rsidRPr="004F1B41" w:rsidRDefault="004F1B41" w:rsidP="004F1B41">
            <w:pPr>
              <w:pStyle w:val="TableParagraph"/>
              <w:ind w:left="107" w:right="125"/>
              <w:rPr>
                <w:sz w:val="24"/>
              </w:rPr>
            </w:pPr>
            <w:r w:rsidRPr="004F1B41">
              <w:rPr>
                <w:sz w:val="24"/>
              </w:rPr>
              <w:t xml:space="preserve">The </w:t>
            </w:r>
            <w:r w:rsidR="00766CA4">
              <w:rPr>
                <w:sz w:val="24"/>
              </w:rPr>
              <w:t>Customer Feedback Guide</w:t>
            </w:r>
            <w:r w:rsidR="000A0567">
              <w:rPr>
                <w:sz w:val="24"/>
              </w:rPr>
              <w:t xml:space="preserve"> </w:t>
            </w:r>
            <w:r w:rsidRPr="004F1B41">
              <w:rPr>
                <w:sz w:val="24"/>
              </w:rPr>
              <w:t>states that acknowledgements will set out the Council's understanding of the complaint, the outcomes being sought and what will and will not be considered. Stage 1 investigations consider all relevant information, and coordinated responses are provided where multiple services are involved.</w:t>
            </w:r>
          </w:p>
          <w:p w14:paraId="5C566EB9" w14:textId="77777777" w:rsidR="003E11D6" w:rsidRPr="00AB2A3D" w:rsidRDefault="003E11D6" w:rsidP="00DA2EB1">
            <w:pPr>
              <w:pStyle w:val="TableParagraph"/>
              <w:ind w:left="107" w:right="125"/>
              <w:rPr>
                <w:sz w:val="24"/>
              </w:rPr>
            </w:pPr>
          </w:p>
        </w:tc>
      </w:tr>
      <w:tr w:rsidR="003E11D6" w:rsidRPr="00AB2A3D" w14:paraId="396A4426" w14:textId="77777777" w:rsidTr="009E7318">
        <w:trPr>
          <w:cantSplit/>
        </w:trPr>
        <w:tc>
          <w:tcPr>
            <w:tcW w:w="1179" w:type="dxa"/>
            <w:vAlign w:val="center"/>
          </w:tcPr>
          <w:p w14:paraId="2C5D6E3D" w14:textId="7BB4BF1B" w:rsidR="003E11D6" w:rsidRPr="00AB2A3D" w:rsidRDefault="003E11D6" w:rsidP="00DA2EB1">
            <w:pPr>
              <w:pStyle w:val="TableParagraph"/>
              <w:ind w:left="11" w:right="6"/>
              <w:jc w:val="center"/>
              <w:rPr>
                <w:spacing w:val="-5"/>
                <w:sz w:val="24"/>
              </w:rPr>
            </w:pPr>
            <w:r w:rsidRPr="00AB2A3D">
              <w:rPr>
                <w:sz w:val="24"/>
              </w:rPr>
              <w:lastRenderedPageBreak/>
              <w:t>6.8</w:t>
            </w:r>
          </w:p>
        </w:tc>
        <w:tc>
          <w:tcPr>
            <w:tcW w:w="4438" w:type="dxa"/>
          </w:tcPr>
          <w:p w14:paraId="49509651" w14:textId="77777777" w:rsidR="003E11D6" w:rsidRPr="00AB2A3D" w:rsidRDefault="003E11D6" w:rsidP="006A4379">
            <w:pPr>
              <w:pStyle w:val="TableParagraph"/>
              <w:ind w:left="107"/>
              <w:rPr>
                <w:sz w:val="24"/>
              </w:rPr>
            </w:pPr>
            <w:r w:rsidRPr="00AB2A3D">
              <w:rPr>
                <w:sz w:val="24"/>
              </w:rPr>
              <w:t>At the conclusion of stage 1 organisations should provide details of how to escalate the matter to stage 2 if the individual is not satisfied with the response.</w:t>
            </w:r>
          </w:p>
          <w:p w14:paraId="175AD56E" w14:textId="0FC08EC8" w:rsidR="003E11D6" w:rsidRPr="00AB2A3D" w:rsidRDefault="003E11D6" w:rsidP="006A4379">
            <w:pPr>
              <w:pStyle w:val="TableParagraph"/>
              <w:ind w:left="107"/>
              <w:rPr>
                <w:sz w:val="24"/>
              </w:rPr>
            </w:pPr>
          </w:p>
        </w:tc>
        <w:tc>
          <w:tcPr>
            <w:tcW w:w="1332" w:type="dxa"/>
            <w:vAlign w:val="center"/>
          </w:tcPr>
          <w:p w14:paraId="12BAAA71" w14:textId="322ABC5A" w:rsidR="003E11D6" w:rsidRPr="00AB2A3D" w:rsidRDefault="00AC3D08" w:rsidP="00DA2EB1">
            <w:pPr>
              <w:pStyle w:val="TableParagraph"/>
              <w:ind w:right="6"/>
              <w:jc w:val="center"/>
              <w:rPr>
                <w:spacing w:val="-5"/>
                <w:sz w:val="24"/>
              </w:rPr>
            </w:pPr>
            <w:r>
              <w:rPr>
                <w:spacing w:val="-5"/>
                <w:sz w:val="24"/>
              </w:rPr>
              <w:t>Yes</w:t>
            </w:r>
          </w:p>
        </w:tc>
        <w:tc>
          <w:tcPr>
            <w:tcW w:w="7001" w:type="dxa"/>
          </w:tcPr>
          <w:p w14:paraId="381CF3C3" w14:textId="05478B6A" w:rsidR="00AC3D08" w:rsidRDefault="00AC3D08" w:rsidP="00AC3D08">
            <w:pPr>
              <w:pStyle w:val="TableParagraph"/>
              <w:ind w:left="107" w:right="125"/>
              <w:rPr>
                <w:sz w:val="24"/>
              </w:rPr>
            </w:pPr>
            <w:r w:rsidRPr="00AC3D08">
              <w:rPr>
                <w:sz w:val="24"/>
              </w:rPr>
              <w:t xml:space="preserve">The </w:t>
            </w:r>
            <w:r w:rsidR="00766CA4">
              <w:rPr>
                <w:sz w:val="24"/>
              </w:rPr>
              <w:t>Customer Feedback Guide</w:t>
            </w:r>
            <w:r w:rsidR="000A0567">
              <w:rPr>
                <w:sz w:val="24"/>
              </w:rPr>
              <w:t xml:space="preserve"> </w:t>
            </w:r>
            <w:r w:rsidRPr="00AC3D08">
              <w:rPr>
                <w:sz w:val="24"/>
              </w:rPr>
              <w:t>clearly sets out the Council's two-stage complaints process and explains that customers who remain dissatisfied with a Stage 1 response may request escalation to Stage 2.</w:t>
            </w:r>
          </w:p>
          <w:p w14:paraId="7209A7B8" w14:textId="77777777" w:rsidR="00AC3D08" w:rsidRDefault="00AC3D08" w:rsidP="00AC3D08">
            <w:pPr>
              <w:pStyle w:val="TableParagraph"/>
              <w:ind w:left="107" w:right="125"/>
              <w:rPr>
                <w:sz w:val="24"/>
              </w:rPr>
            </w:pPr>
          </w:p>
          <w:p w14:paraId="00BBC94B" w14:textId="060E91E6" w:rsidR="00AC3D08" w:rsidRPr="00AC3D08" w:rsidRDefault="00AC3D08" w:rsidP="00AC3D08">
            <w:pPr>
              <w:pStyle w:val="TableParagraph"/>
              <w:ind w:left="107" w:right="125"/>
              <w:rPr>
                <w:sz w:val="24"/>
              </w:rPr>
            </w:pPr>
            <w:r w:rsidRPr="00AC3D08">
              <w:rPr>
                <w:sz w:val="24"/>
              </w:rPr>
              <w:t>This is reinforced through the Council's Stage 1 response template, which advises customers of their right to request a Stage 2 Review, the timescale for doing so, and the available contact methods, including telephone, email and postal routes. This ensures customers are provided with clear information on how to escalate their complaint if they remain dissatisfied with the Stage 1 outcome.</w:t>
            </w:r>
          </w:p>
          <w:p w14:paraId="33F42CDF" w14:textId="2E08F226" w:rsidR="004F1B41" w:rsidRPr="00AB2A3D" w:rsidRDefault="004F1B41" w:rsidP="00DA2EB1">
            <w:pPr>
              <w:pStyle w:val="TableParagraph"/>
              <w:ind w:left="107" w:right="125"/>
              <w:rPr>
                <w:sz w:val="24"/>
              </w:rPr>
            </w:pPr>
          </w:p>
        </w:tc>
      </w:tr>
      <w:tr w:rsidR="003E11D6" w:rsidRPr="00AB2A3D" w14:paraId="427DD003" w14:textId="77777777" w:rsidTr="009E7318">
        <w:trPr>
          <w:cantSplit/>
        </w:trPr>
        <w:tc>
          <w:tcPr>
            <w:tcW w:w="1179" w:type="dxa"/>
            <w:vAlign w:val="center"/>
          </w:tcPr>
          <w:p w14:paraId="56F2E8CA" w14:textId="41CA965D" w:rsidR="003E11D6" w:rsidRPr="00AB2A3D" w:rsidRDefault="003E11D6" w:rsidP="00DA2EB1">
            <w:pPr>
              <w:pStyle w:val="TableParagraph"/>
              <w:ind w:right="6"/>
              <w:jc w:val="center"/>
              <w:rPr>
                <w:sz w:val="24"/>
              </w:rPr>
            </w:pPr>
            <w:r w:rsidRPr="00AB2A3D">
              <w:rPr>
                <w:spacing w:val="-5"/>
                <w:sz w:val="24"/>
              </w:rPr>
              <w:t>6.9</w:t>
            </w:r>
          </w:p>
        </w:tc>
        <w:tc>
          <w:tcPr>
            <w:tcW w:w="4438" w:type="dxa"/>
          </w:tcPr>
          <w:p w14:paraId="1F724BC2" w14:textId="77777777" w:rsidR="003E11D6" w:rsidRPr="00AB2A3D" w:rsidRDefault="003E11D6" w:rsidP="006A4379">
            <w:pPr>
              <w:pStyle w:val="TableParagraph"/>
              <w:ind w:left="107"/>
              <w:rPr>
                <w:sz w:val="24"/>
              </w:rPr>
            </w:pPr>
            <w:r w:rsidRPr="00AB2A3D">
              <w:rPr>
                <w:sz w:val="24"/>
              </w:rPr>
              <w:t>Where individuals raise additional complaints during the investigation, these must be incorporated into the stage 1 response if they are related and</w:t>
            </w:r>
            <w:r w:rsidRPr="00AB2A3D">
              <w:rPr>
                <w:spacing w:val="-7"/>
                <w:sz w:val="24"/>
              </w:rPr>
              <w:t xml:space="preserve"> </w:t>
            </w:r>
            <w:r w:rsidRPr="00AB2A3D">
              <w:rPr>
                <w:sz w:val="24"/>
              </w:rPr>
              <w:t>the</w:t>
            </w:r>
            <w:r w:rsidRPr="00AB2A3D">
              <w:rPr>
                <w:spacing w:val="-7"/>
                <w:sz w:val="24"/>
              </w:rPr>
              <w:t xml:space="preserve"> </w:t>
            </w:r>
            <w:r w:rsidRPr="00AB2A3D">
              <w:rPr>
                <w:sz w:val="24"/>
              </w:rPr>
              <w:t>stage</w:t>
            </w:r>
            <w:r w:rsidRPr="00AB2A3D">
              <w:rPr>
                <w:spacing w:val="-5"/>
                <w:sz w:val="24"/>
              </w:rPr>
              <w:t xml:space="preserve"> </w:t>
            </w:r>
            <w:r w:rsidRPr="00AB2A3D">
              <w:rPr>
                <w:sz w:val="24"/>
              </w:rPr>
              <w:t>1</w:t>
            </w:r>
            <w:r w:rsidRPr="00AB2A3D">
              <w:rPr>
                <w:spacing w:val="-6"/>
                <w:sz w:val="24"/>
              </w:rPr>
              <w:t xml:space="preserve"> </w:t>
            </w:r>
            <w:r w:rsidRPr="00AB2A3D">
              <w:rPr>
                <w:sz w:val="24"/>
              </w:rPr>
              <w:t>response</w:t>
            </w:r>
            <w:r w:rsidRPr="00AB2A3D">
              <w:rPr>
                <w:spacing w:val="-5"/>
                <w:sz w:val="24"/>
              </w:rPr>
              <w:t xml:space="preserve"> </w:t>
            </w:r>
            <w:r w:rsidRPr="00AB2A3D">
              <w:rPr>
                <w:sz w:val="24"/>
              </w:rPr>
              <w:t>has</w:t>
            </w:r>
            <w:r w:rsidRPr="00AB2A3D">
              <w:rPr>
                <w:spacing w:val="-8"/>
                <w:sz w:val="24"/>
              </w:rPr>
              <w:t xml:space="preserve"> </w:t>
            </w:r>
            <w:r w:rsidRPr="00AB2A3D">
              <w:rPr>
                <w:sz w:val="24"/>
              </w:rPr>
              <w:t>not</w:t>
            </w:r>
            <w:r w:rsidRPr="00AB2A3D">
              <w:rPr>
                <w:spacing w:val="-5"/>
                <w:sz w:val="24"/>
              </w:rPr>
              <w:t xml:space="preserve"> </w:t>
            </w:r>
            <w:r w:rsidRPr="00AB2A3D">
              <w:rPr>
                <w:sz w:val="24"/>
              </w:rPr>
              <w:t>been issued. Where the stage 1 response has been issued, the new issues are unrelated to the issues already being investigated or it would unreasonably delay the response, the new issues must be logged as a new complaint.</w:t>
            </w:r>
          </w:p>
          <w:p w14:paraId="3FD95F0E" w14:textId="13F73DA9" w:rsidR="003E11D6" w:rsidRPr="00AB2A3D" w:rsidRDefault="003E11D6" w:rsidP="006A4379">
            <w:pPr>
              <w:pStyle w:val="TableParagraph"/>
              <w:ind w:left="107"/>
              <w:rPr>
                <w:sz w:val="24"/>
              </w:rPr>
            </w:pPr>
          </w:p>
        </w:tc>
        <w:tc>
          <w:tcPr>
            <w:tcW w:w="1332" w:type="dxa"/>
            <w:vAlign w:val="center"/>
          </w:tcPr>
          <w:p w14:paraId="1120757B" w14:textId="5C9589DB" w:rsidR="003E11D6" w:rsidRPr="00AB2A3D" w:rsidRDefault="004F1B41" w:rsidP="00DA2EB1">
            <w:pPr>
              <w:pStyle w:val="TableParagraph"/>
              <w:ind w:right="6"/>
              <w:jc w:val="center"/>
              <w:rPr>
                <w:spacing w:val="-5"/>
                <w:sz w:val="24"/>
              </w:rPr>
            </w:pPr>
            <w:r>
              <w:rPr>
                <w:spacing w:val="-5"/>
                <w:sz w:val="24"/>
              </w:rPr>
              <w:t>Yes</w:t>
            </w:r>
          </w:p>
        </w:tc>
        <w:tc>
          <w:tcPr>
            <w:tcW w:w="7001" w:type="dxa"/>
          </w:tcPr>
          <w:p w14:paraId="468DA19D" w14:textId="5E0DBE43" w:rsidR="003E11D6" w:rsidRPr="00AB2A3D" w:rsidRDefault="004F1B41" w:rsidP="00E17695">
            <w:pPr>
              <w:pStyle w:val="TableParagraph"/>
              <w:ind w:left="107"/>
              <w:rPr>
                <w:sz w:val="24"/>
              </w:rPr>
            </w:pPr>
            <w:r w:rsidRPr="004F1B41">
              <w:rPr>
                <w:sz w:val="24"/>
              </w:rPr>
              <w:t xml:space="preserve">The </w:t>
            </w:r>
            <w:r w:rsidR="00766CA4">
              <w:rPr>
                <w:sz w:val="24"/>
              </w:rPr>
              <w:t>Customer Feedback Guide</w:t>
            </w:r>
            <w:r w:rsidR="000A0567">
              <w:rPr>
                <w:sz w:val="24"/>
              </w:rPr>
              <w:t xml:space="preserve"> </w:t>
            </w:r>
            <w:r w:rsidRPr="004F1B41">
              <w:rPr>
                <w:sz w:val="24"/>
              </w:rPr>
              <w:t>directly addresses additional complaints raised during a Stage 1 investigation and explains when they should be incorporated into the existing complaint or recorded as a new complaint.</w:t>
            </w:r>
          </w:p>
        </w:tc>
      </w:tr>
      <w:tr w:rsidR="003E11D6" w:rsidRPr="00AB2A3D" w14:paraId="242D03B8" w14:textId="77777777" w:rsidTr="009E7318">
        <w:trPr>
          <w:cantSplit/>
        </w:trPr>
        <w:tc>
          <w:tcPr>
            <w:tcW w:w="1179" w:type="dxa"/>
            <w:vAlign w:val="center"/>
          </w:tcPr>
          <w:p w14:paraId="3F5A6CF0" w14:textId="06C8A337" w:rsidR="003E11D6" w:rsidRPr="00AB2A3D" w:rsidRDefault="003E11D6" w:rsidP="00DA2EB1">
            <w:pPr>
              <w:pStyle w:val="TableParagraph"/>
              <w:jc w:val="center"/>
              <w:rPr>
                <w:sz w:val="24"/>
              </w:rPr>
            </w:pPr>
            <w:r w:rsidRPr="00AB2A3D">
              <w:rPr>
                <w:spacing w:val="-5"/>
                <w:sz w:val="24"/>
              </w:rPr>
              <w:t>6.10</w:t>
            </w:r>
          </w:p>
        </w:tc>
        <w:tc>
          <w:tcPr>
            <w:tcW w:w="4438" w:type="dxa"/>
          </w:tcPr>
          <w:p w14:paraId="38E7DA91" w14:textId="14F5B20C" w:rsidR="003E11D6" w:rsidRPr="00AB2A3D" w:rsidRDefault="003E11D6" w:rsidP="00805129">
            <w:pPr>
              <w:pStyle w:val="TableParagraph"/>
              <w:ind w:left="107"/>
              <w:rPr>
                <w:sz w:val="24"/>
              </w:rPr>
            </w:pPr>
            <w:r w:rsidRPr="00AB2A3D">
              <w:rPr>
                <w:sz w:val="24"/>
              </w:rPr>
              <w:t>Organisations should have systems in place to ensure that a complaint can be remedied at any stage of its complaints process. Individuals should not have to escalate a complaint to get an appropriate remedy.</w:t>
            </w:r>
          </w:p>
          <w:p w14:paraId="0B121293" w14:textId="7010DC45" w:rsidR="003E11D6" w:rsidRPr="00AB2A3D" w:rsidRDefault="003E11D6" w:rsidP="00805129">
            <w:pPr>
              <w:pStyle w:val="TableParagraph"/>
              <w:ind w:left="107"/>
              <w:rPr>
                <w:sz w:val="24"/>
              </w:rPr>
            </w:pPr>
          </w:p>
        </w:tc>
        <w:tc>
          <w:tcPr>
            <w:tcW w:w="1332" w:type="dxa"/>
            <w:vAlign w:val="center"/>
          </w:tcPr>
          <w:p w14:paraId="4F5F4DA5" w14:textId="73A7959F" w:rsidR="003E11D6" w:rsidRPr="00AB2A3D" w:rsidRDefault="004F1B41" w:rsidP="00DA2EB1">
            <w:pPr>
              <w:pStyle w:val="TableParagraph"/>
              <w:ind w:right="6"/>
              <w:jc w:val="center"/>
              <w:rPr>
                <w:spacing w:val="-5"/>
                <w:sz w:val="24"/>
              </w:rPr>
            </w:pPr>
            <w:r>
              <w:rPr>
                <w:spacing w:val="-5"/>
                <w:sz w:val="24"/>
              </w:rPr>
              <w:t>Yes</w:t>
            </w:r>
          </w:p>
        </w:tc>
        <w:tc>
          <w:tcPr>
            <w:tcW w:w="7001" w:type="dxa"/>
          </w:tcPr>
          <w:p w14:paraId="71567138" w14:textId="19524C9E" w:rsidR="003E11D6" w:rsidRDefault="004F1B41" w:rsidP="00E17695">
            <w:pPr>
              <w:pStyle w:val="TableParagraph"/>
              <w:ind w:left="107"/>
              <w:rPr>
                <w:sz w:val="24"/>
              </w:rPr>
            </w:pPr>
            <w:r w:rsidRPr="004F1B41">
              <w:rPr>
                <w:sz w:val="24"/>
              </w:rPr>
              <w:t xml:space="preserve">The </w:t>
            </w:r>
            <w:r w:rsidR="00766CA4">
              <w:rPr>
                <w:sz w:val="24"/>
              </w:rPr>
              <w:t>Customer Feedback Guide</w:t>
            </w:r>
            <w:r w:rsidRPr="004F1B41">
              <w:rPr>
                <w:sz w:val="24"/>
              </w:rPr>
              <w:t xml:space="preserve">'s </w:t>
            </w:r>
            <w:r>
              <w:rPr>
                <w:sz w:val="24"/>
              </w:rPr>
              <w:t>“</w:t>
            </w:r>
            <w:r w:rsidRPr="004F1B41">
              <w:rPr>
                <w:i/>
                <w:iCs/>
                <w:sz w:val="24"/>
              </w:rPr>
              <w:t>Putting Things Right - Remedies and Redress</w:t>
            </w:r>
            <w:r>
              <w:rPr>
                <w:i/>
                <w:iCs/>
                <w:sz w:val="24"/>
              </w:rPr>
              <w:t>”</w:t>
            </w:r>
            <w:r w:rsidRPr="004F1B41">
              <w:rPr>
                <w:sz w:val="24"/>
              </w:rPr>
              <w:t xml:space="preserve"> section confirms that remedies can be provided following investigation, including apologies, corrective action, service delivery, revised decisions, policy reviews and financial redress where appropriate. There is no requirement for a complaint to progress to Stage 2 before a remedy can be offered.</w:t>
            </w:r>
          </w:p>
          <w:p w14:paraId="2C8923BE" w14:textId="0D9B497E" w:rsidR="004F1B41" w:rsidRPr="00AB2A3D" w:rsidRDefault="004F1B41" w:rsidP="00E17695">
            <w:pPr>
              <w:pStyle w:val="TableParagraph"/>
              <w:ind w:left="107"/>
              <w:rPr>
                <w:sz w:val="24"/>
              </w:rPr>
            </w:pPr>
          </w:p>
        </w:tc>
      </w:tr>
    </w:tbl>
    <w:p w14:paraId="58E01248" w14:textId="77777777" w:rsidR="00E87D67" w:rsidRPr="00AB2A3D" w:rsidRDefault="00E87D67">
      <w:pPr>
        <w:rPr>
          <w:sz w:val="2"/>
          <w:szCs w:val="2"/>
        </w:rPr>
        <w:sectPr w:rsidR="00E87D67" w:rsidRPr="00AB2A3D">
          <w:pgSz w:w="16840" w:h="11910" w:orient="landscape"/>
          <w:pgMar w:top="1340" w:right="1417" w:bottom="280" w:left="1417" w:header="720" w:footer="720" w:gutter="0"/>
          <w:cols w:space="720"/>
        </w:sectPr>
      </w:pPr>
    </w:p>
    <w:p w14:paraId="1C2976E9" w14:textId="77777777" w:rsidR="00CC04AA" w:rsidRPr="00AB2A3D" w:rsidRDefault="00CC04AA" w:rsidP="00CC04AA">
      <w:pPr>
        <w:pStyle w:val="Heading1"/>
        <w:ind w:left="0"/>
        <w:rPr>
          <w:color w:val="009FDA"/>
        </w:rPr>
      </w:pPr>
      <w:r w:rsidRPr="00AB2A3D">
        <w:rPr>
          <w:color w:val="009FDA"/>
        </w:rPr>
        <w:lastRenderedPageBreak/>
        <w:t>Stage 2</w:t>
      </w:r>
    </w:p>
    <w:p w14:paraId="7DC399A3" w14:textId="77777777" w:rsidR="00CC04AA" w:rsidRPr="00AB2A3D" w:rsidRDefault="00CC04AA" w:rsidP="00CC04AA">
      <w:pPr>
        <w:pStyle w:val="BodyText"/>
        <w:spacing w:before="0"/>
        <w:rPr>
          <w:sz w:val="16"/>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9"/>
        <w:gridCol w:w="4460"/>
        <w:gridCol w:w="1332"/>
        <w:gridCol w:w="6980"/>
      </w:tblGrid>
      <w:tr w:rsidR="009E7318" w:rsidRPr="00AB2A3D" w14:paraId="66CE1421" w14:textId="77777777" w:rsidTr="000747E0">
        <w:trPr>
          <w:cantSplit/>
          <w:tblHeader/>
        </w:trPr>
        <w:tc>
          <w:tcPr>
            <w:tcW w:w="1179" w:type="dxa"/>
            <w:shd w:val="clear" w:color="auto" w:fill="D6E3BC" w:themeFill="accent3" w:themeFillTint="66"/>
          </w:tcPr>
          <w:p w14:paraId="53EA0FFA" w14:textId="47FA0C9C" w:rsidR="009E7318" w:rsidRPr="00AB2A3D" w:rsidRDefault="009E7318" w:rsidP="00A32BB0">
            <w:pPr>
              <w:pStyle w:val="TableParagraph"/>
              <w:spacing w:line="276" w:lineRule="exact"/>
              <w:ind w:left="107" w:right="99" w:firstLine="192"/>
              <w:rPr>
                <w:sz w:val="24"/>
              </w:rPr>
            </w:pPr>
            <w:r w:rsidRPr="00AB2A3D">
              <w:rPr>
                <w:spacing w:val="-4"/>
                <w:sz w:val="20"/>
                <w:szCs w:val="20"/>
              </w:rPr>
              <w:t xml:space="preserve">Code </w:t>
            </w:r>
            <w:r w:rsidRPr="00AB2A3D">
              <w:rPr>
                <w:spacing w:val="-2"/>
                <w:sz w:val="20"/>
                <w:szCs w:val="20"/>
              </w:rPr>
              <w:t>Provision</w:t>
            </w:r>
          </w:p>
        </w:tc>
        <w:tc>
          <w:tcPr>
            <w:tcW w:w="4460" w:type="dxa"/>
            <w:shd w:val="clear" w:color="auto" w:fill="D6E3BC" w:themeFill="accent3" w:themeFillTint="66"/>
          </w:tcPr>
          <w:p w14:paraId="5573DD22" w14:textId="6C5C7702" w:rsidR="009E7318" w:rsidRPr="00AB2A3D" w:rsidRDefault="009E7318" w:rsidP="00A32BB0">
            <w:pPr>
              <w:pStyle w:val="TableParagraph"/>
              <w:spacing w:before="134"/>
              <w:ind w:left="1266"/>
              <w:rPr>
                <w:sz w:val="24"/>
              </w:rPr>
            </w:pPr>
            <w:r w:rsidRPr="00AB2A3D">
              <w:rPr>
                <w:sz w:val="24"/>
              </w:rPr>
              <w:t>Code</w:t>
            </w:r>
            <w:r w:rsidRPr="00AB2A3D">
              <w:rPr>
                <w:spacing w:val="-1"/>
                <w:sz w:val="24"/>
              </w:rPr>
              <w:t xml:space="preserve"> </w:t>
            </w:r>
            <w:r w:rsidRPr="00AB2A3D">
              <w:rPr>
                <w:spacing w:val="-2"/>
                <w:sz w:val="24"/>
              </w:rPr>
              <w:t>Requirement</w:t>
            </w:r>
          </w:p>
        </w:tc>
        <w:tc>
          <w:tcPr>
            <w:tcW w:w="1332" w:type="dxa"/>
            <w:shd w:val="clear" w:color="auto" w:fill="D6E3BC" w:themeFill="accent3" w:themeFillTint="66"/>
            <w:vAlign w:val="center"/>
          </w:tcPr>
          <w:p w14:paraId="58F75018" w14:textId="050D1D53" w:rsidR="009E7318" w:rsidRPr="00AB2A3D" w:rsidRDefault="009E7318" w:rsidP="00A32BB0">
            <w:pPr>
              <w:pStyle w:val="TableParagraph"/>
              <w:spacing w:line="276" w:lineRule="exact"/>
              <w:ind w:left="215" w:right="200" w:firstLine="9"/>
              <w:rPr>
                <w:sz w:val="24"/>
              </w:rPr>
            </w:pPr>
            <w:r w:rsidRPr="00AB2A3D">
              <w:rPr>
                <w:spacing w:val="-2"/>
                <w:sz w:val="24"/>
              </w:rPr>
              <w:t xml:space="preserve">Comply: </w:t>
            </w:r>
            <w:r w:rsidRPr="00AB2A3D">
              <w:rPr>
                <w:sz w:val="24"/>
              </w:rPr>
              <w:t>Yes</w:t>
            </w:r>
            <w:r w:rsidRPr="00AB2A3D">
              <w:rPr>
                <w:spacing w:val="-12"/>
                <w:sz w:val="24"/>
              </w:rPr>
              <w:t xml:space="preserve"> </w:t>
            </w:r>
            <w:r w:rsidRPr="00AB2A3D">
              <w:rPr>
                <w:sz w:val="24"/>
              </w:rPr>
              <w:t>/</w:t>
            </w:r>
            <w:r w:rsidRPr="00AB2A3D">
              <w:rPr>
                <w:spacing w:val="-12"/>
                <w:sz w:val="24"/>
              </w:rPr>
              <w:t xml:space="preserve"> </w:t>
            </w:r>
            <w:r w:rsidRPr="00AB2A3D">
              <w:rPr>
                <w:spacing w:val="-5"/>
                <w:sz w:val="24"/>
              </w:rPr>
              <w:t>No</w:t>
            </w:r>
          </w:p>
        </w:tc>
        <w:tc>
          <w:tcPr>
            <w:tcW w:w="6980" w:type="dxa"/>
            <w:shd w:val="clear" w:color="auto" w:fill="D6E3BC" w:themeFill="accent3" w:themeFillTint="66"/>
          </w:tcPr>
          <w:p w14:paraId="03F19AD8" w14:textId="40EB3285" w:rsidR="009E7318" w:rsidRPr="00AB2A3D" w:rsidRDefault="009E7318" w:rsidP="009E7318">
            <w:pPr>
              <w:pStyle w:val="TableParagraph"/>
              <w:spacing w:before="134"/>
              <w:ind w:left="10" w:right="3"/>
              <w:jc w:val="center"/>
              <w:rPr>
                <w:sz w:val="24"/>
              </w:rPr>
            </w:pPr>
            <w:r w:rsidRPr="00AB2A3D">
              <w:rPr>
                <w:spacing w:val="-2"/>
                <w:sz w:val="24"/>
              </w:rPr>
              <w:t>Evidence</w:t>
            </w:r>
            <w:r>
              <w:rPr>
                <w:sz w:val="24"/>
              </w:rPr>
              <w:t xml:space="preserve"> / </w:t>
            </w:r>
            <w:r w:rsidRPr="00AB2A3D">
              <w:rPr>
                <w:sz w:val="24"/>
              </w:rPr>
              <w:t>Commentary</w:t>
            </w:r>
            <w:r w:rsidRPr="00AB2A3D">
              <w:rPr>
                <w:spacing w:val="-5"/>
                <w:sz w:val="24"/>
              </w:rPr>
              <w:t xml:space="preserve"> </w:t>
            </w:r>
            <w:r w:rsidRPr="00AB2A3D">
              <w:rPr>
                <w:sz w:val="24"/>
              </w:rPr>
              <w:t xml:space="preserve">/ </w:t>
            </w:r>
            <w:r w:rsidRPr="00AB2A3D">
              <w:rPr>
                <w:spacing w:val="-2"/>
                <w:sz w:val="24"/>
              </w:rPr>
              <w:t>Explanation</w:t>
            </w:r>
          </w:p>
        </w:tc>
      </w:tr>
      <w:tr w:rsidR="003E11D6" w:rsidRPr="00AB2A3D" w14:paraId="7768789A" w14:textId="77777777" w:rsidTr="001A7DA4">
        <w:trPr>
          <w:cantSplit/>
        </w:trPr>
        <w:tc>
          <w:tcPr>
            <w:tcW w:w="1179" w:type="dxa"/>
            <w:vAlign w:val="center"/>
          </w:tcPr>
          <w:p w14:paraId="5D76A843" w14:textId="227CEC28" w:rsidR="003E11D6" w:rsidRPr="00AB2A3D" w:rsidRDefault="003E11D6" w:rsidP="00E17695">
            <w:pPr>
              <w:pStyle w:val="TableParagraph"/>
              <w:jc w:val="center"/>
              <w:rPr>
                <w:spacing w:val="-5"/>
                <w:sz w:val="24"/>
              </w:rPr>
            </w:pPr>
            <w:r w:rsidRPr="00AB2A3D">
              <w:rPr>
                <w:spacing w:val="-5"/>
                <w:sz w:val="24"/>
              </w:rPr>
              <w:t>6.11</w:t>
            </w:r>
          </w:p>
        </w:tc>
        <w:tc>
          <w:tcPr>
            <w:tcW w:w="4460" w:type="dxa"/>
          </w:tcPr>
          <w:p w14:paraId="2C220B20" w14:textId="77777777" w:rsidR="003E11D6" w:rsidRPr="00AB2A3D" w:rsidRDefault="003E11D6" w:rsidP="00FC3E94">
            <w:pPr>
              <w:pStyle w:val="TableParagraph"/>
              <w:ind w:left="107"/>
              <w:rPr>
                <w:sz w:val="24"/>
              </w:rPr>
            </w:pPr>
            <w:r w:rsidRPr="00AB2A3D">
              <w:rPr>
                <w:sz w:val="24"/>
              </w:rPr>
              <w:t xml:space="preserve">If all or part of the complaint is not resolved to the individual’s satisfaction at stage 1, it should be progressed to stage 2 of the organisation’s procedure. </w:t>
            </w:r>
          </w:p>
          <w:p w14:paraId="31119CF9" w14:textId="77777777" w:rsidR="003E11D6" w:rsidRPr="00AB2A3D" w:rsidRDefault="003E11D6" w:rsidP="00FC3E94">
            <w:pPr>
              <w:pStyle w:val="TableParagraph"/>
              <w:ind w:left="107"/>
              <w:rPr>
                <w:sz w:val="24"/>
              </w:rPr>
            </w:pPr>
          </w:p>
          <w:p w14:paraId="6D512BA0" w14:textId="77777777" w:rsidR="003E11D6" w:rsidRPr="00AB2A3D" w:rsidRDefault="003E11D6" w:rsidP="00FC3E94">
            <w:pPr>
              <w:pStyle w:val="TableParagraph"/>
              <w:ind w:left="107"/>
              <w:rPr>
                <w:sz w:val="24"/>
              </w:rPr>
            </w:pPr>
            <w:r w:rsidRPr="00AB2A3D">
              <w:rPr>
                <w:sz w:val="24"/>
              </w:rPr>
              <w:t>Stage 2 is the organisation’s final response.</w:t>
            </w:r>
          </w:p>
          <w:p w14:paraId="0BBFC7D7" w14:textId="77777777" w:rsidR="003E11D6" w:rsidRPr="00AB2A3D" w:rsidRDefault="003E11D6" w:rsidP="00FC3E94">
            <w:pPr>
              <w:pStyle w:val="TableParagraph"/>
              <w:ind w:left="107"/>
              <w:rPr>
                <w:sz w:val="24"/>
              </w:rPr>
            </w:pPr>
          </w:p>
        </w:tc>
        <w:tc>
          <w:tcPr>
            <w:tcW w:w="1332" w:type="dxa"/>
            <w:vAlign w:val="center"/>
          </w:tcPr>
          <w:p w14:paraId="57622C3D" w14:textId="0DAF6297" w:rsidR="003E11D6" w:rsidRPr="00AB2A3D" w:rsidRDefault="00C423C2" w:rsidP="00C60919">
            <w:pPr>
              <w:pStyle w:val="TableParagraph"/>
              <w:ind w:left="9" w:right="1"/>
              <w:jc w:val="center"/>
              <w:rPr>
                <w:sz w:val="24"/>
              </w:rPr>
            </w:pPr>
            <w:r>
              <w:rPr>
                <w:sz w:val="24"/>
              </w:rPr>
              <w:t>Yes</w:t>
            </w:r>
          </w:p>
        </w:tc>
        <w:tc>
          <w:tcPr>
            <w:tcW w:w="6980" w:type="dxa"/>
          </w:tcPr>
          <w:p w14:paraId="247353F4" w14:textId="369840F4" w:rsidR="003E11D6" w:rsidRPr="00AB2A3D" w:rsidRDefault="00C423C2" w:rsidP="00E17695">
            <w:pPr>
              <w:pStyle w:val="TableParagraph"/>
              <w:ind w:left="107"/>
              <w:rPr>
                <w:sz w:val="24"/>
              </w:rPr>
            </w:pPr>
            <w:r w:rsidRPr="00C423C2">
              <w:rPr>
                <w:sz w:val="24"/>
              </w:rPr>
              <w:t xml:space="preserve">The </w:t>
            </w:r>
            <w:r w:rsidR="00766CA4">
              <w:rPr>
                <w:sz w:val="24"/>
              </w:rPr>
              <w:t>Customer Feedback Guide</w:t>
            </w:r>
            <w:r w:rsidR="000A0567">
              <w:rPr>
                <w:sz w:val="24"/>
              </w:rPr>
              <w:t xml:space="preserve"> </w:t>
            </w:r>
            <w:r w:rsidRPr="00C423C2">
              <w:rPr>
                <w:sz w:val="24"/>
              </w:rPr>
              <w:t>states that where a complainant is dissatisfied with the Stage 1 response, they may request escalation to Stage 2, which is identified as the final stage of the complaints process.</w:t>
            </w:r>
          </w:p>
        </w:tc>
      </w:tr>
      <w:tr w:rsidR="003E11D6" w:rsidRPr="00AB2A3D" w14:paraId="1A022C36" w14:textId="77777777" w:rsidTr="00893831">
        <w:trPr>
          <w:cantSplit/>
        </w:trPr>
        <w:tc>
          <w:tcPr>
            <w:tcW w:w="1179" w:type="dxa"/>
            <w:vAlign w:val="center"/>
          </w:tcPr>
          <w:p w14:paraId="38CA41E6" w14:textId="77777777" w:rsidR="003E11D6" w:rsidRPr="00AB2A3D" w:rsidRDefault="003E11D6" w:rsidP="00E17695">
            <w:pPr>
              <w:pStyle w:val="TableParagraph"/>
              <w:jc w:val="center"/>
              <w:rPr>
                <w:spacing w:val="-5"/>
                <w:sz w:val="24"/>
              </w:rPr>
            </w:pPr>
            <w:r w:rsidRPr="00AB2A3D">
              <w:rPr>
                <w:spacing w:val="-5"/>
                <w:sz w:val="24"/>
              </w:rPr>
              <w:t>6.12</w:t>
            </w:r>
          </w:p>
        </w:tc>
        <w:tc>
          <w:tcPr>
            <w:tcW w:w="4460" w:type="dxa"/>
          </w:tcPr>
          <w:p w14:paraId="47218B19" w14:textId="77777777" w:rsidR="003E11D6" w:rsidRPr="00AB2A3D" w:rsidRDefault="003E11D6" w:rsidP="00C60919">
            <w:pPr>
              <w:pStyle w:val="TableParagraph"/>
              <w:ind w:left="107"/>
              <w:rPr>
                <w:sz w:val="24"/>
              </w:rPr>
            </w:pPr>
            <w:r w:rsidRPr="00AB2A3D">
              <w:rPr>
                <w:sz w:val="24"/>
              </w:rPr>
              <w:t>Requests for stage 2 should be acknowledged and logged at stage 2 of the complaint’s procedure within five working days of the escalation request being received. Within the acknowledgement, organisations should set out their understanding of any outstanding issues and the outcomes the individual is seeking. If any aspect of the complaint is unclear, the individual should be asked for clarification.</w:t>
            </w:r>
          </w:p>
          <w:p w14:paraId="424EE780" w14:textId="77777777" w:rsidR="003E11D6" w:rsidRPr="00AB2A3D" w:rsidRDefault="003E11D6" w:rsidP="00C60919">
            <w:pPr>
              <w:pStyle w:val="TableParagraph"/>
              <w:ind w:left="107"/>
              <w:rPr>
                <w:sz w:val="24"/>
              </w:rPr>
            </w:pPr>
          </w:p>
        </w:tc>
        <w:tc>
          <w:tcPr>
            <w:tcW w:w="1332" w:type="dxa"/>
            <w:vAlign w:val="center"/>
          </w:tcPr>
          <w:p w14:paraId="6813F642" w14:textId="5194DC04" w:rsidR="003E11D6" w:rsidRPr="00AB2A3D" w:rsidRDefault="00C423C2" w:rsidP="00C60919">
            <w:pPr>
              <w:pStyle w:val="TableParagraph"/>
              <w:spacing w:before="1"/>
              <w:ind w:left="9" w:right="1"/>
              <w:jc w:val="center"/>
              <w:rPr>
                <w:sz w:val="24"/>
              </w:rPr>
            </w:pPr>
            <w:r>
              <w:rPr>
                <w:sz w:val="24"/>
              </w:rPr>
              <w:t>Yes</w:t>
            </w:r>
          </w:p>
        </w:tc>
        <w:tc>
          <w:tcPr>
            <w:tcW w:w="6980" w:type="dxa"/>
          </w:tcPr>
          <w:p w14:paraId="55C8F8EB" w14:textId="52745213" w:rsidR="003E11D6" w:rsidRPr="00AB2A3D" w:rsidRDefault="00C423C2" w:rsidP="00E17695">
            <w:pPr>
              <w:pStyle w:val="TableParagraph"/>
              <w:ind w:left="107"/>
              <w:rPr>
                <w:sz w:val="24"/>
              </w:rPr>
            </w:pPr>
            <w:r w:rsidRPr="00C423C2">
              <w:rPr>
                <w:sz w:val="24"/>
              </w:rPr>
              <w:t xml:space="preserve">The </w:t>
            </w:r>
            <w:r w:rsidR="00766CA4">
              <w:rPr>
                <w:sz w:val="24"/>
              </w:rPr>
              <w:t>Customer Feedback Guide</w:t>
            </w:r>
            <w:r w:rsidR="000A0567">
              <w:rPr>
                <w:sz w:val="24"/>
              </w:rPr>
              <w:t xml:space="preserve"> </w:t>
            </w:r>
            <w:r w:rsidRPr="00C423C2">
              <w:rPr>
                <w:sz w:val="24"/>
              </w:rPr>
              <w:t>states that Stage 2 complaints will be logged, acknowledged and defined within 5 working days. Stage 1 acknowledgements specifically confirm understanding of the complaint and desired outcomes, and the same approach is reflected in the Stage 2 process.</w:t>
            </w:r>
          </w:p>
        </w:tc>
      </w:tr>
      <w:tr w:rsidR="003E11D6" w:rsidRPr="00AB2A3D" w14:paraId="4876274C" w14:textId="77777777" w:rsidTr="00E671B2">
        <w:trPr>
          <w:cantSplit/>
        </w:trPr>
        <w:tc>
          <w:tcPr>
            <w:tcW w:w="1179" w:type="dxa"/>
            <w:vAlign w:val="center"/>
          </w:tcPr>
          <w:p w14:paraId="0BD8C1C5" w14:textId="77777777" w:rsidR="003E11D6" w:rsidRPr="00AB2A3D" w:rsidRDefault="003E11D6" w:rsidP="00E17695">
            <w:pPr>
              <w:pStyle w:val="TableParagraph"/>
              <w:jc w:val="center"/>
              <w:rPr>
                <w:spacing w:val="-5"/>
                <w:sz w:val="24"/>
              </w:rPr>
            </w:pPr>
            <w:r w:rsidRPr="00AB2A3D">
              <w:rPr>
                <w:spacing w:val="-5"/>
                <w:sz w:val="24"/>
              </w:rPr>
              <w:t>6.13</w:t>
            </w:r>
          </w:p>
        </w:tc>
        <w:tc>
          <w:tcPr>
            <w:tcW w:w="4460" w:type="dxa"/>
          </w:tcPr>
          <w:p w14:paraId="3971A242" w14:textId="77777777" w:rsidR="003E11D6" w:rsidRPr="00AB2A3D" w:rsidRDefault="003E11D6" w:rsidP="00E17695">
            <w:pPr>
              <w:pStyle w:val="TableParagraph"/>
              <w:ind w:left="107"/>
              <w:rPr>
                <w:sz w:val="24"/>
              </w:rPr>
            </w:pPr>
            <w:r w:rsidRPr="00AB2A3D">
              <w:rPr>
                <w:sz w:val="24"/>
              </w:rPr>
              <w:t>Individuals should not be required to explain their reasons for requesting stage 2 consideration. Organisations should make reasonable efforts to understand why an individual remains unhappy as part of stage 2 response.</w:t>
            </w:r>
          </w:p>
          <w:p w14:paraId="158E548C" w14:textId="77777777" w:rsidR="003E11D6" w:rsidRPr="00AB2A3D" w:rsidRDefault="003E11D6" w:rsidP="00E17695">
            <w:pPr>
              <w:pStyle w:val="TableParagraph"/>
              <w:ind w:left="107"/>
              <w:rPr>
                <w:sz w:val="24"/>
              </w:rPr>
            </w:pPr>
          </w:p>
        </w:tc>
        <w:tc>
          <w:tcPr>
            <w:tcW w:w="1332" w:type="dxa"/>
            <w:vAlign w:val="center"/>
          </w:tcPr>
          <w:p w14:paraId="104E3842" w14:textId="6DDBA132" w:rsidR="003E11D6" w:rsidRPr="00AB2A3D" w:rsidRDefault="00C423C2" w:rsidP="00C60919">
            <w:pPr>
              <w:pStyle w:val="TableParagraph"/>
              <w:ind w:left="9" w:right="1"/>
              <w:jc w:val="center"/>
              <w:rPr>
                <w:sz w:val="24"/>
              </w:rPr>
            </w:pPr>
            <w:r>
              <w:rPr>
                <w:sz w:val="24"/>
              </w:rPr>
              <w:t>Yes</w:t>
            </w:r>
          </w:p>
        </w:tc>
        <w:tc>
          <w:tcPr>
            <w:tcW w:w="6980" w:type="dxa"/>
          </w:tcPr>
          <w:p w14:paraId="22483DC3" w14:textId="13C20D2F" w:rsidR="003E11D6" w:rsidRPr="00AB2A3D" w:rsidRDefault="00C423C2" w:rsidP="00E17695">
            <w:pPr>
              <w:pStyle w:val="TableParagraph"/>
              <w:ind w:left="107"/>
              <w:rPr>
                <w:sz w:val="24"/>
              </w:rPr>
            </w:pPr>
            <w:r w:rsidRPr="00C423C2">
              <w:rPr>
                <w:sz w:val="24"/>
              </w:rPr>
              <w:t xml:space="preserve">The </w:t>
            </w:r>
            <w:r w:rsidR="00766CA4">
              <w:rPr>
                <w:sz w:val="24"/>
              </w:rPr>
              <w:t>Customer Feedback Guide</w:t>
            </w:r>
            <w:r w:rsidR="000A0567">
              <w:rPr>
                <w:sz w:val="24"/>
              </w:rPr>
              <w:t xml:space="preserve"> </w:t>
            </w:r>
            <w:r w:rsidRPr="00C423C2">
              <w:rPr>
                <w:sz w:val="24"/>
              </w:rPr>
              <w:t>does not require complainants to justify why they wish to escalate. It simply states that if they are dissatisfied with the Stage 1 outcome, they can request Stage 2 consideration. The investigating officer will review the entire case and relevant information.</w:t>
            </w:r>
          </w:p>
        </w:tc>
      </w:tr>
      <w:tr w:rsidR="003E11D6" w:rsidRPr="00AB2A3D" w14:paraId="4309C0D6" w14:textId="77777777" w:rsidTr="00AE3F25">
        <w:trPr>
          <w:cantSplit/>
        </w:trPr>
        <w:tc>
          <w:tcPr>
            <w:tcW w:w="1179" w:type="dxa"/>
            <w:vAlign w:val="center"/>
          </w:tcPr>
          <w:p w14:paraId="46BA5C3B" w14:textId="77777777" w:rsidR="003E11D6" w:rsidRPr="00AB2A3D" w:rsidRDefault="003E11D6" w:rsidP="00E17695">
            <w:pPr>
              <w:pStyle w:val="TableParagraph"/>
              <w:jc w:val="center"/>
              <w:rPr>
                <w:spacing w:val="-5"/>
                <w:sz w:val="24"/>
              </w:rPr>
            </w:pPr>
            <w:r w:rsidRPr="00AB2A3D">
              <w:rPr>
                <w:spacing w:val="-5"/>
                <w:sz w:val="24"/>
              </w:rPr>
              <w:t>6.14</w:t>
            </w:r>
          </w:p>
        </w:tc>
        <w:tc>
          <w:tcPr>
            <w:tcW w:w="4460" w:type="dxa"/>
          </w:tcPr>
          <w:p w14:paraId="3096AFDB" w14:textId="5FC64BB8" w:rsidR="003E11D6" w:rsidRPr="00AB2A3D" w:rsidRDefault="003E11D6" w:rsidP="00E17695">
            <w:pPr>
              <w:pStyle w:val="TableParagraph"/>
              <w:ind w:left="107"/>
              <w:rPr>
                <w:sz w:val="24"/>
              </w:rPr>
            </w:pPr>
            <w:r w:rsidRPr="00AB2A3D">
              <w:rPr>
                <w:sz w:val="24"/>
              </w:rPr>
              <w:t xml:space="preserve">The person considering the complaint at stage 2 should not be the same person that considered the complaint at stage </w:t>
            </w:r>
            <w:r w:rsidR="009B2D71" w:rsidRPr="00AB2A3D">
              <w:rPr>
                <w:sz w:val="24"/>
              </w:rPr>
              <w:t>1.</w:t>
            </w:r>
          </w:p>
          <w:p w14:paraId="76711EEB" w14:textId="576AA05B" w:rsidR="003E11D6" w:rsidRPr="00AB2A3D" w:rsidRDefault="003E11D6" w:rsidP="00E17695">
            <w:pPr>
              <w:pStyle w:val="TableParagraph"/>
              <w:ind w:left="107"/>
              <w:rPr>
                <w:sz w:val="24"/>
              </w:rPr>
            </w:pPr>
            <w:r w:rsidRPr="00AB2A3D">
              <w:rPr>
                <w:sz w:val="24"/>
              </w:rPr>
              <w:t>.</w:t>
            </w:r>
          </w:p>
        </w:tc>
        <w:tc>
          <w:tcPr>
            <w:tcW w:w="1332" w:type="dxa"/>
            <w:vAlign w:val="center"/>
          </w:tcPr>
          <w:p w14:paraId="6CBC1541" w14:textId="4BC5123C" w:rsidR="003E11D6" w:rsidRPr="00AB2A3D" w:rsidRDefault="00C423C2" w:rsidP="00C60919">
            <w:pPr>
              <w:pStyle w:val="TableParagraph"/>
              <w:ind w:left="9" w:right="1"/>
              <w:jc w:val="center"/>
              <w:rPr>
                <w:sz w:val="24"/>
              </w:rPr>
            </w:pPr>
            <w:r>
              <w:rPr>
                <w:sz w:val="24"/>
              </w:rPr>
              <w:t>Yes</w:t>
            </w:r>
          </w:p>
        </w:tc>
        <w:tc>
          <w:tcPr>
            <w:tcW w:w="6980" w:type="dxa"/>
          </w:tcPr>
          <w:p w14:paraId="36826281" w14:textId="5C5FAC66" w:rsidR="003E11D6" w:rsidRPr="00AB2A3D" w:rsidRDefault="00C423C2" w:rsidP="00E17695">
            <w:pPr>
              <w:pStyle w:val="TableParagraph"/>
              <w:ind w:left="107"/>
              <w:rPr>
                <w:sz w:val="24"/>
              </w:rPr>
            </w:pPr>
            <w:r w:rsidRPr="00C423C2">
              <w:rPr>
                <w:sz w:val="24"/>
              </w:rPr>
              <w:t xml:space="preserve">The </w:t>
            </w:r>
            <w:r w:rsidR="00766CA4">
              <w:rPr>
                <w:sz w:val="24"/>
              </w:rPr>
              <w:t>Customer Feedback Guide</w:t>
            </w:r>
            <w:r w:rsidR="000A0567">
              <w:rPr>
                <w:sz w:val="24"/>
              </w:rPr>
              <w:t xml:space="preserve"> </w:t>
            </w:r>
            <w:r w:rsidRPr="00C423C2">
              <w:rPr>
                <w:sz w:val="24"/>
              </w:rPr>
              <w:t>explicitly states that the Stage 2 investigating officer will not have had any previous involvement with the complaint.</w:t>
            </w:r>
          </w:p>
        </w:tc>
      </w:tr>
      <w:tr w:rsidR="003E11D6" w:rsidRPr="00AB2A3D" w14:paraId="6D039CDA" w14:textId="77777777" w:rsidTr="00001D4A">
        <w:trPr>
          <w:cantSplit/>
        </w:trPr>
        <w:tc>
          <w:tcPr>
            <w:tcW w:w="1179" w:type="dxa"/>
            <w:vAlign w:val="center"/>
          </w:tcPr>
          <w:p w14:paraId="4C39E1D3" w14:textId="77777777" w:rsidR="003E11D6" w:rsidRPr="00AB2A3D" w:rsidRDefault="003E11D6" w:rsidP="00E17695">
            <w:pPr>
              <w:pStyle w:val="TableParagraph"/>
              <w:jc w:val="center"/>
              <w:rPr>
                <w:spacing w:val="-5"/>
                <w:sz w:val="24"/>
              </w:rPr>
            </w:pPr>
            <w:r w:rsidRPr="00AB2A3D">
              <w:rPr>
                <w:spacing w:val="-5"/>
                <w:sz w:val="24"/>
              </w:rPr>
              <w:lastRenderedPageBreak/>
              <w:t>6.15</w:t>
            </w:r>
          </w:p>
        </w:tc>
        <w:tc>
          <w:tcPr>
            <w:tcW w:w="4460" w:type="dxa"/>
          </w:tcPr>
          <w:p w14:paraId="371C31CC" w14:textId="77777777" w:rsidR="003E11D6" w:rsidRPr="00AB2A3D" w:rsidRDefault="003E11D6" w:rsidP="00E17695">
            <w:pPr>
              <w:pStyle w:val="TableParagraph"/>
              <w:ind w:left="107"/>
              <w:rPr>
                <w:sz w:val="24"/>
              </w:rPr>
            </w:pPr>
            <w:r w:rsidRPr="00AB2A3D">
              <w:rPr>
                <w:sz w:val="24"/>
              </w:rPr>
              <w:t>Organisations should issue a final response to stage 2 within 20 working days of the complaint being acknowledged.</w:t>
            </w:r>
          </w:p>
          <w:p w14:paraId="63993FE8" w14:textId="77777777" w:rsidR="003E11D6" w:rsidRPr="00AB2A3D" w:rsidRDefault="003E11D6" w:rsidP="00E17695">
            <w:pPr>
              <w:pStyle w:val="TableParagraph"/>
              <w:ind w:left="107"/>
              <w:rPr>
                <w:sz w:val="24"/>
              </w:rPr>
            </w:pPr>
          </w:p>
        </w:tc>
        <w:tc>
          <w:tcPr>
            <w:tcW w:w="1332" w:type="dxa"/>
            <w:vAlign w:val="center"/>
          </w:tcPr>
          <w:p w14:paraId="09358279" w14:textId="2EBFF07F" w:rsidR="003E11D6" w:rsidRPr="00AB2A3D" w:rsidRDefault="00C423C2" w:rsidP="00C60919">
            <w:pPr>
              <w:pStyle w:val="TableParagraph"/>
              <w:ind w:left="9" w:right="1"/>
              <w:jc w:val="center"/>
              <w:rPr>
                <w:sz w:val="24"/>
              </w:rPr>
            </w:pPr>
            <w:r>
              <w:rPr>
                <w:sz w:val="24"/>
              </w:rPr>
              <w:t>Yes</w:t>
            </w:r>
          </w:p>
        </w:tc>
        <w:tc>
          <w:tcPr>
            <w:tcW w:w="6980" w:type="dxa"/>
          </w:tcPr>
          <w:p w14:paraId="433F433F" w14:textId="1F81DDDF" w:rsidR="003E11D6" w:rsidRPr="00AB2A3D" w:rsidRDefault="00C423C2" w:rsidP="00E17695">
            <w:pPr>
              <w:pStyle w:val="TableParagraph"/>
              <w:ind w:left="107"/>
              <w:rPr>
                <w:sz w:val="24"/>
              </w:rPr>
            </w:pPr>
            <w:r w:rsidRPr="00C423C2">
              <w:rPr>
                <w:sz w:val="24"/>
              </w:rPr>
              <w:t xml:space="preserve">The </w:t>
            </w:r>
            <w:r w:rsidR="00766CA4">
              <w:rPr>
                <w:sz w:val="24"/>
              </w:rPr>
              <w:t>Customer Feedback Guide</w:t>
            </w:r>
            <w:r w:rsidR="000A0567">
              <w:rPr>
                <w:sz w:val="24"/>
              </w:rPr>
              <w:t xml:space="preserve"> </w:t>
            </w:r>
            <w:r w:rsidRPr="00C423C2">
              <w:rPr>
                <w:sz w:val="24"/>
              </w:rPr>
              <w:t>states that Stage 2 complaints will be responded to within 20 working days of acknowledgement.</w:t>
            </w:r>
          </w:p>
        </w:tc>
      </w:tr>
      <w:tr w:rsidR="003E11D6" w:rsidRPr="00AB2A3D" w14:paraId="38D69C76" w14:textId="77777777" w:rsidTr="00CF5BBF">
        <w:trPr>
          <w:cantSplit/>
        </w:trPr>
        <w:tc>
          <w:tcPr>
            <w:tcW w:w="1179" w:type="dxa"/>
            <w:vAlign w:val="center"/>
          </w:tcPr>
          <w:p w14:paraId="3EA556A6" w14:textId="77777777" w:rsidR="003E11D6" w:rsidRPr="00AB2A3D" w:rsidRDefault="003E11D6" w:rsidP="00E17695">
            <w:pPr>
              <w:pStyle w:val="TableParagraph"/>
              <w:ind w:left="9" w:right="1"/>
              <w:jc w:val="center"/>
              <w:rPr>
                <w:sz w:val="24"/>
              </w:rPr>
            </w:pPr>
            <w:r w:rsidRPr="00AB2A3D">
              <w:rPr>
                <w:sz w:val="24"/>
              </w:rPr>
              <w:t>6.16</w:t>
            </w:r>
          </w:p>
        </w:tc>
        <w:tc>
          <w:tcPr>
            <w:tcW w:w="4460" w:type="dxa"/>
          </w:tcPr>
          <w:p w14:paraId="67F9F718" w14:textId="77777777" w:rsidR="003E11D6" w:rsidRPr="00AB2A3D" w:rsidRDefault="003E11D6" w:rsidP="00E17695">
            <w:pPr>
              <w:pStyle w:val="TableParagraph"/>
              <w:ind w:left="107"/>
              <w:rPr>
                <w:sz w:val="24"/>
              </w:rPr>
            </w:pPr>
            <w:r w:rsidRPr="00AB2A3D">
              <w:rPr>
                <w:sz w:val="24"/>
              </w:rPr>
              <w:t>Organisations should decide whether an extension to this timescale is needed when considering the complexity of the complaint and then inform individuals of</w:t>
            </w:r>
          </w:p>
          <w:p w14:paraId="111FC8D5" w14:textId="77777777" w:rsidR="003E11D6" w:rsidRPr="00AB2A3D" w:rsidRDefault="003E11D6" w:rsidP="00E17695">
            <w:pPr>
              <w:pStyle w:val="TableParagraph"/>
              <w:ind w:left="107"/>
              <w:rPr>
                <w:sz w:val="24"/>
              </w:rPr>
            </w:pPr>
            <w:r w:rsidRPr="00AB2A3D">
              <w:rPr>
                <w:sz w:val="24"/>
              </w:rPr>
              <w:t>the expected timescale for response. Any extension should be no more than 20 working days without good reason, and the reason(s) should be clearly explained to the individual.</w:t>
            </w:r>
          </w:p>
          <w:p w14:paraId="7B8936EC" w14:textId="77777777" w:rsidR="003E11D6" w:rsidRPr="00AB2A3D" w:rsidRDefault="003E11D6" w:rsidP="00E17695">
            <w:pPr>
              <w:pStyle w:val="TableParagraph"/>
              <w:ind w:left="107"/>
              <w:rPr>
                <w:sz w:val="24"/>
              </w:rPr>
            </w:pPr>
          </w:p>
        </w:tc>
        <w:tc>
          <w:tcPr>
            <w:tcW w:w="1332" w:type="dxa"/>
            <w:vAlign w:val="center"/>
          </w:tcPr>
          <w:p w14:paraId="5A0CE874" w14:textId="07C053C3" w:rsidR="003E11D6" w:rsidRPr="00AB2A3D" w:rsidRDefault="00C423C2" w:rsidP="00C60919">
            <w:pPr>
              <w:pStyle w:val="TableParagraph"/>
              <w:ind w:left="9" w:right="1"/>
              <w:jc w:val="center"/>
              <w:rPr>
                <w:sz w:val="24"/>
              </w:rPr>
            </w:pPr>
            <w:r>
              <w:rPr>
                <w:sz w:val="24"/>
              </w:rPr>
              <w:t>Yes</w:t>
            </w:r>
          </w:p>
        </w:tc>
        <w:tc>
          <w:tcPr>
            <w:tcW w:w="6980" w:type="dxa"/>
          </w:tcPr>
          <w:p w14:paraId="391A4F12" w14:textId="5861DF4F" w:rsidR="00C423C2" w:rsidRPr="00C423C2" w:rsidRDefault="00C423C2" w:rsidP="00C423C2">
            <w:pPr>
              <w:pStyle w:val="TableParagraph"/>
              <w:ind w:left="107"/>
              <w:rPr>
                <w:sz w:val="24"/>
              </w:rPr>
            </w:pPr>
            <w:r w:rsidRPr="00C423C2">
              <w:rPr>
                <w:sz w:val="24"/>
              </w:rPr>
              <w:t xml:space="preserve">The </w:t>
            </w:r>
            <w:r w:rsidR="00766CA4">
              <w:rPr>
                <w:sz w:val="24"/>
              </w:rPr>
              <w:t>Customer Feedback Guide</w:t>
            </w:r>
            <w:r w:rsidR="000A0567">
              <w:rPr>
                <w:sz w:val="24"/>
              </w:rPr>
              <w:t xml:space="preserve"> </w:t>
            </w:r>
            <w:r w:rsidRPr="00C423C2">
              <w:rPr>
                <w:sz w:val="24"/>
              </w:rPr>
              <w:t>confirms that extensions may be applied where a complaint is complex, that the resident will be informed, and that extensions will normally be no more than 20 working days unless there is a good reason.</w:t>
            </w:r>
          </w:p>
          <w:p w14:paraId="4895E09C" w14:textId="77777777" w:rsidR="003E11D6" w:rsidRPr="00AB2A3D" w:rsidRDefault="003E11D6" w:rsidP="00E17695">
            <w:pPr>
              <w:pStyle w:val="TableParagraph"/>
              <w:ind w:left="107"/>
              <w:rPr>
                <w:sz w:val="24"/>
              </w:rPr>
            </w:pPr>
          </w:p>
        </w:tc>
      </w:tr>
      <w:tr w:rsidR="003E11D6" w:rsidRPr="00AB2A3D" w14:paraId="4746B02F" w14:textId="77777777" w:rsidTr="00221492">
        <w:trPr>
          <w:cantSplit/>
        </w:trPr>
        <w:tc>
          <w:tcPr>
            <w:tcW w:w="1179" w:type="dxa"/>
            <w:tcBorders>
              <w:top w:val="single" w:sz="4" w:space="0" w:color="000000"/>
              <w:left w:val="single" w:sz="4" w:space="0" w:color="000000"/>
              <w:bottom w:val="single" w:sz="4" w:space="0" w:color="000000"/>
              <w:right w:val="single" w:sz="4" w:space="0" w:color="000000"/>
            </w:tcBorders>
            <w:vAlign w:val="center"/>
          </w:tcPr>
          <w:p w14:paraId="65E90864" w14:textId="77777777" w:rsidR="003E11D6" w:rsidRPr="00AB2A3D" w:rsidRDefault="003E11D6" w:rsidP="00E17695">
            <w:pPr>
              <w:pStyle w:val="TableParagraph"/>
              <w:ind w:left="9" w:right="1"/>
              <w:jc w:val="center"/>
              <w:rPr>
                <w:sz w:val="24"/>
              </w:rPr>
            </w:pPr>
            <w:r w:rsidRPr="00AB2A3D">
              <w:rPr>
                <w:sz w:val="24"/>
              </w:rPr>
              <w:t>6.17</w:t>
            </w:r>
          </w:p>
        </w:tc>
        <w:tc>
          <w:tcPr>
            <w:tcW w:w="4460" w:type="dxa"/>
            <w:tcBorders>
              <w:top w:val="single" w:sz="4" w:space="0" w:color="000000"/>
              <w:left w:val="single" w:sz="4" w:space="0" w:color="000000"/>
              <w:bottom w:val="single" w:sz="4" w:space="0" w:color="000000"/>
              <w:right w:val="single" w:sz="4" w:space="0" w:color="000000"/>
            </w:tcBorders>
          </w:tcPr>
          <w:p w14:paraId="0AEA9BED" w14:textId="77777777" w:rsidR="003E11D6" w:rsidRPr="00AB2A3D" w:rsidRDefault="003E11D6" w:rsidP="00E17695">
            <w:pPr>
              <w:pStyle w:val="TableParagraph"/>
              <w:ind w:left="107"/>
              <w:rPr>
                <w:sz w:val="24"/>
              </w:rPr>
            </w:pPr>
            <w:r w:rsidRPr="00AB2A3D">
              <w:rPr>
                <w:sz w:val="24"/>
              </w:rPr>
              <w:t>When an organisation informs an individual about an extension to these timescales they should be provided with the details of the relevant Ombudsman.</w:t>
            </w:r>
          </w:p>
          <w:p w14:paraId="37F3BFAB" w14:textId="77777777" w:rsidR="003E11D6" w:rsidRPr="00AB2A3D" w:rsidRDefault="003E11D6" w:rsidP="00E17695">
            <w:pPr>
              <w:pStyle w:val="TableParagraph"/>
              <w:ind w:left="107"/>
              <w:rPr>
                <w:sz w:val="24"/>
              </w:rPr>
            </w:pPr>
          </w:p>
        </w:tc>
        <w:tc>
          <w:tcPr>
            <w:tcW w:w="1332" w:type="dxa"/>
            <w:tcBorders>
              <w:top w:val="single" w:sz="4" w:space="0" w:color="000000"/>
              <w:left w:val="single" w:sz="4" w:space="0" w:color="000000"/>
              <w:bottom w:val="single" w:sz="4" w:space="0" w:color="000000"/>
              <w:right w:val="single" w:sz="4" w:space="0" w:color="000000"/>
            </w:tcBorders>
            <w:vAlign w:val="center"/>
          </w:tcPr>
          <w:p w14:paraId="1D0CC6B5" w14:textId="716F7DFD" w:rsidR="003E11D6" w:rsidRPr="00AB2A3D" w:rsidRDefault="00424867" w:rsidP="00C60919">
            <w:pPr>
              <w:pStyle w:val="TableParagraph"/>
              <w:ind w:left="9" w:right="1"/>
              <w:jc w:val="center"/>
              <w:rPr>
                <w:sz w:val="24"/>
              </w:rPr>
            </w:pPr>
            <w:r>
              <w:rPr>
                <w:sz w:val="24"/>
              </w:rPr>
              <w:t>Yes</w:t>
            </w:r>
          </w:p>
        </w:tc>
        <w:tc>
          <w:tcPr>
            <w:tcW w:w="6980" w:type="dxa"/>
            <w:tcBorders>
              <w:top w:val="single" w:sz="4" w:space="0" w:color="000000"/>
              <w:left w:val="single" w:sz="4" w:space="0" w:color="000000"/>
              <w:bottom w:val="single" w:sz="4" w:space="0" w:color="000000"/>
              <w:right w:val="single" w:sz="4" w:space="0" w:color="000000"/>
            </w:tcBorders>
          </w:tcPr>
          <w:p w14:paraId="525A792C" w14:textId="23BA720F" w:rsidR="00424867" w:rsidRDefault="00AC3D08" w:rsidP="00E17695">
            <w:pPr>
              <w:pStyle w:val="TableParagraph"/>
              <w:ind w:left="107"/>
              <w:rPr>
                <w:sz w:val="24"/>
              </w:rPr>
            </w:pPr>
            <w:r w:rsidRPr="00AC3D08">
              <w:rPr>
                <w:sz w:val="24"/>
              </w:rPr>
              <w:t xml:space="preserve">The </w:t>
            </w:r>
            <w:r w:rsidR="00766CA4">
              <w:rPr>
                <w:sz w:val="24"/>
              </w:rPr>
              <w:t>Customer Feedback Guide</w:t>
            </w:r>
            <w:r w:rsidR="000A0567">
              <w:rPr>
                <w:sz w:val="24"/>
              </w:rPr>
              <w:t xml:space="preserve"> </w:t>
            </w:r>
            <w:r w:rsidRPr="00AC3D08">
              <w:rPr>
                <w:sz w:val="24"/>
              </w:rPr>
              <w:t xml:space="preserve">includes a dedicated section on the Local Government and Social Care Ombudsman and the Housing Ombudsman Service, explaining customers' rights to seek independent review and providing information on escalation routes. </w:t>
            </w:r>
          </w:p>
          <w:p w14:paraId="1082D144" w14:textId="77777777" w:rsidR="00424867" w:rsidRDefault="00424867" w:rsidP="00E17695">
            <w:pPr>
              <w:pStyle w:val="TableParagraph"/>
              <w:ind w:left="107"/>
              <w:rPr>
                <w:sz w:val="24"/>
              </w:rPr>
            </w:pPr>
          </w:p>
          <w:p w14:paraId="530E9A12" w14:textId="77777777" w:rsidR="00424867" w:rsidRDefault="00AC3D08" w:rsidP="00E17695">
            <w:pPr>
              <w:pStyle w:val="TableParagraph"/>
              <w:ind w:left="107"/>
              <w:rPr>
                <w:sz w:val="24"/>
              </w:rPr>
            </w:pPr>
            <w:r w:rsidRPr="00AC3D08">
              <w:rPr>
                <w:sz w:val="24"/>
              </w:rPr>
              <w:t xml:space="preserve">In addition, the Council's standard holding and extension response templates include Ombudsman signposting, advising customers that the relevant Ombudsman may be contacted at any stage of the complaints process for information and guidance. Full telephone, online and postal contact details are provided within the correspondence. </w:t>
            </w:r>
          </w:p>
          <w:p w14:paraId="2427D01A" w14:textId="77777777" w:rsidR="00424867" w:rsidRDefault="00424867" w:rsidP="00E17695">
            <w:pPr>
              <w:pStyle w:val="TableParagraph"/>
              <w:ind w:left="107"/>
              <w:rPr>
                <w:sz w:val="24"/>
              </w:rPr>
            </w:pPr>
          </w:p>
          <w:p w14:paraId="52083312" w14:textId="7239881E" w:rsidR="003E11D6" w:rsidRDefault="00AC3D08" w:rsidP="00E17695">
            <w:pPr>
              <w:pStyle w:val="TableParagraph"/>
              <w:ind w:left="107"/>
              <w:rPr>
                <w:sz w:val="24"/>
              </w:rPr>
            </w:pPr>
            <w:r w:rsidRPr="00AC3D08">
              <w:rPr>
                <w:sz w:val="24"/>
              </w:rPr>
              <w:t>This ensures that where an extension to the complaint response timescale is required, customers are made aware of the appropriate Ombudsman service and how it can be contacted</w:t>
            </w:r>
            <w:r>
              <w:rPr>
                <w:sz w:val="24"/>
              </w:rPr>
              <w:t>.</w:t>
            </w:r>
          </w:p>
          <w:p w14:paraId="5DE8CE7E" w14:textId="026D512B" w:rsidR="00AC3D08" w:rsidRPr="00C423C2" w:rsidRDefault="00AC3D08" w:rsidP="00E17695">
            <w:pPr>
              <w:pStyle w:val="TableParagraph"/>
              <w:ind w:left="107"/>
              <w:rPr>
                <w:color w:val="FF0000"/>
                <w:sz w:val="24"/>
              </w:rPr>
            </w:pPr>
          </w:p>
        </w:tc>
      </w:tr>
      <w:tr w:rsidR="003E11D6" w:rsidRPr="00AB2A3D" w14:paraId="4816D50E" w14:textId="77777777" w:rsidTr="00FB6524">
        <w:trPr>
          <w:cantSplit/>
        </w:trPr>
        <w:tc>
          <w:tcPr>
            <w:tcW w:w="1179" w:type="dxa"/>
            <w:tcBorders>
              <w:top w:val="single" w:sz="4" w:space="0" w:color="000000"/>
              <w:left w:val="single" w:sz="4" w:space="0" w:color="000000"/>
              <w:bottom w:val="single" w:sz="4" w:space="0" w:color="000000"/>
              <w:right w:val="single" w:sz="4" w:space="0" w:color="000000"/>
            </w:tcBorders>
            <w:vAlign w:val="center"/>
          </w:tcPr>
          <w:p w14:paraId="5B198D88" w14:textId="77777777" w:rsidR="003E11D6" w:rsidRPr="00AB2A3D" w:rsidRDefault="003E11D6" w:rsidP="00E17695">
            <w:pPr>
              <w:pStyle w:val="TableParagraph"/>
              <w:ind w:left="9" w:right="1"/>
              <w:jc w:val="center"/>
              <w:rPr>
                <w:sz w:val="24"/>
              </w:rPr>
            </w:pPr>
            <w:r w:rsidRPr="00AB2A3D">
              <w:rPr>
                <w:sz w:val="24"/>
              </w:rPr>
              <w:lastRenderedPageBreak/>
              <w:t>6.18</w:t>
            </w:r>
          </w:p>
        </w:tc>
        <w:tc>
          <w:tcPr>
            <w:tcW w:w="4460" w:type="dxa"/>
            <w:tcBorders>
              <w:top w:val="single" w:sz="4" w:space="0" w:color="000000"/>
              <w:left w:val="single" w:sz="4" w:space="0" w:color="000000"/>
              <w:bottom w:val="single" w:sz="4" w:space="0" w:color="000000"/>
              <w:right w:val="single" w:sz="4" w:space="0" w:color="000000"/>
            </w:tcBorders>
          </w:tcPr>
          <w:p w14:paraId="7E578E77" w14:textId="77777777" w:rsidR="003E11D6" w:rsidRPr="00AB2A3D" w:rsidRDefault="003E11D6" w:rsidP="00E17695">
            <w:pPr>
              <w:pStyle w:val="TableParagraph"/>
              <w:ind w:left="107"/>
              <w:rPr>
                <w:sz w:val="24"/>
              </w:rPr>
            </w:pPr>
            <w:r w:rsidRPr="00AB2A3D">
              <w:rPr>
                <w:sz w:val="24"/>
              </w:rPr>
              <w:t>Organisations should confirm the following in writing to the individual at the completion of stage 2 in clear, plain language:</w:t>
            </w:r>
          </w:p>
          <w:p w14:paraId="0001794C" w14:textId="069AA27E" w:rsidR="003E11D6" w:rsidRPr="00AB2A3D" w:rsidRDefault="003E11D6" w:rsidP="00424867">
            <w:pPr>
              <w:pStyle w:val="TableParagraph"/>
              <w:numPr>
                <w:ilvl w:val="0"/>
                <w:numId w:val="27"/>
              </w:numPr>
              <w:rPr>
                <w:sz w:val="24"/>
              </w:rPr>
            </w:pPr>
            <w:r w:rsidRPr="00AB2A3D">
              <w:rPr>
                <w:sz w:val="24"/>
              </w:rPr>
              <w:t xml:space="preserve">the complaint </w:t>
            </w:r>
            <w:r w:rsidR="009B2D71" w:rsidRPr="00AB2A3D">
              <w:rPr>
                <w:sz w:val="24"/>
              </w:rPr>
              <w:t>stage.</w:t>
            </w:r>
          </w:p>
          <w:p w14:paraId="53971B12" w14:textId="5A101A2F" w:rsidR="003E11D6" w:rsidRPr="00AB2A3D" w:rsidRDefault="003E11D6" w:rsidP="00424867">
            <w:pPr>
              <w:pStyle w:val="TableParagraph"/>
              <w:numPr>
                <w:ilvl w:val="0"/>
                <w:numId w:val="27"/>
              </w:numPr>
              <w:rPr>
                <w:sz w:val="24"/>
              </w:rPr>
            </w:pPr>
            <w:r w:rsidRPr="00AB2A3D">
              <w:rPr>
                <w:sz w:val="24"/>
              </w:rPr>
              <w:t xml:space="preserve">the organisation’s understanding of the </w:t>
            </w:r>
            <w:r w:rsidR="009B2D71" w:rsidRPr="00AB2A3D">
              <w:rPr>
                <w:sz w:val="24"/>
              </w:rPr>
              <w:t>complaint.</w:t>
            </w:r>
          </w:p>
          <w:p w14:paraId="66F65FCC" w14:textId="65D01867" w:rsidR="003E11D6" w:rsidRPr="00AB2A3D" w:rsidRDefault="003E11D6" w:rsidP="00424867">
            <w:pPr>
              <w:pStyle w:val="TableParagraph"/>
              <w:numPr>
                <w:ilvl w:val="0"/>
                <w:numId w:val="27"/>
              </w:numPr>
              <w:rPr>
                <w:sz w:val="24"/>
              </w:rPr>
            </w:pPr>
            <w:r w:rsidRPr="00AB2A3D">
              <w:rPr>
                <w:sz w:val="24"/>
              </w:rPr>
              <w:t xml:space="preserve">the decision on the </w:t>
            </w:r>
            <w:r w:rsidR="009B2D71" w:rsidRPr="00AB2A3D">
              <w:rPr>
                <w:sz w:val="24"/>
              </w:rPr>
              <w:t>complaint.</w:t>
            </w:r>
          </w:p>
          <w:p w14:paraId="14C61025" w14:textId="21F4CB26" w:rsidR="003E11D6" w:rsidRPr="00AB2A3D" w:rsidRDefault="003E11D6" w:rsidP="00424867">
            <w:pPr>
              <w:pStyle w:val="TableParagraph"/>
              <w:numPr>
                <w:ilvl w:val="0"/>
                <w:numId w:val="27"/>
              </w:numPr>
              <w:rPr>
                <w:sz w:val="24"/>
              </w:rPr>
            </w:pPr>
            <w:r w:rsidRPr="00AB2A3D">
              <w:rPr>
                <w:sz w:val="24"/>
              </w:rPr>
              <w:t xml:space="preserve">the reasons for any decisions </w:t>
            </w:r>
            <w:r w:rsidR="009B2D71" w:rsidRPr="00AB2A3D">
              <w:rPr>
                <w:sz w:val="24"/>
              </w:rPr>
              <w:t>made.</w:t>
            </w:r>
          </w:p>
          <w:p w14:paraId="0D6618A9" w14:textId="0831FDA7" w:rsidR="003E11D6" w:rsidRPr="00AB2A3D" w:rsidRDefault="003E11D6" w:rsidP="00424867">
            <w:pPr>
              <w:pStyle w:val="TableParagraph"/>
              <w:numPr>
                <w:ilvl w:val="0"/>
                <w:numId w:val="27"/>
              </w:numPr>
              <w:rPr>
                <w:sz w:val="24"/>
              </w:rPr>
            </w:pPr>
            <w:r w:rsidRPr="00AB2A3D">
              <w:rPr>
                <w:sz w:val="24"/>
              </w:rPr>
              <w:t xml:space="preserve">the details of any remedy offered to put things </w:t>
            </w:r>
            <w:r w:rsidR="009B2D71" w:rsidRPr="00AB2A3D">
              <w:rPr>
                <w:sz w:val="24"/>
              </w:rPr>
              <w:t>right.</w:t>
            </w:r>
          </w:p>
          <w:p w14:paraId="20CCCE3C" w14:textId="77777777" w:rsidR="003E11D6" w:rsidRPr="00AB2A3D" w:rsidRDefault="003E11D6" w:rsidP="00424867">
            <w:pPr>
              <w:pStyle w:val="TableParagraph"/>
              <w:numPr>
                <w:ilvl w:val="0"/>
                <w:numId w:val="27"/>
              </w:numPr>
              <w:rPr>
                <w:sz w:val="24"/>
              </w:rPr>
            </w:pPr>
            <w:r w:rsidRPr="00AB2A3D">
              <w:rPr>
                <w:sz w:val="24"/>
              </w:rPr>
              <w:t>details of any outstanding actions; and</w:t>
            </w:r>
          </w:p>
          <w:p w14:paraId="390321C9" w14:textId="77777777" w:rsidR="003E11D6" w:rsidRPr="00AB2A3D" w:rsidRDefault="003E11D6" w:rsidP="00424867">
            <w:pPr>
              <w:pStyle w:val="TableParagraph"/>
              <w:numPr>
                <w:ilvl w:val="0"/>
                <w:numId w:val="27"/>
              </w:numPr>
              <w:rPr>
                <w:sz w:val="24"/>
              </w:rPr>
            </w:pPr>
            <w:r w:rsidRPr="00AB2A3D">
              <w:rPr>
                <w:sz w:val="24"/>
              </w:rPr>
              <w:t>details of how to escalate the matter to the Ombudsman if the individual remains dissatisfied.</w:t>
            </w:r>
          </w:p>
          <w:p w14:paraId="6C10882B" w14:textId="77777777" w:rsidR="003E11D6" w:rsidRPr="00AB2A3D" w:rsidRDefault="003E11D6" w:rsidP="00E17695">
            <w:pPr>
              <w:pStyle w:val="TableParagraph"/>
              <w:numPr>
                <w:ilvl w:val="0"/>
                <w:numId w:val="23"/>
              </w:numPr>
              <w:ind w:left="107"/>
              <w:rPr>
                <w:sz w:val="24"/>
              </w:rPr>
            </w:pPr>
          </w:p>
        </w:tc>
        <w:tc>
          <w:tcPr>
            <w:tcW w:w="1332" w:type="dxa"/>
            <w:tcBorders>
              <w:top w:val="single" w:sz="4" w:space="0" w:color="000000"/>
              <w:left w:val="single" w:sz="4" w:space="0" w:color="000000"/>
              <w:bottom w:val="single" w:sz="4" w:space="0" w:color="000000"/>
              <w:right w:val="single" w:sz="4" w:space="0" w:color="000000"/>
            </w:tcBorders>
            <w:vAlign w:val="center"/>
          </w:tcPr>
          <w:p w14:paraId="5144D88D" w14:textId="4B6D14CE" w:rsidR="003E11D6" w:rsidRPr="00AB2A3D" w:rsidRDefault="006E72EB" w:rsidP="00C60919">
            <w:pPr>
              <w:pStyle w:val="TableParagraph"/>
              <w:ind w:left="9" w:right="1"/>
              <w:jc w:val="center"/>
              <w:rPr>
                <w:sz w:val="24"/>
              </w:rPr>
            </w:pPr>
            <w:r>
              <w:rPr>
                <w:sz w:val="24"/>
              </w:rPr>
              <w:t>Yes</w:t>
            </w:r>
          </w:p>
        </w:tc>
        <w:tc>
          <w:tcPr>
            <w:tcW w:w="6980" w:type="dxa"/>
            <w:tcBorders>
              <w:top w:val="single" w:sz="4" w:space="0" w:color="000000"/>
              <w:left w:val="single" w:sz="4" w:space="0" w:color="000000"/>
              <w:bottom w:val="single" w:sz="4" w:space="0" w:color="000000"/>
              <w:right w:val="single" w:sz="4" w:space="0" w:color="000000"/>
            </w:tcBorders>
          </w:tcPr>
          <w:p w14:paraId="7E986E78" w14:textId="6B034BA7" w:rsidR="00804951" w:rsidRDefault="00424867" w:rsidP="00424867">
            <w:pPr>
              <w:pStyle w:val="TableParagraph"/>
              <w:ind w:left="107"/>
              <w:rPr>
                <w:sz w:val="24"/>
              </w:rPr>
            </w:pPr>
            <w:r w:rsidRPr="00424867">
              <w:rPr>
                <w:sz w:val="24"/>
              </w:rPr>
              <w:t xml:space="preserve">The </w:t>
            </w:r>
            <w:r w:rsidR="00766CA4">
              <w:rPr>
                <w:sz w:val="24"/>
              </w:rPr>
              <w:t>Customer Feedback Guide</w:t>
            </w:r>
            <w:r w:rsidR="000A0567">
              <w:rPr>
                <w:sz w:val="24"/>
              </w:rPr>
              <w:t xml:space="preserve"> </w:t>
            </w:r>
            <w:r w:rsidRPr="00424867">
              <w:rPr>
                <w:sz w:val="24"/>
              </w:rPr>
              <w:t xml:space="preserve">sets out the Stage 2 process as the final stage of the Council's complaints procedure and explains the investigation, response and Ombudsman escalation arrangements. </w:t>
            </w:r>
          </w:p>
          <w:p w14:paraId="0D9BE76B" w14:textId="77777777" w:rsidR="00804951" w:rsidRDefault="00804951" w:rsidP="00424867">
            <w:pPr>
              <w:pStyle w:val="TableParagraph"/>
              <w:ind w:left="107"/>
              <w:rPr>
                <w:sz w:val="24"/>
              </w:rPr>
            </w:pPr>
          </w:p>
          <w:p w14:paraId="592C8119" w14:textId="77777777" w:rsidR="00804951" w:rsidRDefault="00424867" w:rsidP="00424867">
            <w:pPr>
              <w:pStyle w:val="TableParagraph"/>
              <w:ind w:left="107"/>
              <w:rPr>
                <w:sz w:val="24"/>
              </w:rPr>
            </w:pPr>
            <w:r w:rsidRPr="00424867">
              <w:rPr>
                <w:sz w:val="24"/>
              </w:rPr>
              <w:t xml:space="preserve">This is reinforced through the Council's Stage 2 response template, which is issued in clear, plain language and includes the complaint stage, the Council's understanding of the complaint, the decision reached, the reasons for the decision, any remedy offered, details of outstanding actions where applicable, and information on how to escalate the matter to the relevant Ombudsman if the complainant remains dissatisfied. </w:t>
            </w:r>
          </w:p>
          <w:p w14:paraId="08F7E23E" w14:textId="77777777" w:rsidR="00804951" w:rsidRDefault="00804951" w:rsidP="00424867">
            <w:pPr>
              <w:pStyle w:val="TableParagraph"/>
              <w:ind w:left="107"/>
              <w:rPr>
                <w:sz w:val="24"/>
              </w:rPr>
            </w:pPr>
          </w:p>
          <w:p w14:paraId="4A7A1224" w14:textId="1B6190AC" w:rsidR="003E11D6" w:rsidRPr="00AB2A3D" w:rsidRDefault="00424867" w:rsidP="00804951">
            <w:pPr>
              <w:pStyle w:val="TableParagraph"/>
              <w:ind w:left="107"/>
              <w:rPr>
                <w:sz w:val="24"/>
              </w:rPr>
            </w:pPr>
            <w:r w:rsidRPr="00424867">
              <w:rPr>
                <w:sz w:val="24"/>
              </w:rPr>
              <w:t>The template also provides full Ombudsman contact details to support independent escalation where required.</w:t>
            </w:r>
          </w:p>
        </w:tc>
      </w:tr>
      <w:tr w:rsidR="003E11D6" w:rsidRPr="00AB2A3D" w14:paraId="3EFA5C70" w14:textId="77777777" w:rsidTr="00E1633C">
        <w:trPr>
          <w:cantSplit/>
        </w:trPr>
        <w:tc>
          <w:tcPr>
            <w:tcW w:w="1179" w:type="dxa"/>
            <w:tcBorders>
              <w:top w:val="single" w:sz="4" w:space="0" w:color="000000"/>
              <w:left w:val="single" w:sz="4" w:space="0" w:color="000000"/>
              <w:bottom w:val="single" w:sz="4" w:space="0" w:color="000000"/>
              <w:right w:val="single" w:sz="4" w:space="0" w:color="000000"/>
            </w:tcBorders>
            <w:vAlign w:val="center"/>
          </w:tcPr>
          <w:p w14:paraId="726D2D54" w14:textId="77777777" w:rsidR="003E11D6" w:rsidRPr="00AB2A3D" w:rsidRDefault="003E11D6" w:rsidP="00424867">
            <w:pPr>
              <w:pStyle w:val="TableParagraph"/>
              <w:ind w:left="9" w:right="1"/>
              <w:jc w:val="center"/>
              <w:rPr>
                <w:sz w:val="24"/>
              </w:rPr>
            </w:pPr>
            <w:r w:rsidRPr="00AB2A3D">
              <w:rPr>
                <w:sz w:val="24"/>
              </w:rPr>
              <w:t>6.19</w:t>
            </w:r>
          </w:p>
        </w:tc>
        <w:tc>
          <w:tcPr>
            <w:tcW w:w="4460" w:type="dxa"/>
            <w:tcBorders>
              <w:top w:val="single" w:sz="4" w:space="0" w:color="000000"/>
              <w:left w:val="single" w:sz="4" w:space="0" w:color="000000"/>
              <w:bottom w:val="single" w:sz="4" w:space="0" w:color="000000"/>
              <w:right w:val="single" w:sz="4" w:space="0" w:color="000000"/>
            </w:tcBorders>
          </w:tcPr>
          <w:p w14:paraId="11A6EDBB" w14:textId="77777777" w:rsidR="003E11D6" w:rsidRPr="00AB2A3D" w:rsidRDefault="003E11D6" w:rsidP="00E17695">
            <w:pPr>
              <w:pStyle w:val="TableParagraph"/>
              <w:ind w:left="107"/>
              <w:rPr>
                <w:sz w:val="24"/>
              </w:rPr>
            </w:pPr>
            <w:r w:rsidRPr="00AB2A3D">
              <w:rPr>
                <w:sz w:val="24"/>
              </w:rPr>
              <w:t>Stage 2 should be the organisation’s final response and should involve all suitable staff members needed to issue such a response.</w:t>
            </w:r>
          </w:p>
          <w:p w14:paraId="6170E168" w14:textId="77777777" w:rsidR="003E11D6" w:rsidRPr="00AB2A3D" w:rsidRDefault="003E11D6" w:rsidP="00E17695">
            <w:pPr>
              <w:pStyle w:val="TableParagraph"/>
              <w:ind w:left="107"/>
              <w:rPr>
                <w:sz w:val="24"/>
              </w:rPr>
            </w:pPr>
          </w:p>
        </w:tc>
        <w:tc>
          <w:tcPr>
            <w:tcW w:w="1332" w:type="dxa"/>
            <w:tcBorders>
              <w:top w:val="single" w:sz="4" w:space="0" w:color="000000"/>
              <w:left w:val="single" w:sz="4" w:space="0" w:color="000000"/>
              <w:bottom w:val="single" w:sz="4" w:space="0" w:color="000000"/>
              <w:right w:val="single" w:sz="4" w:space="0" w:color="000000"/>
            </w:tcBorders>
            <w:vAlign w:val="center"/>
          </w:tcPr>
          <w:p w14:paraId="42843038" w14:textId="2CA26131" w:rsidR="003E11D6" w:rsidRPr="00AB2A3D" w:rsidRDefault="00C423C2" w:rsidP="00C60919">
            <w:pPr>
              <w:pStyle w:val="TableParagraph"/>
              <w:ind w:left="9" w:right="1"/>
              <w:jc w:val="center"/>
              <w:rPr>
                <w:sz w:val="24"/>
              </w:rPr>
            </w:pPr>
            <w:r>
              <w:rPr>
                <w:sz w:val="24"/>
              </w:rPr>
              <w:t>Yes</w:t>
            </w:r>
          </w:p>
        </w:tc>
        <w:tc>
          <w:tcPr>
            <w:tcW w:w="6980" w:type="dxa"/>
            <w:tcBorders>
              <w:top w:val="single" w:sz="4" w:space="0" w:color="000000"/>
              <w:left w:val="single" w:sz="4" w:space="0" w:color="000000"/>
              <w:bottom w:val="single" w:sz="4" w:space="0" w:color="000000"/>
              <w:right w:val="single" w:sz="4" w:space="0" w:color="000000"/>
            </w:tcBorders>
          </w:tcPr>
          <w:p w14:paraId="6F3718B3" w14:textId="03A6C6E8" w:rsidR="00C423C2" w:rsidRPr="00C423C2" w:rsidRDefault="00C423C2" w:rsidP="00C423C2">
            <w:pPr>
              <w:pStyle w:val="TableParagraph"/>
              <w:ind w:left="107"/>
              <w:rPr>
                <w:sz w:val="24"/>
              </w:rPr>
            </w:pPr>
            <w:r w:rsidRPr="00C423C2">
              <w:rPr>
                <w:sz w:val="24"/>
              </w:rPr>
              <w:t xml:space="preserve">The </w:t>
            </w:r>
            <w:r w:rsidR="00766CA4">
              <w:rPr>
                <w:sz w:val="24"/>
              </w:rPr>
              <w:t>Customer Feedback Guide</w:t>
            </w:r>
            <w:r w:rsidR="00A54281">
              <w:rPr>
                <w:sz w:val="24"/>
              </w:rPr>
              <w:t xml:space="preserve"> </w:t>
            </w:r>
            <w:r w:rsidRPr="00C423C2">
              <w:rPr>
                <w:sz w:val="24"/>
              </w:rPr>
              <w:t>confirms that Stage 2 is the final stage of the complaints process. It also requires a full review of the complaint and all relevant information.</w:t>
            </w:r>
          </w:p>
          <w:p w14:paraId="3761D377" w14:textId="77777777" w:rsidR="003E11D6" w:rsidRPr="00AB2A3D" w:rsidRDefault="003E11D6" w:rsidP="006D78C7">
            <w:pPr>
              <w:pStyle w:val="TableParagraph"/>
              <w:ind w:left="107"/>
              <w:rPr>
                <w:sz w:val="24"/>
              </w:rPr>
            </w:pPr>
          </w:p>
        </w:tc>
      </w:tr>
      <w:tr w:rsidR="003E11D6" w:rsidRPr="00AB2A3D" w14:paraId="617ACC73" w14:textId="77777777" w:rsidTr="003E7390">
        <w:trPr>
          <w:cantSplit/>
        </w:trPr>
        <w:tc>
          <w:tcPr>
            <w:tcW w:w="1179" w:type="dxa"/>
            <w:tcBorders>
              <w:top w:val="single" w:sz="4" w:space="0" w:color="000000"/>
              <w:left w:val="single" w:sz="4" w:space="0" w:color="000000"/>
              <w:bottom w:val="single" w:sz="4" w:space="0" w:color="000000"/>
              <w:right w:val="single" w:sz="4" w:space="0" w:color="000000"/>
            </w:tcBorders>
            <w:vAlign w:val="center"/>
          </w:tcPr>
          <w:p w14:paraId="48BC93B6" w14:textId="77777777" w:rsidR="003E11D6" w:rsidRPr="00AB2A3D" w:rsidRDefault="003E11D6" w:rsidP="00C60919">
            <w:pPr>
              <w:pStyle w:val="TableParagraph"/>
              <w:rPr>
                <w:sz w:val="24"/>
              </w:rPr>
            </w:pPr>
            <w:r w:rsidRPr="00AB2A3D">
              <w:rPr>
                <w:sz w:val="24"/>
              </w:rPr>
              <w:t>6.20</w:t>
            </w:r>
          </w:p>
        </w:tc>
        <w:tc>
          <w:tcPr>
            <w:tcW w:w="4460" w:type="dxa"/>
            <w:tcBorders>
              <w:top w:val="single" w:sz="4" w:space="0" w:color="000000"/>
              <w:left w:val="single" w:sz="4" w:space="0" w:color="000000"/>
              <w:bottom w:val="single" w:sz="4" w:space="0" w:color="000000"/>
              <w:right w:val="single" w:sz="4" w:space="0" w:color="000000"/>
            </w:tcBorders>
          </w:tcPr>
          <w:p w14:paraId="057B9B31" w14:textId="689350A6" w:rsidR="003E11D6" w:rsidRPr="00AB2A3D" w:rsidRDefault="003E11D6" w:rsidP="00E17695">
            <w:pPr>
              <w:pStyle w:val="TableParagraph"/>
              <w:ind w:left="107"/>
              <w:rPr>
                <w:sz w:val="24"/>
              </w:rPr>
            </w:pPr>
            <w:r w:rsidRPr="00AB2A3D">
              <w:rPr>
                <w:sz w:val="24"/>
              </w:rPr>
              <w:t xml:space="preserve">A process with more than two stages will make the complaint process unduly long and delay access to the relevant Ombudsman. A process with a single stage means the organisation may </w:t>
            </w:r>
            <w:r w:rsidR="009B2D71" w:rsidRPr="00AB2A3D">
              <w:rPr>
                <w:sz w:val="24"/>
              </w:rPr>
              <w:t>lack.</w:t>
            </w:r>
          </w:p>
          <w:p w14:paraId="70051C36" w14:textId="77777777" w:rsidR="003E11D6" w:rsidRPr="00AB2A3D" w:rsidRDefault="003E11D6" w:rsidP="00E17695">
            <w:pPr>
              <w:pStyle w:val="TableParagraph"/>
              <w:ind w:left="107"/>
              <w:rPr>
                <w:sz w:val="24"/>
              </w:rPr>
            </w:pPr>
            <w:r w:rsidRPr="00AB2A3D">
              <w:rPr>
                <w:sz w:val="24"/>
              </w:rPr>
              <w:t>the ability to check its response before an individual comes to the Ombudsman.</w:t>
            </w:r>
          </w:p>
          <w:p w14:paraId="71FD53C1" w14:textId="77777777" w:rsidR="003E11D6" w:rsidRPr="00AB2A3D" w:rsidRDefault="003E11D6" w:rsidP="00E17695">
            <w:pPr>
              <w:pStyle w:val="TableParagraph"/>
              <w:ind w:left="107"/>
              <w:rPr>
                <w:sz w:val="24"/>
              </w:rPr>
            </w:pPr>
          </w:p>
        </w:tc>
        <w:tc>
          <w:tcPr>
            <w:tcW w:w="1332" w:type="dxa"/>
            <w:tcBorders>
              <w:top w:val="single" w:sz="4" w:space="0" w:color="000000"/>
              <w:left w:val="single" w:sz="4" w:space="0" w:color="000000"/>
              <w:bottom w:val="single" w:sz="4" w:space="0" w:color="000000"/>
              <w:right w:val="single" w:sz="4" w:space="0" w:color="000000"/>
            </w:tcBorders>
            <w:vAlign w:val="center"/>
          </w:tcPr>
          <w:p w14:paraId="1E8312B8" w14:textId="013E01FF" w:rsidR="003E11D6" w:rsidRPr="00AB2A3D" w:rsidRDefault="00C423C2" w:rsidP="00C60919">
            <w:pPr>
              <w:pStyle w:val="TableParagraph"/>
              <w:ind w:left="9" w:right="1"/>
              <w:jc w:val="center"/>
              <w:rPr>
                <w:sz w:val="24"/>
              </w:rPr>
            </w:pPr>
            <w:r>
              <w:rPr>
                <w:sz w:val="24"/>
              </w:rPr>
              <w:t>Yes</w:t>
            </w:r>
          </w:p>
        </w:tc>
        <w:tc>
          <w:tcPr>
            <w:tcW w:w="6980" w:type="dxa"/>
            <w:tcBorders>
              <w:top w:val="single" w:sz="4" w:space="0" w:color="000000"/>
              <w:left w:val="single" w:sz="4" w:space="0" w:color="000000"/>
              <w:bottom w:val="single" w:sz="4" w:space="0" w:color="000000"/>
              <w:right w:val="single" w:sz="4" w:space="0" w:color="000000"/>
            </w:tcBorders>
          </w:tcPr>
          <w:p w14:paraId="435E3334" w14:textId="3ED5994A" w:rsidR="00C423C2" w:rsidRPr="00C423C2" w:rsidRDefault="00C423C2" w:rsidP="00C423C2">
            <w:pPr>
              <w:pStyle w:val="TableParagraph"/>
              <w:ind w:left="107"/>
              <w:rPr>
                <w:sz w:val="24"/>
              </w:rPr>
            </w:pPr>
            <w:r w:rsidRPr="00C423C2">
              <w:rPr>
                <w:sz w:val="24"/>
              </w:rPr>
              <w:t xml:space="preserve">The </w:t>
            </w:r>
            <w:r w:rsidR="00766CA4">
              <w:rPr>
                <w:sz w:val="24"/>
              </w:rPr>
              <w:t>Customer Feedback Guide</w:t>
            </w:r>
            <w:r w:rsidR="00A54281" w:rsidRPr="00C423C2">
              <w:rPr>
                <w:sz w:val="24"/>
              </w:rPr>
              <w:t xml:space="preserve"> operates</w:t>
            </w:r>
            <w:r w:rsidRPr="00C423C2">
              <w:rPr>
                <w:sz w:val="24"/>
              </w:rPr>
              <w:t xml:space="preserve"> a two-stage corporate complaints process, with statutory exceptions where separate legislation applies (e.g. Adult Social Care, Children's Services). This aligns with the Code.</w:t>
            </w:r>
          </w:p>
          <w:p w14:paraId="1C401538" w14:textId="77777777" w:rsidR="003E11D6" w:rsidRPr="00AB2A3D" w:rsidRDefault="003E11D6" w:rsidP="006D78C7">
            <w:pPr>
              <w:pStyle w:val="TableParagraph"/>
              <w:ind w:left="107"/>
              <w:rPr>
                <w:sz w:val="24"/>
              </w:rPr>
            </w:pPr>
          </w:p>
        </w:tc>
      </w:tr>
      <w:tr w:rsidR="003E11D6" w:rsidRPr="00AB2A3D" w14:paraId="284087C6" w14:textId="77777777" w:rsidTr="00A73794">
        <w:trPr>
          <w:cantSplit/>
        </w:trPr>
        <w:tc>
          <w:tcPr>
            <w:tcW w:w="1179" w:type="dxa"/>
            <w:tcBorders>
              <w:top w:val="single" w:sz="4" w:space="0" w:color="000000"/>
              <w:left w:val="single" w:sz="4" w:space="0" w:color="000000"/>
              <w:bottom w:val="single" w:sz="4" w:space="0" w:color="000000"/>
              <w:right w:val="single" w:sz="4" w:space="0" w:color="000000"/>
            </w:tcBorders>
            <w:vAlign w:val="center"/>
          </w:tcPr>
          <w:p w14:paraId="2B26FCD4" w14:textId="77777777" w:rsidR="003E11D6" w:rsidRPr="00AB2A3D" w:rsidRDefault="003E11D6" w:rsidP="00C60919">
            <w:pPr>
              <w:pStyle w:val="TableParagraph"/>
              <w:rPr>
                <w:sz w:val="24"/>
              </w:rPr>
            </w:pPr>
            <w:r w:rsidRPr="00AB2A3D">
              <w:rPr>
                <w:sz w:val="24"/>
              </w:rPr>
              <w:lastRenderedPageBreak/>
              <w:t>6.21</w:t>
            </w:r>
          </w:p>
        </w:tc>
        <w:tc>
          <w:tcPr>
            <w:tcW w:w="4460" w:type="dxa"/>
            <w:tcBorders>
              <w:top w:val="single" w:sz="4" w:space="0" w:color="000000"/>
              <w:left w:val="single" w:sz="4" w:space="0" w:color="000000"/>
              <w:bottom w:val="single" w:sz="4" w:space="0" w:color="000000"/>
              <w:right w:val="single" w:sz="4" w:space="0" w:color="000000"/>
            </w:tcBorders>
          </w:tcPr>
          <w:p w14:paraId="11BE1AD3" w14:textId="77777777" w:rsidR="003E11D6" w:rsidRPr="00AB2A3D" w:rsidRDefault="003E11D6" w:rsidP="00E17695">
            <w:pPr>
              <w:pStyle w:val="TableParagraph"/>
              <w:ind w:left="107"/>
              <w:rPr>
                <w:sz w:val="24"/>
              </w:rPr>
            </w:pPr>
            <w:r w:rsidRPr="00AB2A3D">
              <w:rPr>
                <w:sz w:val="24"/>
              </w:rPr>
              <w:t>Where an organisation’s complaint response is handled by a third party (e.g. a contractor) or independent adjudicator at any stage, it should form part of the two stage complaints process set out in this Code. Individuals should not be expected to go through two complaints processes.</w:t>
            </w:r>
          </w:p>
          <w:p w14:paraId="4517C0E8" w14:textId="77777777" w:rsidR="003E11D6" w:rsidRPr="00AB2A3D" w:rsidRDefault="003E11D6" w:rsidP="00E17695">
            <w:pPr>
              <w:pStyle w:val="TableParagraph"/>
              <w:ind w:left="107"/>
              <w:rPr>
                <w:sz w:val="24"/>
              </w:rPr>
            </w:pPr>
          </w:p>
        </w:tc>
        <w:tc>
          <w:tcPr>
            <w:tcW w:w="1332" w:type="dxa"/>
            <w:tcBorders>
              <w:top w:val="single" w:sz="4" w:space="0" w:color="000000"/>
              <w:left w:val="single" w:sz="4" w:space="0" w:color="000000"/>
              <w:bottom w:val="single" w:sz="4" w:space="0" w:color="000000"/>
              <w:right w:val="single" w:sz="4" w:space="0" w:color="000000"/>
            </w:tcBorders>
            <w:vAlign w:val="center"/>
          </w:tcPr>
          <w:p w14:paraId="3B505D39" w14:textId="0601CB0B" w:rsidR="003E11D6" w:rsidRPr="00AB2A3D" w:rsidRDefault="006E72EB" w:rsidP="00C60919">
            <w:pPr>
              <w:pStyle w:val="TableParagraph"/>
              <w:ind w:left="9" w:right="1"/>
              <w:jc w:val="center"/>
              <w:rPr>
                <w:sz w:val="24"/>
              </w:rPr>
            </w:pPr>
            <w:r>
              <w:rPr>
                <w:sz w:val="24"/>
              </w:rPr>
              <w:t>Yes</w:t>
            </w:r>
          </w:p>
        </w:tc>
        <w:tc>
          <w:tcPr>
            <w:tcW w:w="6980" w:type="dxa"/>
            <w:tcBorders>
              <w:top w:val="single" w:sz="4" w:space="0" w:color="000000"/>
              <w:left w:val="single" w:sz="4" w:space="0" w:color="000000"/>
              <w:bottom w:val="single" w:sz="4" w:space="0" w:color="000000"/>
              <w:right w:val="single" w:sz="4" w:space="0" w:color="000000"/>
            </w:tcBorders>
          </w:tcPr>
          <w:p w14:paraId="1260A6BF" w14:textId="2BD7C1E7" w:rsidR="00F74978" w:rsidRPr="00FD72D8" w:rsidRDefault="00F74978" w:rsidP="00C423C2">
            <w:pPr>
              <w:pStyle w:val="TableParagraph"/>
              <w:ind w:left="107"/>
              <w:rPr>
                <w:sz w:val="24"/>
              </w:rPr>
            </w:pPr>
            <w:r w:rsidRPr="00FD72D8">
              <w:rPr>
                <w:sz w:val="24"/>
              </w:rPr>
              <w:t xml:space="preserve">The </w:t>
            </w:r>
            <w:r w:rsidR="00766CA4" w:rsidRPr="00FD72D8">
              <w:rPr>
                <w:sz w:val="24"/>
              </w:rPr>
              <w:t>Customer Feedback Guide</w:t>
            </w:r>
            <w:r w:rsidR="00A54281" w:rsidRPr="00FD72D8">
              <w:rPr>
                <w:sz w:val="24"/>
              </w:rPr>
              <w:t xml:space="preserve"> confirms</w:t>
            </w:r>
            <w:r w:rsidRPr="00FD72D8">
              <w:rPr>
                <w:sz w:val="24"/>
              </w:rPr>
              <w:t xml:space="preserve"> that complaints relating to services delivered by contractors, commissioned providers or other organisations acting on behalf of the Council form part of the Council's complaints process. Customers are not required to pursue a separate complaints procedure. Complaints relating to these services are handled in accordance with the Council's two-stage complaints process, ensuring a consistent approach to complaint handling regardless of who delivers the service. </w:t>
            </w:r>
          </w:p>
          <w:p w14:paraId="3E6E08B7" w14:textId="77777777" w:rsidR="00F74978" w:rsidRPr="00FD72D8" w:rsidRDefault="00F74978" w:rsidP="00C423C2">
            <w:pPr>
              <w:pStyle w:val="TableParagraph"/>
              <w:ind w:left="107"/>
              <w:rPr>
                <w:sz w:val="24"/>
              </w:rPr>
            </w:pPr>
          </w:p>
          <w:p w14:paraId="4A665078" w14:textId="3643740F" w:rsidR="00F74978" w:rsidRPr="00FD72D8" w:rsidRDefault="00F74978" w:rsidP="00C423C2">
            <w:pPr>
              <w:pStyle w:val="TableParagraph"/>
              <w:ind w:left="107"/>
              <w:rPr>
                <w:sz w:val="24"/>
              </w:rPr>
            </w:pPr>
            <w:r w:rsidRPr="00FD72D8">
              <w:rPr>
                <w:sz w:val="24"/>
              </w:rPr>
              <w:t xml:space="preserve">This is overseen by the Contract Management support of complaint handling and any resulting service improvements. </w:t>
            </w:r>
          </w:p>
          <w:p w14:paraId="663F5F86" w14:textId="5DB7F866" w:rsidR="00766CA4" w:rsidRPr="00C423C2" w:rsidRDefault="00766CA4" w:rsidP="00FD72D8">
            <w:pPr>
              <w:pStyle w:val="TableParagraph"/>
              <w:rPr>
                <w:color w:val="FF0000"/>
                <w:sz w:val="24"/>
              </w:rPr>
            </w:pPr>
          </w:p>
        </w:tc>
      </w:tr>
      <w:tr w:rsidR="003E11D6" w:rsidRPr="00AB2A3D" w14:paraId="37861C1C" w14:textId="77777777" w:rsidTr="008B1132">
        <w:trPr>
          <w:cantSplit/>
        </w:trPr>
        <w:tc>
          <w:tcPr>
            <w:tcW w:w="1179" w:type="dxa"/>
            <w:tcBorders>
              <w:top w:val="single" w:sz="4" w:space="0" w:color="000000"/>
              <w:left w:val="single" w:sz="4" w:space="0" w:color="000000"/>
              <w:bottom w:val="single" w:sz="4" w:space="0" w:color="000000"/>
              <w:right w:val="single" w:sz="4" w:space="0" w:color="000000"/>
            </w:tcBorders>
            <w:vAlign w:val="center"/>
          </w:tcPr>
          <w:p w14:paraId="4EA58694" w14:textId="77777777" w:rsidR="003E11D6" w:rsidRPr="00AB2A3D" w:rsidRDefault="003E11D6" w:rsidP="00C60919">
            <w:pPr>
              <w:pStyle w:val="TableParagraph"/>
              <w:rPr>
                <w:sz w:val="24"/>
              </w:rPr>
            </w:pPr>
            <w:r w:rsidRPr="00AB2A3D">
              <w:rPr>
                <w:sz w:val="24"/>
              </w:rPr>
              <w:t>6.22</w:t>
            </w:r>
          </w:p>
        </w:tc>
        <w:tc>
          <w:tcPr>
            <w:tcW w:w="4460" w:type="dxa"/>
            <w:tcBorders>
              <w:top w:val="single" w:sz="4" w:space="0" w:color="000000"/>
              <w:left w:val="single" w:sz="4" w:space="0" w:color="000000"/>
              <w:bottom w:val="single" w:sz="4" w:space="0" w:color="000000"/>
              <w:right w:val="single" w:sz="4" w:space="0" w:color="000000"/>
            </w:tcBorders>
          </w:tcPr>
          <w:p w14:paraId="2EDDB8D5" w14:textId="77777777" w:rsidR="003E11D6" w:rsidRPr="00AB2A3D" w:rsidRDefault="003E11D6" w:rsidP="00E17695">
            <w:pPr>
              <w:pStyle w:val="TableParagraph"/>
              <w:ind w:left="107"/>
              <w:rPr>
                <w:sz w:val="24"/>
              </w:rPr>
            </w:pPr>
            <w:r w:rsidRPr="00AB2A3D">
              <w:rPr>
                <w:sz w:val="24"/>
              </w:rPr>
              <w:t>Organisations are responsible for ensuring that any third parties handle complaints in line with the Code.</w:t>
            </w:r>
          </w:p>
          <w:p w14:paraId="3F28B8D4" w14:textId="77777777" w:rsidR="003E11D6" w:rsidRPr="00AB2A3D" w:rsidRDefault="003E11D6" w:rsidP="00E17695">
            <w:pPr>
              <w:pStyle w:val="TableParagraph"/>
              <w:ind w:left="107"/>
              <w:rPr>
                <w:sz w:val="24"/>
              </w:rPr>
            </w:pPr>
          </w:p>
        </w:tc>
        <w:tc>
          <w:tcPr>
            <w:tcW w:w="1332" w:type="dxa"/>
            <w:tcBorders>
              <w:top w:val="single" w:sz="4" w:space="0" w:color="000000"/>
              <w:left w:val="single" w:sz="4" w:space="0" w:color="000000"/>
              <w:bottom w:val="single" w:sz="4" w:space="0" w:color="000000"/>
              <w:right w:val="single" w:sz="4" w:space="0" w:color="000000"/>
            </w:tcBorders>
            <w:vAlign w:val="center"/>
          </w:tcPr>
          <w:p w14:paraId="1847676C" w14:textId="4AB6BE94" w:rsidR="003E11D6" w:rsidRPr="00AB2A3D" w:rsidRDefault="006E72EB" w:rsidP="00C60919">
            <w:pPr>
              <w:pStyle w:val="TableParagraph"/>
              <w:ind w:left="9" w:right="1"/>
              <w:jc w:val="center"/>
              <w:rPr>
                <w:sz w:val="24"/>
              </w:rPr>
            </w:pPr>
            <w:r>
              <w:rPr>
                <w:sz w:val="24"/>
              </w:rPr>
              <w:t>Yes</w:t>
            </w:r>
          </w:p>
        </w:tc>
        <w:tc>
          <w:tcPr>
            <w:tcW w:w="6980" w:type="dxa"/>
            <w:tcBorders>
              <w:top w:val="single" w:sz="4" w:space="0" w:color="000000"/>
              <w:left w:val="single" w:sz="4" w:space="0" w:color="000000"/>
              <w:bottom w:val="single" w:sz="4" w:space="0" w:color="000000"/>
              <w:right w:val="single" w:sz="4" w:space="0" w:color="000000"/>
            </w:tcBorders>
          </w:tcPr>
          <w:p w14:paraId="1A5B0169" w14:textId="24C6C6C8" w:rsidR="00A8559D" w:rsidRPr="00FD72D8" w:rsidRDefault="00F74978" w:rsidP="00C423C2">
            <w:pPr>
              <w:pStyle w:val="TableParagraph"/>
              <w:ind w:left="107"/>
              <w:rPr>
                <w:sz w:val="24"/>
              </w:rPr>
            </w:pPr>
            <w:r w:rsidRPr="00FD72D8">
              <w:rPr>
                <w:sz w:val="24"/>
              </w:rPr>
              <w:t xml:space="preserve">The </w:t>
            </w:r>
            <w:r w:rsidR="00766CA4" w:rsidRPr="00FD72D8">
              <w:rPr>
                <w:sz w:val="24"/>
              </w:rPr>
              <w:t>Customer Feedback Guide</w:t>
            </w:r>
            <w:r w:rsidR="00A54281" w:rsidRPr="00FD72D8">
              <w:rPr>
                <w:sz w:val="24"/>
              </w:rPr>
              <w:t xml:space="preserve"> confirms</w:t>
            </w:r>
            <w:r w:rsidRPr="00FD72D8">
              <w:rPr>
                <w:sz w:val="24"/>
              </w:rPr>
              <w:t xml:space="preserve"> that complaints relating to services delivered by contractors, commissioned providers or other organisations acting on behalf of the Council will be handled in accordance with the Council's complaints process. </w:t>
            </w:r>
          </w:p>
          <w:p w14:paraId="4FCFE2A7" w14:textId="77777777" w:rsidR="00A8559D" w:rsidRPr="00FD72D8" w:rsidRDefault="00A8559D" w:rsidP="00C423C2">
            <w:pPr>
              <w:pStyle w:val="TableParagraph"/>
              <w:ind w:left="107"/>
              <w:rPr>
                <w:sz w:val="24"/>
              </w:rPr>
            </w:pPr>
          </w:p>
          <w:p w14:paraId="5BA202F6" w14:textId="0693A3F3" w:rsidR="00A8559D" w:rsidRPr="00FD72D8" w:rsidRDefault="00F74978" w:rsidP="00C423C2">
            <w:pPr>
              <w:pStyle w:val="TableParagraph"/>
              <w:ind w:left="107"/>
              <w:rPr>
                <w:sz w:val="24"/>
              </w:rPr>
            </w:pPr>
            <w:r w:rsidRPr="00FD72D8">
              <w:rPr>
                <w:sz w:val="24"/>
              </w:rPr>
              <w:t xml:space="preserve">The Council retains responsibility for ensuring that third parties comply with the requirements of the </w:t>
            </w:r>
            <w:r w:rsidR="00766CA4" w:rsidRPr="00FD72D8">
              <w:rPr>
                <w:sz w:val="24"/>
              </w:rPr>
              <w:t>Customer Feedback Guide</w:t>
            </w:r>
            <w:r w:rsidR="00A54281" w:rsidRPr="00FD72D8">
              <w:rPr>
                <w:sz w:val="24"/>
              </w:rPr>
              <w:t xml:space="preserve"> and</w:t>
            </w:r>
            <w:r w:rsidRPr="00FD72D8">
              <w:rPr>
                <w:sz w:val="24"/>
              </w:rPr>
              <w:t xml:space="preserve"> the relevant Complaint Handling Code. Compliance is overseen through established contract management arrangements, with Contract Managers monitoring complaint handling performance, outcomes and service improvements arising from complaints. </w:t>
            </w:r>
          </w:p>
          <w:p w14:paraId="6D851BAD" w14:textId="77777777" w:rsidR="00A8559D" w:rsidRPr="00FD72D8" w:rsidRDefault="00A8559D" w:rsidP="00C423C2">
            <w:pPr>
              <w:pStyle w:val="TableParagraph"/>
              <w:ind w:left="107"/>
              <w:rPr>
                <w:sz w:val="24"/>
              </w:rPr>
            </w:pPr>
          </w:p>
          <w:p w14:paraId="5A06B153" w14:textId="77777777" w:rsidR="003E11D6" w:rsidRPr="006E72EB" w:rsidRDefault="00F74978" w:rsidP="006E72EB">
            <w:pPr>
              <w:pStyle w:val="TableParagraph"/>
              <w:ind w:left="107"/>
              <w:rPr>
                <w:sz w:val="24"/>
              </w:rPr>
            </w:pPr>
            <w:r w:rsidRPr="006E72EB">
              <w:rPr>
                <w:sz w:val="24"/>
              </w:rPr>
              <w:t>This ensures a consistent approach to complaint handling across all Council services, irrespective of the service provider.</w:t>
            </w:r>
          </w:p>
          <w:p w14:paraId="606C5858" w14:textId="320884B0" w:rsidR="006E72EB" w:rsidRPr="00C423C2" w:rsidRDefault="006E72EB" w:rsidP="006E72EB">
            <w:pPr>
              <w:pStyle w:val="TableParagraph"/>
              <w:ind w:left="107"/>
              <w:rPr>
                <w:color w:val="FF0000"/>
                <w:sz w:val="24"/>
              </w:rPr>
            </w:pPr>
          </w:p>
        </w:tc>
      </w:tr>
    </w:tbl>
    <w:p w14:paraId="399E232B" w14:textId="318C2FA8" w:rsidR="00805129" w:rsidRPr="00AB2A3D" w:rsidRDefault="00805129" w:rsidP="00805129">
      <w:pPr>
        <w:pStyle w:val="TableParagraph"/>
        <w:tabs>
          <w:tab w:val="left" w:pos="3073"/>
          <w:tab w:val="center" w:pos="7003"/>
        </w:tabs>
        <w:rPr>
          <w:sz w:val="24"/>
        </w:rPr>
        <w:sectPr w:rsidR="00805129" w:rsidRPr="00AB2A3D">
          <w:pgSz w:w="16840" w:h="11910" w:orient="landscape"/>
          <w:pgMar w:top="1340" w:right="1417" w:bottom="280" w:left="1417" w:header="720" w:footer="720" w:gutter="0"/>
          <w:cols w:space="720"/>
        </w:sectPr>
      </w:pPr>
    </w:p>
    <w:p w14:paraId="02B7FB92" w14:textId="77777777" w:rsidR="00E87D67" w:rsidRPr="00AB2A3D" w:rsidRDefault="00E87D67">
      <w:pPr>
        <w:pStyle w:val="BodyText"/>
        <w:rPr>
          <w:sz w:val="8"/>
        </w:rPr>
      </w:pPr>
    </w:p>
    <w:p w14:paraId="09E99358" w14:textId="77777777" w:rsidR="00E87D67" w:rsidRPr="00AB2A3D" w:rsidRDefault="00E87D67">
      <w:pPr>
        <w:pStyle w:val="BodyText"/>
        <w:spacing w:before="180"/>
      </w:pPr>
    </w:p>
    <w:p w14:paraId="60C65E4C" w14:textId="47E883C2" w:rsidR="00E87D67" w:rsidRPr="00AB2A3D" w:rsidRDefault="006356B7">
      <w:pPr>
        <w:pStyle w:val="Heading1"/>
      </w:pPr>
      <w:r w:rsidRPr="00AB2A3D">
        <w:rPr>
          <w:color w:val="009FDA"/>
        </w:rPr>
        <w:t>Section</w:t>
      </w:r>
      <w:r w:rsidRPr="00AB2A3D">
        <w:rPr>
          <w:color w:val="009FDA"/>
          <w:spacing w:val="-7"/>
        </w:rPr>
        <w:t xml:space="preserve"> </w:t>
      </w:r>
      <w:r w:rsidRPr="00AB2A3D">
        <w:rPr>
          <w:color w:val="009FDA"/>
        </w:rPr>
        <w:t>7:</w:t>
      </w:r>
      <w:r w:rsidRPr="00AB2A3D">
        <w:rPr>
          <w:color w:val="009FDA"/>
          <w:spacing w:val="-7"/>
        </w:rPr>
        <w:t xml:space="preserve"> </w:t>
      </w:r>
      <w:r w:rsidRPr="00AB2A3D">
        <w:rPr>
          <w:color w:val="009FDA"/>
        </w:rPr>
        <w:t>Putting</w:t>
      </w:r>
      <w:r w:rsidRPr="00AB2A3D">
        <w:rPr>
          <w:color w:val="009FDA"/>
          <w:spacing w:val="-6"/>
        </w:rPr>
        <w:t xml:space="preserve"> </w:t>
      </w:r>
      <w:r w:rsidRPr="00AB2A3D">
        <w:rPr>
          <w:color w:val="009FDA"/>
        </w:rPr>
        <w:t>things</w:t>
      </w:r>
      <w:r w:rsidRPr="00AB2A3D">
        <w:rPr>
          <w:color w:val="009FDA"/>
          <w:spacing w:val="-7"/>
        </w:rPr>
        <w:t xml:space="preserve"> </w:t>
      </w:r>
      <w:r w:rsidR="009B2D71" w:rsidRPr="00AB2A3D">
        <w:rPr>
          <w:color w:val="009FDA"/>
          <w:spacing w:val="-2"/>
        </w:rPr>
        <w:t>right.</w:t>
      </w:r>
    </w:p>
    <w:p w14:paraId="351C86D1" w14:textId="77777777" w:rsidR="00E87D67" w:rsidRPr="00AB2A3D" w:rsidRDefault="00E87D67">
      <w:pPr>
        <w:pStyle w:val="BodyText"/>
        <w:spacing w:before="5" w:after="1"/>
        <w:rPr>
          <w:b/>
          <w:sz w:val="12"/>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9"/>
        <w:gridCol w:w="4465"/>
        <w:gridCol w:w="1332"/>
        <w:gridCol w:w="6975"/>
      </w:tblGrid>
      <w:tr w:rsidR="009E7318" w:rsidRPr="00AB2A3D" w14:paraId="296A5741" w14:textId="77777777" w:rsidTr="00B90A83">
        <w:trPr>
          <w:cantSplit/>
          <w:tblHeader/>
        </w:trPr>
        <w:tc>
          <w:tcPr>
            <w:tcW w:w="1179" w:type="dxa"/>
            <w:shd w:val="clear" w:color="auto" w:fill="D6E3BC" w:themeFill="accent3" w:themeFillTint="66"/>
          </w:tcPr>
          <w:p w14:paraId="226CC769" w14:textId="3CB77BA4" w:rsidR="009E7318" w:rsidRPr="00AB2A3D" w:rsidRDefault="009E7318" w:rsidP="00A32BB0">
            <w:pPr>
              <w:pStyle w:val="TableParagraph"/>
              <w:spacing w:line="276" w:lineRule="exact"/>
              <w:ind w:left="107" w:right="99" w:firstLine="192"/>
              <w:rPr>
                <w:sz w:val="24"/>
              </w:rPr>
            </w:pPr>
            <w:r w:rsidRPr="00AB2A3D">
              <w:rPr>
                <w:spacing w:val="-4"/>
                <w:sz w:val="20"/>
                <w:szCs w:val="20"/>
              </w:rPr>
              <w:t xml:space="preserve">Code </w:t>
            </w:r>
            <w:r w:rsidRPr="00AB2A3D">
              <w:rPr>
                <w:spacing w:val="-2"/>
                <w:sz w:val="20"/>
                <w:szCs w:val="20"/>
              </w:rPr>
              <w:t>Provision</w:t>
            </w:r>
          </w:p>
        </w:tc>
        <w:tc>
          <w:tcPr>
            <w:tcW w:w="4465" w:type="dxa"/>
            <w:shd w:val="clear" w:color="auto" w:fill="D6E3BC" w:themeFill="accent3" w:themeFillTint="66"/>
          </w:tcPr>
          <w:p w14:paraId="422AC58F" w14:textId="6C0CEEB0" w:rsidR="009E7318" w:rsidRPr="00AB2A3D" w:rsidRDefault="009E7318" w:rsidP="00A32BB0">
            <w:pPr>
              <w:pStyle w:val="TableParagraph"/>
              <w:spacing w:before="137"/>
              <w:ind w:left="1271"/>
              <w:rPr>
                <w:sz w:val="24"/>
              </w:rPr>
            </w:pPr>
            <w:r w:rsidRPr="00AB2A3D">
              <w:rPr>
                <w:sz w:val="24"/>
              </w:rPr>
              <w:t>Code</w:t>
            </w:r>
            <w:r w:rsidRPr="00AB2A3D">
              <w:rPr>
                <w:spacing w:val="-1"/>
                <w:sz w:val="24"/>
              </w:rPr>
              <w:t xml:space="preserve"> </w:t>
            </w:r>
            <w:r w:rsidRPr="00AB2A3D">
              <w:rPr>
                <w:spacing w:val="-2"/>
                <w:sz w:val="24"/>
              </w:rPr>
              <w:t>Requirement</w:t>
            </w:r>
          </w:p>
        </w:tc>
        <w:tc>
          <w:tcPr>
            <w:tcW w:w="1332" w:type="dxa"/>
            <w:shd w:val="clear" w:color="auto" w:fill="D6E3BC" w:themeFill="accent3" w:themeFillTint="66"/>
            <w:vAlign w:val="center"/>
          </w:tcPr>
          <w:p w14:paraId="7DE9E48C" w14:textId="4315A511" w:rsidR="009E7318" w:rsidRPr="00AB2A3D" w:rsidRDefault="009E7318" w:rsidP="00A32BB0">
            <w:pPr>
              <w:pStyle w:val="TableParagraph"/>
              <w:spacing w:line="276" w:lineRule="exact"/>
              <w:ind w:left="215" w:right="200" w:firstLine="9"/>
              <w:rPr>
                <w:sz w:val="24"/>
              </w:rPr>
            </w:pPr>
            <w:r w:rsidRPr="00AB2A3D">
              <w:rPr>
                <w:spacing w:val="-2"/>
                <w:sz w:val="24"/>
              </w:rPr>
              <w:t xml:space="preserve">Comply: </w:t>
            </w:r>
            <w:r w:rsidRPr="00AB2A3D">
              <w:rPr>
                <w:sz w:val="24"/>
              </w:rPr>
              <w:t>Yes</w:t>
            </w:r>
            <w:r w:rsidRPr="00AB2A3D">
              <w:rPr>
                <w:spacing w:val="-12"/>
                <w:sz w:val="24"/>
              </w:rPr>
              <w:t xml:space="preserve"> </w:t>
            </w:r>
            <w:r w:rsidRPr="00AB2A3D">
              <w:rPr>
                <w:sz w:val="24"/>
              </w:rPr>
              <w:t>/</w:t>
            </w:r>
            <w:r w:rsidRPr="00AB2A3D">
              <w:rPr>
                <w:spacing w:val="-12"/>
                <w:sz w:val="24"/>
              </w:rPr>
              <w:t xml:space="preserve"> </w:t>
            </w:r>
            <w:r w:rsidRPr="00AB2A3D">
              <w:rPr>
                <w:spacing w:val="-5"/>
                <w:sz w:val="24"/>
              </w:rPr>
              <w:t>No</w:t>
            </w:r>
          </w:p>
        </w:tc>
        <w:tc>
          <w:tcPr>
            <w:tcW w:w="6975" w:type="dxa"/>
            <w:shd w:val="clear" w:color="auto" w:fill="D6E3BC" w:themeFill="accent3" w:themeFillTint="66"/>
          </w:tcPr>
          <w:p w14:paraId="2961D663" w14:textId="293A8AEA" w:rsidR="009E7318" w:rsidRPr="00AB2A3D" w:rsidRDefault="009E7318" w:rsidP="009E7318">
            <w:pPr>
              <w:pStyle w:val="TableParagraph"/>
              <w:spacing w:before="137"/>
              <w:ind w:left="63" w:right="54"/>
              <w:jc w:val="center"/>
              <w:rPr>
                <w:sz w:val="24"/>
              </w:rPr>
            </w:pPr>
            <w:r w:rsidRPr="00AB2A3D">
              <w:rPr>
                <w:spacing w:val="-2"/>
                <w:sz w:val="24"/>
              </w:rPr>
              <w:t>Evidence</w:t>
            </w:r>
            <w:r>
              <w:rPr>
                <w:sz w:val="24"/>
              </w:rPr>
              <w:t xml:space="preserve"> / </w:t>
            </w:r>
            <w:r w:rsidRPr="00AB2A3D">
              <w:rPr>
                <w:sz w:val="24"/>
              </w:rPr>
              <w:t>Commentary</w:t>
            </w:r>
            <w:r w:rsidRPr="00AB2A3D">
              <w:rPr>
                <w:spacing w:val="-5"/>
                <w:sz w:val="24"/>
              </w:rPr>
              <w:t xml:space="preserve"> </w:t>
            </w:r>
            <w:r w:rsidRPr="00AB2A3D">
              <w:rPr>
                <w:sz w:val="24"/>
              </w:rPr>
              <w:t xml:space="preserve">/ </w:t>
            </w:r>
            <w:r w:rsidRPr="00AB2A3D">
              <w:rPr>
                <w:spacing w:val="-2"/>
                <w:sz w:val="24"/>
              </w:rPr>
              <w:t>Explanation</w:t>
            </w:r>
          </w:p>
        </w:tc>
      </w:tr>
      <w:tr w:rsidR="009E7318" w:rsidRPr="00AB2A3D" w14:paraId="74A47B9B" w14:textId="77777777" w:rsidTr="00094248">
        <w:trPr>
          <w:cantSplit/>
        </w:trPr>
        <w:tc>
          <w:tcPr>
            <w:tcW w:w="1179" w:type="dxa"/>
            <w:vAlign w:val="center"/>
          </w:tcPr>
          <w:p w14:paraId="2D0F32DF" w14:textId="77777777" w:rsidR="009E7318" w:rsidRPr="00AB2A3D" w:rsidRDefault="009E7318" w:rsidP="006D78C7">
            <w:pPr>
              <w:pStyle w:val="TableParagraph"/>
              <w:ind w:right="6"/>
              <w:jc w:val="center"/>
              <w:rPr>
                <w:sz w:val="24"/>
              </w:rPr>
            </w:pPr>
            <w:r w:rsidRPr="00AB2A3D">
              <w:rPr>
                <w:spacing w:val="-5"/>
                <w:sz w:val="24"/>
              </w:rPr>
              <w:t>7.1</w:t>
            </w:r>
          </w:p>
        </w:tc>
        <w:tc>
          <w:tcPr>
            <w:tcW w:w="4465" w:type="dxa"/>
          </w:tcPr>
          <w:p w14:paraId="400371D5" w14:textId="3674118F" w:rsidR="009E7318" w:rsidRPr="00AB2A3D" w:rsidRDefault="009E7318" w:rsidP="00891AA5">
            <w:pPr>
              <w:pStyle w:val="TableParagraph"/>
              <w:ind w:left="107"/>
              <w:rPr>
                <w:sz w:val="24"/>
              </w:rPr>
            </w:pPr>
            <w:r w:rsidRPr="00AB2A3D">
              <w:rPr>
                <w:sz w:val="24"/>
              </w:rPr>
              <w:t>Where something has gone wrong, an organisation must acknowledge this and set out the actions it has already taken, or intends to take, to put things right. These can include:</w:t>
            </w:r>
          </w:p>
          <w:p w14:paraId="5F32D729" w14:textId="0D59AF56" w:rsidR="009E7318" w:rsidRPr="00AB2A3D" w:rsidRDefault="009B2D71" w:rsidP="00805129">
            <w:pPr>
              <w:pStyle w:val="TableParagraph"/>
              <w:numPr>
                <w:ilvl w:val="0"/>
                <w:numId w:val="6"/>
              </w:numPr>
              <w:tabs>
                <w:tab w:val="left" w:pos="827"/>
              </w:tabs>
              <w:ind w:left="467"/>
              <w:rPr>
                <w:sz w:val="24"/>
              </w:rPr>
            </w:pPr>
            <w:r w:rsidRPr="00AB2A3D">
              <w:rPr>
                <w:sz w:val="24"/>
              </w:rPr>
              <w:t>Apologising.</w:t>
            </w:r>
          </w:p>
          <w:p w14:paraId="77DE3FA0" w14:textId="7CACC376" w:rsidR="009E7318" w:rsidRPr="009B2D71" w:rsidRDefault="009E7318" w:rsidP="009B2D71">
            <w:pPr>
              <w:pStyle w:val="TableParagraph"/>
              <w:numPr>
                <w:ilvl w:val="0"/>
                <w:numId w:val="6"/>
              </w:numPr>
              <w:tabs>
                <w:tab w:val="left" w:pos="827"/>
                <w:tab w:val="left" w:pos="1547"/>
              </w:tabs>
              <w:spacing w:line="270" w:lineRule="atLeast"/>
              <w:ind w:left="467" w:right="369"/>
              <w:rPr>
                <w:sz w:val="24"/>
              </w:rPr>
            </w:pPr>
            <w:r w:rsidRPr="00AB2A3D">
              <w:rPr>
                <w:sz w:val="24"/>
              </w:rPr>
              <w:t xml:space="preserve">Acknowledging </w:t>
            </w:r>
            <w:r w:rsidR="009B2D71" w:rsidRPr="00AB2A3D">
              <w:rPr>
                <w:sz w:val="24"/>
              </w:rPr>
              <w:t>w</w:t>
            </w:r>
            <w:r w:rsidR="009B2D71">
              <w:rPr>
                <w:sz w:val="24"/>
              </w:rPr>
              <w:t>h</w:t>
            </w:r>
            <w:r w:rsidR="009B2D71" w:rsidRPr="00AB2A3D">
              <w:rPr>
                <w:sz w:val="24"/>
              </w:rPr>
              <w:t>ere</w:t>
            </w:r>
            <w:r w:rsidRPr="00AB2A3D">
              <w:rPr>
                <w:sz w:val="24"/>
              </w:rPr>
              <w:t xml:space="preserve"> things</w:t>
            </w:r>
            <w:r w:rsidR="009B2D71">
              <w:rPr>
                <w:sz w:val="24"/>
              </w:rPr>
              <w:t xml:space="preserve"> </w:t>
            </w:r>
            <w:r w:rsidRPr="009B2D71">
              <w:rPr>
                <w:sz w:val="24"/>
              </w:rPr>
              <w:t xml:space="preserve">have gone </w:t>
            </w:r>
            <w:r w:rsidR="009B2D71" w:rsidRPr="009B2D71">
              <w:rPr>
                <w:sz w:val="24"/>
              </w:rPr>
              <w:t>wrong.</w:t>
            </w:r>
          </w:p>
          <w:p w14:paraId="23DDFCEC" w14:textId="45C14B15" w:rsidR="009E7318" w:rsidRPr="00AB2A3D" w:rsidRDefault="009E7318" w:rsidP="00891AA5">
            <w:pPr>
              <w:pStyle w:val="TableParagraph"/>
              <w:numPr>
                <w:ilvl w:val="0"/>
                <w:numId w:val="6"/>
              </w:numPr>
              <w:tabs>
                <w:tab w:val="left" w:pos="827"/>
                <w:tab w:val="left" w:pos="1547"/>
              </w:tabs>
              <w:spacing w:line="270" w:lineRule="atLeast"/>
              <w:ind w:left="467" w:right="369"/>
              <w:rPr>
                <w:sz w:val="24"/>
              </w:rPr>
            </w:pPr>
            <w:r w:rsidRPr="00AB2A3D">
              <w:rPr>
                <w:sz w:val="24"/>
              </w:rPr>
              <w:t xml:space="preserve">Providing an explanation, assistance or </w:t>
            </w:r>
            <w:r w:rsidR="009B2D71" w:rsidRPr="00AB2A3D">
              <w:rPr>
                <w:sz w:val="24"/>
              </w:rPr>
              <w:t>reasons.</w:t>
            </w:r>
          </w:p>
          <w:p w14:paraId="2E3338D2" w14:textId="70694B3F" w:rsidR="009E7318" w:rsidRPr="00AB2A3D" w:rsidRDefault="009E7318" w:rsidP="00805129">
            <w:pPr>
              <w:pStyle w:val="TableParagraph"/>
              <w:numPr>
                <w:ilvl w:val="0"/>
                <w:numId w:val="6"/>
              </w:numPr>
              <w:tabs>
                <w:tab w:val="left" w:pos="827"/>
                <w:tab w:val="left" w:pos="1547"/>
              </w:tabs>
              <w:spacing w:line="270" w:lineRule="atLeast"/>
              <w:ind w:left="467" w:right="369"/>
              <w:rPr>
                <w:sz w:val="24"/>
              </w:rPr>
            </w:pPr>
            <w:proofErr w:type="gramStart"/>
            <w:r w:rsidRPr="00AB2A3D">
              <w:rPr>
                <w:sz w:val="24"/>
              </w:rPr>
              <w:t>Taking action</w:t>
            </w:r>
            <w:proofErr w:type="gramEnd"/>
            <w:r w:rsidRPr="00AB2A3D">
              <w:rPr>
                <w:sz w:val="24"/>
              </w:rPr>
              <w:t xml:space="preserve"> if there has been </w:t>
            </w:r>
            <w:r w:rsidR="009B2D71" w:rsidRPr="00AB2A3D">
              <w:rPr>
                <w:sz w:val="24"/>
              </w:rPr>
              <w:t>delay.</w:t>
            </w:r>
          </w:p>
          <w:p w14:paraId="7E1791EC" w14:textId="77777777" w:rsidR="009E7318" w:rsidRPr="00AB2A3D" w:rsidRDefault="009E7318" w:rsidP="00805129">
            <w:pPr>
              <w:pStyle w:val="TableParagraph"/>
              <w:numPr>
                <w:ilvl w:val="0"/>
                <w:numId w:val="6"/>
              </w:numPr>
              <w:tabs>
                <w:tab w:val="left" w:pos="827"/>
              </w:tabs>
              <w:spacing w:line="274" w:lineRule="exact"/>
              <w:ind w:left="467"/>
              <w:rPr>
                <w:sz w:val="24"/>
              </w:rPr>
            </w:pPr>
            <w:r w:rsidRPr="00AB2A3D">
              <w:rPr>
                <w:sz w:val="24"/>
              </w:rPr>
              <w:t>Reconsidering or changing a</w:t>
            </w:r>
          </w:p>
          <w:p w14:paraId="69460F6E" w14:textId="37D4F909" w:rsidR="009E7318" w:rsidRPr="00AB2A3D" w:rsidRDefault="009B2D71" w:rsidP="00805129">
            <w:pPr>
              <w:pStyle w:val="TableParagraph"/>
              <w:ind w:left="467"/>
              <w:rPr>
                <w:sz w:val="24"/>
              </w:rPr>
            </w:pPr>
            <w:r w:rsidRPr="00AB2A3D">
              <w:rPr>
                <w:sz w:val="24"/>
              </w:rPr>
              <w:t>decision.</w:t>
            </w:r>
          </w:p>
          <w:p w14:paraId="3FCAE32D" w14:textId="63A72E0A" w:rsidR="009E7318" w:rsidRPr="00AB2A3D" w:rsidRDefault="009E7318" w:rsidP="00805129">
            <w:pPr>
              <w:pStyle w:val="TableParagraph"/>
              <w:numPr>
                <w:ilvl w:val="0"/>
                <w:numId w:val="6"/>
              </w:numPr>
              <w:tabs>
                <w:tab w:val="left" w:pos="827"/>
                <w:tab w:val="left" w:pos="1547"/>
              </w:tabs>
              <w:ind w:left="467" w:right="302"/>
              <w:rPr>
                <w:sz w:val="24"/>
              </w:rPr>
            </w:pPr>
            <w:r w:rsidRPr="00AB2A3D">
              <w:rPr>
                <w:sz w:val="24"/>
              </w:rPr>
              <w:t xml:space="preserve">Amending a record or adding a correction or </w:t>
            </w:r>
            <w:r w:rsidR="009B2D71" w:rsidRPr="00AB2A3D">
              <w:rPr>
                <w:sz w:val="24"/>
              </w:rPr>
              <w:t>addendum.</w:t>
            </w:r>
          </w:p>
          <w:p w14:paraId="657A049F" w14:textId="12731F17" w:rsidR="009E7318" w:rsidRPr="00AB2A3D" w:rsidRDefault="009E7318" w:rsidP="00805129">
            <w:pPr>
              <w:pStyle w:val="TableParagraph"/>
              <w:numPr>
                <w:ilvl w:val="0"/>
                <w:numId w:val="6"/>
              </w:numPr>
              <w:tabs>
                <w:tab w:val="left" w:pos="827"/>
              </w:tabs>
              <w:ind w:left="467"/>
              <w:rPr>
                <w:sz w:val="24"/>
              </w:rPr>
            </w:pPr>
            <w:r w:rsidRPr="00AB2A3D">
              <w:rPr>
                <w:sz w:val="24"/>
              </w:rPr>
              <w:t xml:space="preserve">Providing a financial </w:t>
            </w:r>
            <w:r w:rsidR="009B2D71" w:rsidRPr="00AB2A3D">
              <w:rPr>
                <w:sz w:val="24"/>
              </w:rPr>
              <w:t>remedy.</w:t>
            </w:r>
          </w:p>
          <w:p w14:paraId="67DF0F1A" w14:textId="77777777" w:rsidR="009E7318" w:rsidRPr="00AB2A3D" w:rsidRDefault="009E7318" w:rsidP="00805129">
            <w:pPr>
              <w:pStyle w:val="TableParagraph"/>
              <w:numPr>
                <w:ilvl w:val="0"/>
                <w:numId w:val="6"/>
              </w:numPr>
              <w:tabs>
                <w:tab w:val="left" w:pos="827"/>
                <w:tab w:val="left" w:pos="1547"/>
              </w:tabs>
              <w:spacing w:line="270" w:lineRule="atLeast"/>
              <w:ind w:left="467" w:right="369"/>
              <w:rPr>
                <w:sz w:val="24"/>
              </w:rPr>
            </w:pPr>
            <w:r w:rsidRPr="00AB2A3D">
              <w:rPr>
                <w:sz w:val="24"/>
              </w:rPr>
              <w:t>Changing policies, procedures or practices.</w:t>
            </w:r>
          </w:p>
          <w:p w14:paraId="163CB26B" w14:textId="15102859" w:rsidR="009E7318" w:rsidRPr="00AB2A3D" w:rsidRDefault="009E7318" w:rsidP="00F0180B">
            <w:pPr>
              <w:pStyle w:val="TableParagraph"/>
              <w:tabs>
                <w:tab w:val="left" w:pos="827"/>
                <w:tab w:val="left" w:pos="1547"/>
              </w:tabs>
              <w:spacing w:line="270" w:lineRule="atLeast"/>
              <w:ind w:left="107" w:right="369"/>
              <w:rPr>
                <w:sz w:val="24"/>
              </w:rPr>
            </w:pPr>
          </w:p>
        </w:tc>
        <w:tc>
          <w:tcPr>
            <w:tcW w:w="1332" w:type="dxa"/>
            <w:vAlign w:val="center"/>
          </w:tcPr>
          <w:p w14:paraId="5C78AE3B" w14:textId="1D14DE28" w:rsidR="009E7318" w:rsidRPr="00AB2A3D" w:rsidRDefault="00890D68" w:rsidP="006D78C7">
            <w:pPr>
              <w:pStyle w:val="TableParagraph"/>
              <w:ind w:left="9" w:right="1"/>
              <w:jc w:val="center"/>
              <w:rPr>
                <w:sz w:val="24"/>
              </w:rPr>
            </w:pPr>
            <w:r>
              <w:rPr>
                <w:sz w:val="24"/>
              </w:rPr>
              <w:t>Yes</w:t>
            </w:r>
          </w:p>
        </w:tc>
        <w:tc>
          <w:tcPr>
            <w:tcW w:w="6975" w:type="dxa"/>
          </w:tcPr>
          <w:p w14:paraId="16F94A4F" w14:textId="62DF63FA" w:rsidR="009E7318" w:rsidRPr="00AB2A3D" w:rsidRDefault="00890D68" w:rsidP="006D78C7">
            <w:pPr>
              <w:pStyle w:val="TableParagraph"/>
              <w:ind w:left="107"/>
              <w:rPr>
                <w:sz w:val="24"/>
              </w:rPr>
            </w:pPr>
            <w:r w:rsidRPr="00890D68">
              <w:rPr>
                <w:sz w:val="24"/>
              </w:rPr>
              <w:t xml:space="preserve">The </w:t>
            </w:r>
            <w:r w:rsidR="00766CA4">
              <w:rPr>
                <w:sz w:val="24"/>
              </w:rPr>
              <w:t>Customer Feedback Guide</w:t>
            </w:r>
            <w:r w:rsidR="00A54281" w:rsidRPr="00890D68">
              <w:rPr>
                <w:sz w:val="24"/>
              </w:rPr>
              <w:t xml:space="preserve"> contains</w:t>
            </w:r>
            <w:r w:rsidRPr="00890D68">
              <w:rPr>
                <w:sz w:val="24"/>
              </w:rPr>
              <w:t xml:space="preserve"> a dedicated "Putting Things Right - Remedies and Redress" section. It states that where service failure is identified the Council will apologise, rectify mistakes, provide the service that should have been received, make decisions that should have been made earlier, and review practices, policies or procedures where appropriate. It also recognises that financial recompense may be appropriate in some cases. The </w:t>
            </w:r>
            <w:r w:rsidR="00A54281">
              <w:rPr>
                <w:sz w:val="24"/>
              </w:rPr>
              <w:t>End of Year</w:t>
            </w:r>
            <w:r w:rsidRPr="00890D68">
              <w:rPr>
                <w:sz w:val="24"/>
              </w:rPr>
              <w:t xml:space="preserve"> Report further evidence</w:t>
            </w:r>
            <w:r>
              <w:rPr>
                <w:sz w:val="24"/>
              </w:rPr>
              <w:t xml:space="preserve">’s </w:t>
            </w:r>
            <w:r w:rsidRPr="00890D68">
              <w:rPr>
                <w:sz w:val="24"/>
              </w:rPr>
              <w:t>remedies through Ombudsman outcomes, compensation payments, lessons learned and service improvements.</w:t>
            </w:r>
          </w:p>
        </w:tc>
      </w:tr>
      <w:tr w:rsidR="009E7318" w:rsidRPr="00AB2A3D" w14:paraId="256A814E" w14:textId="77777777" w:rsidTr="000639E7">
        <w:trPr>
          <w:cantSplit/>
        </w:trPr>
        <w:tc>
          <w:tcPr>
            <w:tcW w:w="1179" w:type="dxa"/>
            <w:tcBorders>
              <w:top w:val="single" w:sz="4" w:space="0" w:color="000000"/>
              <w:left w:val="single" w:sz="4" w:space="0" w:color="000000"/>
              <w:bottom w:val="single" w:sz="4" w:space="0" w:color="000000"/>
              <w:right w:val="single" w:sz="4" w:space="0" w:color="000000"/>
            </w:tcBorders>
            <w:vAlign w:val="center"/>
          </w:tcPr>
          <w:p w14:paraId="7B280794" w14:textId="77777777" w:rsidR="009E7318" w:rsidRPr="00AB2A3D" w:rsidRDefault="009E7318" w:rsidP="006D78C7">
            <w:pPr>
              <w:pStyle w:val="TableParagraph"/>
              <w:jc w:val="center"/>
              <w:rPr>
                <w:b/>
                <w:sz w:val="24"/>
              </w:rPr>
            </w:pPr>
            <w:r w:rsidRPr="00AB2A3D">
              <w:rPr>
                <w:b/>
                <w:sz w:val="24"/>
              </w:rPr>
              <w:t>7.2</w:t>
            </w:r>
          </w:p>
        </w:tc>
        <w:tc>
          <w:tcPr>
            <w:tcW w:w="4465" w:type="dxa"/>
            <w:tcBorders>
              <w:top w:val="single" w:sz="4" w:space="0" w:color="000000"/>
              <w:left w:val="single" w:sz="4" w:space="0" w:color="000000"/>
              <w:bottom w:val="single" w:sz="4" w:space="0" w:color="000000"/>
              <w:right w:val="single" w:sz="4" w:space="0" w:color="000000"/>
            </w:tcBorders>
          </w:tcPr>
          <w:p w14:paraId="5D6EA1A4" w14:textId="7EB3B3C9" w:rsidR="009E7318" w:rsidRPr="00AB2A3D" w:rsidRDefault="009E7318" w:rsidP="009B400B">
            <w:pPr>
              <w:pStyle w:val="TableParagraph"/>
              <w:ind w:left="107"/>
              <w:rPr>
                <w:sz w:val="24"/>
              </w:rPr>
            </w:pPr>
            <w:r w:rsidRPr="00AB2A3D">
              <w:rPr>
                <w:sz w:val="24"/>
              </w:rPr>
              <w:t xml:space="preserve">Any remedy offered should reflect the impact on the individual </w:t>
            </w:r>
            <w:proofErr w:type="gramStart"/>
            <w:r w:rsidRPr="00AB2A3D">
              <w:rPr>
                <w:sz w:val="24"/>
              </w:rPr>
              <w:t>as a result of</w:t>
            </w:r>
            <w:proofErr w:type="gramEnd"/>
            <w:r w:rsidRPr="00AB2A3D">
              <w:rPr>
                <w:sz w:val="24"/>
              </w:rPr>
              <w:t xml:space="preserve"> any fault identified.</w:t>
            </w:r>
          </w:p>
          <w:p w14:paraId="49B7B06D" w14:textId="77777777" w:rsidR="009E7318" w:rsidRPr="00AB2A3D" w:rsidRDefault="009E7318" w:rsidP="009B400B">
            <w:pPr>
              <w:pStyle w:val="TableParagraph"/>
              <w:ind w:left="107"/>
              <w:rPr>
                <w:sz w:val="24"/>
              </w:rPr>
            </w:pPr>
          </w:p>
        </w:tc>
        <w:tc>
          <w:tcPr>
            <w:tcW w:w="1332" w:type="dxa"/>
            <w:tcBorders>
              <w:top w:val="single" w:sz="4" w:space="0" w:color="000000"/>
              <w:left w:val="single" w:sz="4" w:space="0" w:color="000000"/>
              <w:bottom w:val="single" w:sz="4" w:space="0" w:color="000000"/>
              <w:right w:val="single" w:sz="4" w:space="0" w:color="000000"/>
            </w:tcBorders>
            <w:vAlign w:val="center"/>
          </w:tcPr>
          <w:p w14:paraId="26F82296" w14:textId="392A984F" w:rsidR="009E7318" w:rsidRPr="00AB2A3D" w:rsidRDefault="00890D68" w:rsidP="006D78C7">
            <w:pPr>
              <w:pStyle w:val="TableParagraph"/>
              <w:ind w:left="9" w:right="1"/>
              <w:jc w:val="center"/>
              <w:rPr>
                <w:sz w:val="24"/>
              </w:rPr>
            </w:pPr>
            <w:r>
              <w:rPr>
                <w:sz w:val="24"/>
              </w:rPr>
              <w:t>Yes</w:t>
            </w:r>
          </w:p>
        </w:tc>
        <w:tc>
          <w:tcPr>
            <w:tcW w:w="6975" w:type="dxa"/>
            <w:tcBorders>
              <w:top w:val="single" w:sz="4" w:space="0" w:color="000000"/>
              <w:left w:val="single" w:sz="4" w:space="0" w:color="000000"/>
              <w:bottom w:val="single" w:sz="4" w:space="0" w:color="000000"/>
              <w:right w:val="single" w:sz="4" w:space="0" w:color="000000"/>
            </w:tcBorders>
          </w:tcPr>
          <w:p w14:paraId="59F84B38" w14:textId="61A30F37" w:rsidR="009E7318" w:rsidRPr="00AB2A3D" w:rsidRDefault="00890D68" w:rsidP="006D78C7">
            <w:pPr>
              <w:pStyle w:val="TableParagraph"/>
              <w:ind w:left="107"/>
              <w:rPr>
                <w:sz w:val="24"/>
              </w:rPr>
            </w:pPr>
            <w:r w:rsidRPr="00890D68">
              <w:rPr>
                <w:sz w:val="24"/>
              </w:rPr>
              <w:t xml:space="preserve">The </w:t>
            </w:r>
            <w:r w:rsidR="00766CA4">
              <w:rPr>
                <w:sz w:val="24"/>
              </w:rPr>
              <w:t>Customer Feedback Guide</w:t>
            </w:r>
            <w:r w:rsidR="00A54281">
              <w:rPr>
                <w:sz w:val="24"/>
              </w:rPr>
              <w:t xml:space="preserve"> </w:t>
            </w:r>
            <w:r w:rsidRPr="00890D68">
              <w:rPr>
                <w:sz w:val="24"/>
              </w:rPr>
              <w:t>states that any remedy offered will reflect the impact on the individual resulting from the fault identified.</w:t>
            </w:r>
          </w:p>
        </w:tc>
      </w:tr>
      <w:tr w:rsidR="009E7318" w:rsidRPr="00AB2A3D" w14:paraId="6F91871F" w14:textId="77777777" w:rsidTr="0022452C">
        <w:trPr>
          <w:cantSplit/>
        </w:trPr>
        <w:tc>
          <w:tcPr>
            <w:tcW w:w="1179" w:type="dxa"/>
            <w:tcBorders>
              <w:top w:val="single" w:sz="4" w:space="0" w:color="000000"/>
              <w:left w:val="single" w:sz="4" w:space="0" w:color="000000"/>
              <w:bottom w:val="single" w:sz="4" w:space="0" w:color="000000"/>
              <w:right w:val="single" w:sz="4" w:space="0" w:color="000000"/>
            </w:tcBorders>
            <w:vAlign w:val="center"/>
          </w:tcPr>
          <w:p w14:paraId="570E49C3" w14:textId="77777777" w:rsidR="009E7318" w:rsidRPr="00AB2A3D" w:rsidRDefault="009E7318" w:rsidP="006D78C7">
            <w:pPr>
              <w:pStyle w:val="TableParagraph"/>
              <w:jc w:val="center"/>
              <w:rPr>
                <w:bCs/>
                <w:sz w:val="24"/>
              </w:rPr>
            </w:pPr>
            <w:r w:rsidRPr="00AB2A3D">
              <w:rPr>
                <w:bCs/>
                <w:sz w:val="24"/>
              </w:rPr>
              <w:t>7.3</w:t>
            </w:r>
          </w:p>
        </w:tc>
        <w:tc>
          <w:tcPr>
            <w:tcW w:w="4465" w:type="dxa"/>
            <w:tcBorders>
              <w:top w:val="single" w:sz="4" w:space="0" w:color="000000"/>
              <w:left w:val="single" w:sz="4" w:space="0" w:color="000000"/>
              <w:bottom w:val="single" w:sz="4" w:space="0" w:color="000000"/>
              <w:right w:val="single" w:sz="4" w:space="0" w:color="000000"/>
            </w:tcBorders>
          </w:tcPr>
          <w:p w14:paraId="3157319C" w14:textId="38DDD50D" w:rsidR="009E7318" w:rsidRPr="00AB2A3D" w:rsidRDefault="009E7318" w:rsidP="00C40598">
            <w:pPr>
              <w:pStyle w:val="TableParagraph"/>
              <w:ind w:left="107"/>
              <w:rPr>
                <w:sz w:val="24"/>
              </w:rPr>
            </w:pPr>
            <w:r w:rsidRPr="00AB2A3D">
              <w:rPr>
                <w:sz w:val="24"/>
              </w:rPr>
              <w:t>The remedy offer should clearly set out what will happen and by when, in agreement with the individual where appropriate. Any remedy proposed should be followed through to completion.</w:t>
            </w:r>
          </w:p>
          <w:p w14:paraId="1690C75F" w14:textId="2017EFDB" w:rsidR="009E7318" w:rsidRPr="00AB2A3D" w:rsidRDefault="009E7318" w:rsidP="00C40598">
            <w:pPr>
              <w:pStyle w:val="TableParagraph"/>
              <w:ind w:left="107"/>
              <w:rPr>
                <w:sz w:val="24"/>
              </w:rPr>
            </w:pPr>
          </w:p>
        </w:tc>
        <w:tc>
          <w:tcPr>
            <w:tcW w:w="1332" w:type="dxa"/>
            <w:tcBorders>
              <w:top w:val="single" w:sz="4" w:space="0" w:color="000000"/>
              <w:left w:val="single" w:sz="4" w:space="0" w:color="000000"/>
              <w:bottom w:val="single" w:sz="4" w:space="0" w:color="000000"/>
              <w:right w:val="single" w:sz="4" w:space="0" w:color="000000"/>
            </w:tcBorders>
            <w:vAlign w:val="center"/>
          </w:tcPr>
          <w:p w14:paraId="0640B6C5" w14:textId="46C8E17A" w:rsidR="009E7318" w:rsidRPr="00AB2A3D" w:rsidRDefault="00890D68" w:rsidP="006D78C7">
            <w:pPr>
              <w:pStyle w:val="TableParagraph"/>
              <w:ind w:right="1"/>
              <w:jc w:val="center"/>
              <w:rPr>
                <w:sz w:val="24"/>
              </w:rPr>
            </w:pPr>
            <w:r>
              <w:rPr>
                <w:sz w:val="24"/>
              </w:rPr>
              <w:t>Yes</w:t>
            </w:r>
          </w:p>
        </w:tc>
        <w:tc>
          <w:tcPr>
            <w:tcW w:w="6975" w:type="dxa"/>
            <w:tcBorders>
              <w:top w:val="single" w:sz="4" w:space="0" w:color="000000"/>
              <w:left w:val="single" w:sz="4" w:space="0" w:color="000000"/>
              <w:bottom w:val="single" w:sz="4" w:space="0" w:color="000000"/>
              <w:right w:val="single" w:sz="4" w:space="0" w:color="000000"/>
            </w:tcBorders>
          </w:tcPr>
          <w:p w14:paraId="34D1CC25" w14:textId="53643D67" w:rsidR="009E7318" w:rsidRPr="00AB2A3D" w:rsidRDefault="00890D68" w:rsidP="006D78C7">
            <w:pPr>
              <w:pStyle w:val="TableParagraph"/>
              <w:ind w:left="107"/>
              <w:rPr>
                <w:sz w:val="24"/>
              </w:rPr>
            </w:pPr>
            <w:r w:rsidRPr="00890D68">
              <w:rPr>
                <w:sz w:val="24"/>
              </w:rPr>
              <w:t xml:space="preserve">The </w:t>
            </w:r>
            <w:r w:rsidR="00766CA4">
              <w:rPr>
                <w:sz w:val="24"/>
              </w:rPr>
              <w:t>Customer Feedback Guide</w:t>
            </w:r>
            <w:r w:rsidR="00A54281">
              <w:rPr>
                <w:sz w:val="24"/>
              </w:rPr>
              <w:t xml:space="preserve"> </w:t>
            </w:r>
            <w:r w:rsidRPr="00890D68">
              <w:rPr>
                <w:sz w:val="24"/>
              </w:rPr>
              <w:t>confirms that any remedy offered will set out what will happen and by when, in agreement with the individual where appropriate, and that any proposed remedy will be followed through to completion.</w:t>
            </w:r>
          </w:p>
        </w:tc>
      </w:tr>
      <w:tr w:rsidR="009E7318" w:rsidRPr="00AB2A3D" w14:paraId="54CDB453" w14:textId="77777777" w:rsidTr="00AD35FF">
        <w:trPr>
          <w:cantSplit/>
        </w:trPr>
        <w:tc>
          <w:tcPr>
            <w:tcW w:w="1179" w:type="dxa"/>
            <w:tcBorders>
              <w:top w:val="single" w:sz="4" w:space="0" w:color="000000"/>
              <w:left w:val="single" w:sz="4" w:space="0" w:color="000000"/>
              <w:bottom w:val="single" w:sz="4" w:space="0" w:color="000000"/>
              <w:right w:val="single" w:sz="4" w:space="0" w:color="000000"/>
            </w:tcBorders>
            <w:vAlign w:val="center"/>
          </w:tcPr>
          <w:p w14:paraId="3CF9AEBE" w14:textId="77777777" w:rsidR="009E7318" w:rsidRPr="00AB2A3D" w:rsidRDefault="009E7318" w:rsidP="006D78C7">
            <w:pPr>
              <w:pStyle w:val="TableParagraph"/>
              <w:jc w:val="center"/>
              <w:rPr>
                <w:bCs/>
                <w:sz w:val="24"/>
              </w:rPr>
            </w:pPr>
            <w:r w:rsidRPr="00AB2A3D">
              <w:rPr>
                <w:bCs/>
                <w:sz w:val="24"/>
              </w:rPr>
              <w:lastRenderedPageBreak/>
              <w:t>7.4</w:t>
            </w:r>
          </w:p>
        </w:tc>
        <w:tc>
          <w:tcPr>
            <w:tcW w:w="4465" w:type="dxa"/>
            <w:tcBorders>
              <w:top w:val="single" w:sz="4" w:space="0" w:color="000000"/>
              <w:left w:val="single" w:sz="4" w:space="0" w:color="000000"/>
              <w:bottom w:val="single" w:sz="4" w:space="0" w:color="000000"/>
              <w:right w:val="single" w:sz="4" w:space="0" w:color="000000"/>
            </w:tcBorders>
          </w:tcPr>
          <w:p w14:paraId="7FAB2ABF" w14:textId="14CB13DF" w:rsidR="009E7318" w:rsidRPr="00AB2A3D" w:rsidRDefault="009E7318" w:rsidP="00C60919">
            <w:pPr>
              <w:pStyle w:val="TableParagraph"/>
              <w:ind w:left="107"/>
              <w:rPr>
                <w:sz w:val="24"/>
              </w:rPr>
            </w:pPr>
            <w:r w:rsidRPr="00AB2A3D">
              <w:rPr>
                <w:sz w:val="24"/>
              </w:rPr>
              <w:t>If a proposed remedy cannot be delivered, the individual should be informed of the reasons for this, provided with details of any alternative remedy and reminded of their right to complain to the Ombudsman</w:t>
            </w:r>
            <w:r w:rsidR="00A8559D">
              <w:rPr>
                <w:sz w:val="24"/>
              </w:rPr>
              <w:t>.</w:t>
            </w:r>
          </w:p>
          <w:p w14:paraId="51B179E0" w14:textId="5A0D4F2E" w:rsidR="009E7318" w:rsidRPr="00AB2A3D" w:rsidRDefault="009E7318" w:rsidP="00C60919">
            <w:pPr>
              <w:pStyle w:val="TableParagraph"/>
              <w:ind w:left="107"/>
              <w:rPr>
                <w:sz w:val="24"/>
              </w:rPr>
            </w:pPr>
          </w:p>
        </w:tc>
        <w:tc>
          <w:tcPr>
            <w:tcW w:w="1332" w:type="dxa"/>
            <w:tcBorders>
              <w:top w:val="single" w:sz="4" w:space="0" w:color="000000"/>
              <w:left w:val="single" w:sz="4" w:space="0" w:color="000000"/>
              <w:bottom w:val="single" w:sz="4" w:space="0" w:color="000000"/>
              <w:right w:val="single" w:sz="4" w:space="0" w:color="000000"/>
            </w:tcBorders>
            <w:vAlign w:val="center"/>
          </w:tcPr>
          <w:p w14:paraId="209D71D3" w14:textId="2F6A4378" w:rsidR="009E7318" w:rsidRPr="00AB2A3D" w:rsidRDefault="006E72EB" w:rsidP="006D78C7">
            <w:pPr>
              <w:pStyle w:val="TableParagraph"/>
              <w:ind w:left="9" w:right="1"/>
              <w:jc w:val="center"/>
              <w:rPr>
                <w:sz w:val="24"/>
              </w:rPr>
            </w:pPr>
            <w:r>
              <w:rPr>
                <w:sz w:val="24"/>
              </w:rPr>
              <w:t>Yes</w:t>
            </w:r>
          </w:p>
        </w:tc>
        <w:tc>
          <w:tcPr>
            <w:tcW w:w="6975" w:type="dxa"/>
            <w:tcBorders>
              <w:top w:val="single" w:sz="4" w:space="0" w:color="000000"/>
              <w:left w:val="single" w:sz="4" w:space="0" w:color="000000"/>
              <w:bottom w:val="single" w:sz="4" w:space="0" w:color="000000"/>
              <w:right w:val="single" w:sz="4" w:space="0" w:color="000000"/>
            </w:tcBorders>
          </w:tcPr>
          <w:p w14:paraId="458140E1" w14:textId="26C1CAB3" w:rsidR="00A8559D" w:rsidRPr="00FD72D8" w:rsidRDefault="00A8559D" w:rsidP="00890D68">
            <w:pPr>
              <w:pStyle w:val="TableParagraph"/>
              <w:ind w:left="107"/>
              <w:rPr>
                <w:sz w:val="24"/>
              </w:rPr>
            </w:pPr>
            <w:r w:rsidRPr="00FD72D8">
              <w:rPr>
                <w:sz w:val="24"/>
              </w:rPr>
              <w:t xml:space="preserve">The </w:t>
            </w:r>
            <w:r w:rsidR="00766CA4" w:rsidRPr="00FD72D8">
              <w:rPr>
                <w:sz w:val="24"/>
              </w:rPr>
              <w:t>Customer Feedback Guide</w:t>
            </w:r>
            <w:r w:rsidRPr="00FD72D8">
              <w:rPr>
                <w:sz w:val="24"/>
              </w:rPr>
              <w:t xml:space="preserve">'s "Putting Things Right - Remedies and Redress" section sets out the Council's approach to providing remedies where service failure has been identified, including apologies, corrective actions, service improvements and financial redress where appropriate. </w:t>
            </w:r>
          </w:p>
          <w:p w14:paraId="26206BFB" w14:textId="77777777" w:rsidR="00A8559D" w:rsidRPr="00FD72D8" w:rsidRDefault="00A8559D" w:rsidP="00890D68">
            <w:pPr>
              <w:pStyle w:val="TableParagraph"/>
              <w:ind w:left="107"/>
              <w:rPr>
                <w:sz w:val="24"/>
              </w:rPr>
            </w:pPr>
          </w:p>
          <w:p w14:paraId="27E59663" w14:textId="1007C7BE" w:rsidR="00A8559D" w:rsidRPr="00FD72D8" w:rsidRDefault="00A8559D" w:rsidP="00890D68">
            <w:pPr>
              <w:pStyle w:val="TableParagraph"/>
              <w:ind w:left="107"/>
              <w:rPr>
                <w:sz w:val="24"/>
              </w:rPr>
            </w:pPr>
            <w:r w:rsidRPr="00FD72D8">
              <w:rPr>
                <w:sz w:val="24"/>
              </w:rPr>
              <w:t xml:space="preserve">The Guide also confirms that remedies will reflect the impact on the individual and will be followed through to completion. In addition, the </w:t>
            </w:r>
            <w:r w:rsidR="00766CA4" w:rsidRPr="00FD72D8">
              <w:rPr>
                <w:sz w:val="24"/>
              </w:rPr>
              <w:t>Customer Feedback Guide</w:t>
            </w:r>
            <w:r w:rsidR="00A54281" w:rsidRPr="00FD72D8">
              <w:rPr>
                <w:sz w:val="24"/>
              </w:rPr>
              <w:t xml:space="preserve"> </w:t>
            </w:r>
            <w:r w:rsidRPr="00FD72D8">
              <w:rPr>
                <w:sz w:val="24"/>
              </w:rPr>
              <w:t xml:space="preserve">now states that where a proposed remedy cannot be delivered, the individual will be informed of the reasons why, an alternative remedy will be considered where appropriate, and the individual will be reminded of their right to refer the matter to the appropriate Ombudsman if they remain dissatisfied. </w:t>
            </w:r>
          </w:p>
          <w:p w14:paraId="4ADC4489" w14:textId="77777777" w:rsidR="00A8559D" w:rsidRPr="00FD72D8" w:rsidRDefault="00A8559D" w:rsidP="00890D68">
            <w:pPr>
              <w:pStyle w:val="TableParagraph"/>
              <w:ind w:left="107"/>
              <w:rPr>
                <w:sz w:val="24"/>
              </w:rPr>
            </w:pPr>
          </w:p>
          <w:p w14:paraId="065751AC" w14:textId="2DC71E25" w:rsidR="00A8559D" w:rsidRPr="00FD72D8" w:rsidRDefault="00A8559D" w:rsidP="00890D68">
            <w:pPr>
              <w:pStyle w:val="TableParagraph"/>
              <w:ind w:left="107"/>
              <w:rPr>
                <w:sz w:val="24"/>
              </w:rPr>
            </w:pPr>
            <w:r w:rsidRPr="00FD72D8">
              <w:rPr>
                <w:sz w:val="24"/>
              </w:rPr>
              <w:t>This ensures customers are kept informed and continue to have access to independent review where necessary.</w:t>
            </w:r>
          </w:p>
          <w:p w14:paraId="3819E75D" w14:textId="16CE0ABA" w:rsidR="00766CA4" w:rsidRPr="00FD72D8" w:rsidRDefault="00766CA4" w:rsidP="00FD72D8">
            <w:pPr>
              <w:pStyle w:val="TableParagraph"/>
              <w:rPr>
                <w:sz w:val="24"/>
              </w:rPr>
            </w:pPr>
          </w:p>
        </w:tc>
      </w:tr>
      <w:tr w:rsidR="009E7318" w:rsidRPr="00AB2A3D" w14:paraId="48C017B4" w14:textId="77777777" w:rsidTr="00C4292A">
        <w:trPr>
          <w:cantSplit/>
        </w:trPr>
        <w:tc>
          <w:tcPr>
            <w:tcW w:w="1179" w:type="dxa"/>
            <w:tcBorders>
              <w:top w:val="single" w:sz="4" w:space="0" w:color="000000"/>
              <w:left w:val="single" w:sz="4" w:space="0" w:color="000000"/>
              <w:bottom w:val="single" w:sz="4" w:space="0" w:color="000000"/>
              <w:right w:val="single" w:sz="4" w:space="0" w:color="000000"/>
            </w:tcBorders>
            <w:vAlign w:val="center"/>
          </w:tcPr>
          <w:p w14:paraId="73F7D6EF" w14:textId="77777777" w:rsidR="009E7318" w:rsidRPr="00AB2A3D" w:rsidRDefault="009E7318" w:rsidP="006D78C7">
            <w:pPr>
              <w:pStyle w:val="TableParagraph"/>
              <w:jc w:val="center"/>
              <w:rPr>
                <w:bCs/>
                <w:sz w:val="24"/>
              </w:rPr>
            </w:pPr>
            <w:r w:rsidRPr="00AB2A3D">
              <w:rPr>
                <w:bCs/>
                <w:sz w:val="24"/>
              </w:rPr>
              <w:t>7.5</w:t>
            </w:r>
          </w:p>
        </w:tc>
        <w:tc>
          <w:tcPr>
            <w:tcW w:w="4465" w:type="dxa"/>
            <w:tcBorders>
              <w:top w:val="single" w:sz="4" w:space="0" w:color="000000"/>
              <w:left w:val="single" w:sz="4" w:space="0" w:color="000000"/>
              <w:bottom w:val="single" w:sz="4" w:space="0" w:color="000000"/>
              <w:right w:val="single" w:sz="4" w:space="0" w:color="000000"/>
            </w:tcBorders>
          </w:tcPr>
          <w:p w14:paraId="05FD81FE" w14:textId="51739749" w:rsidR="009E7318" w:rsidRPr="00AB2A3D" w:rsidRDefault="009E7318" w:rsidP="00C60919">
            <w:pPr>
              <w:pStyle w:val="TableParagraph"/>
              <w:ind w:left="107"/>
              <w:rPr>
                <w:sz w:val="24"/>
              </w:rPr>
            </w:pPr>
            <w:r w:rsidRPr="00AB2A3D">
              <w:rPr>
                <w:sz w:val="24"/>
              </w:rPr>
              <w:t xml:space="preserve">Organisation’s must take account of the guidance issued by the Ombudsman when deciding on </w:t>
            </w:r>
            <w:r w:rsidR="009B2D71" w:rsidRPr="00AB2A3D">
              <w:rPr>
                <w:sz w:val="24"/>
              </w:rPr>
              <w:t>appropriate.</w:t>
            </w:r>
          </w:p>
          <w:p w14:paraId="17F1B33A" w14:textId="77777777" w:rsidR="009E7318" w:rsidRPr="00AB2A3D" w:rsidRDefault="009E7318" w:rsidP="009B400B">
            <w:pPr>
              <w:pStyle w:val="TableParagraph"/>
              <w:ind w:left="107"/>
              <w:rPr>
                <w:sz w:val="24"/>
              </w:rPr>
            </w:pPr>
            <w:r w:rsidRPr="00AB2A3D">
              <w:rPr>
                <w:sz w:val="24"/>
              </w:rPr>
              <w:t>remedies.</w:t>
            </w:r>
          </w:p>
          <w:p w14:paraId="6970A7CA" w14:textId="77777777" w:rsidR="009E7318" w:rsidRPr="00AB2A3D" w:rsidRDefault="009E7318" w:rsidP="009B400B">
            <w:pPr>
              <w:pStyle w:val="TableParagraph"/>
              <w:ind w:left="107"/>
              <w:rPr>
                <w:sz w:val="24"/>
              </w:rPr>
            </w:pPr>
          </w:p>
        </w:tc>
        <w:tc>
          <w:tcPr>
            <w:tcW w:w="1332" w:type="dxa"/>
            <w:tcBorders>
              <w:top w:val="single" w:sz="4" w:space="0" w:color="000000"/>
              <w:left w:val="single" w:sz="4" w:space="0" w:color="000000"/>
              <w:bottom w:val="single" w:sz="4" w:space="0" w:color="000000"/>
              <w:right w:val="single" w:sz="4" w:space="0" w:color="000000"/>
            </w:tcBorders>
            <w:vAlign w:val="center"/>
          </w:tcPr>
          <w:p w14:paraId="730B6558" w14:textId="4B3F9C7C" w:rsidR="009E7318" w:rsidRPr="00AB2A3D" w:rsidRDefault="00890D68" w:rsidP="006D78C7">
            <w:pPr>
              <w:pStyle w:val="TableParagraph"/>
              <w:ind w:right="1"/>
              <w:jc w:val="center"/>
              <w:rPr>
                <w:sz w:val="24"/>
              </w:rPr>
            </w:pPr>
            <w:r>
              <w:rPr>
                <w:sz w:val="24"/>
              </w:rPr>
              <w:t>Yes</w:t>
            </w:r>
          </w:p>
        </w:tc>
        <w:tc>
          <w:tcPr>
            <w:tcW w:w="6975" w:type="dxa"/>
            <w:tcBorders>
              <w:top w:val="single" w:sz="4" w:space="0" w:color="000000"/>
              <w:left w:val="single" w:sz="4" w:space="0" w:color="000000"/>
              <w:bottom w:val="single" w:sz="4" w:space="0" w:color="000000"/>
              <w:right w:val="single" w:sz="4" w:space="0" w:color="000000"/>
            </w:tcBorders>
          </w:tcPr>
          <w:p w14:paraId="023596BE" w14:textId="6F6E3612" w:rsidR="009E7318" w:rsidRDefault="00890D68" w:rsidP="006D78C7">
            <w:pPr>
              <w:pStyle w:val="TableParagraph"/>
              <w:ind w:left="107"/>
              <w:rPr>
                <w:sz w:val="24"/>
              </w:rPr>
            </w:pPr>
            <w:r w:rsidRPr="00890D68">
              <w:rPr>
                <w:sz w:val="24"/>
              </w:rPr>
              <w:t xml:space="preserve">The </w:t>
            </w:r>
            <w:r w:rsidR="00766CA4">
              <w:rPr>
                <w:sz w:val="24"/>
              </w:rPr>
              <w:t>Customer Feedback Guide</w:t>
            </w:r>
            <w:r w:rsidR="00A54281">
              <w:rPr>
                <w:sz w:val="24"/>
              </w:rPr>
              <w:t xml:space="preserve"> </w:t>
            </w:r>
            <w:r w:rsidRPr="00890D68">
              <w:rPr>
                <w:sz w:val="24"/>
              </w:rPr>
              <w:t xml:space="preserve">states that where financial recompense is considered appropriate, the Council will seek guidance from the Ombudsman's service. The </w:t>
            </w:r>
            <w:r w:rsidR="009B2D71">
              <w:rPr>
                <w:sz w:val="24"/>
              </w:rPr>
              <w:t xml:space="preserve">Customer Feedback Annual </w:t>
            </w:r>
            <w:r w:rsidR="009B2D71" w:rsidRPr="00890D68">
              <w:rPr>
                <w:sz w:val="24"/>
              </w:rPr>
              <w:t>Report</w:t>
            </w:r>
            <w:r w:rsidRPr="00890D68">
              <w:rPr>
                <w:sz w:val="24"/>
              </w:rPr>
              <w:t xml:space="preserve"> demonstrates active engagement with both the Housing Ombudsman and LGSCO, monitoring investigations, compliance with recommendations, compensation awards and learning from Ombudsman decisions.</w:t>
            </w:r>
          </w:p>
          <w:p w14:paraId="6D03E048" w14:textId="664A7E95" w:rsidR="00890D68" w:rsidRPr="00AB2A3D" w:rsidRDefault="00890D68" w:rsidP="006D78C7">
            <w:pPr>
              <w:pStyle w:val="TableParagraph"/>
              <w:ind w:left="107"/>
              <w:rPr>
                <w:sz w:val="24"/>
              </w:rPr>
            </w:pPr>
          </w:p>
        </w:tc>
      </w:tr>
    </w:tbl>
    <w:p w14:paraId="6526F160" w14:textId="77777777" w:rsidR="00E87D67" w:rsidRPr="00AB2A3D" w:rsidRDefault="00E87D67">
      <w:pPr>
        <w:pStyle w:val="TableParagraph"/>
        <w:rPr>
          <w:rFonts w:ascii="Times New Roman"/>
        </w:rPr>
        <w:sectPr w:rsidR="00E87D67" w:rsidRPr="00AB2A3D">
          <w:pgSz w:w="16840" w:h="11910" w:orient="landscape"/>
          <w:pgMar w:top="1340" w:right="1417" w:bottom="280" w:left="1417" w:header="720" w:footer="720" w:gutter="0"/>
          <w:cols w:space="720"/>
        </w:sectPr>
      </w:pPr>
    </w:p>
    <w:p w14:paraId="2206EAAF" w14:textId="77777777" w:rsidR="00E87D67" w:rsidRPr="00AB2A3D" w:rsidRDefault="00E87D67">
      <w:pPr>
        <w:pStyle w:val="BodyText"/>
        <w:rPr>
          <w:b/>
          <w:sz w:val="8"/>
        </w:rPr>
      </w:pPr>
    </w:p>
    <w:p w14:paraId="50F7B2C8" w14:textId="77777777" w:rsidR="00C40598" w:rsidRPr="00AB2A3D" w:rsidRDefault="00C40598" w:rsidP="00C40598">
      <w:pPr>
        <w:pStyle w:val="Heading1"/>
      </w:pPr>
      <w:r w:rsidRPr="00AB2A3D">
        <w:rPr>
          <w:color w:val="009FDA"/>
        </w:rPr>
        <w:t>Section</w:t>
      </w:r>
      <w:r w:rsidRPr="00AB2A3D">
        <w:rPr>
          <w:color w:val="009FDA"/>
          <w:spacing w:val="-7"/>
        </w:rPr>
        <w:t xml:space="preserve"> </w:t>
      </w:r>
      <w:r w:rsidRPr="00AB2A3D">
        <w:rPr>
          <w:color w:val="009FDA"/>
        </w:rPr>
        <w:t>8:</w:t>
      </w:r>
      <w:r w:rsidRPr="00AB2A3D">
        <w:rPr>
          <w:color w:val="009FDA"/>
          <w:spacing w:val="-8"/>
        </w:rPr>
        <w:t xml:space="preserve"> </w:t>
      </w:r>
      <w:r w:rsidRPr="00AB2A3D">
        <w:rPr>
          <w:color w:val="009FDA"/>
        </w:rPr>
        <w:t>Performance reporting and self assessment</w:t>
      </w:r>
    </w:p>
    <w:p w14:paraId="4992772D" w14:textId="77777777" w:rsidR="00C40598" w:rsidRPr="00AB2A3D" w:rsidRDefault="00C40598" w:rsidP="00C40598">
      <w:pPr>
        <w:pStyle w:val="BodyText"/>
        <w:spacing w:before="6"/>
        <w:rPr>
          <w:b/>
          <w:sz w:val="12"/>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9"/>
        <w:gridCol w:w="4453"/>
        <w:gridCol w:w="1332"/>
        <w:gridCol w:w="6987"/>
      </w:tblGrid>
      <w:tr w:rsidR="009E7318" w:rsidRPr="00AB2A3D" w14:paraId="1F8215B0" w14:textId="77777777" w:rsidTr="006522C4">
        <w:trPr>
          <w:cantSplit/>
          <w:tblHeader/>
        </w:trPr>
        <w:tc>
          <w:tcPr>
            <w:tcW w:w="1179" w:type="dxa"/>
            <w:shd w:val="clear" w:color="auto" w:fill="D6E3BC" w:themeFill="accent3" w:themeFillTint="66"/>
          </w:tcPr>
          <w:p w14:paraId="12F2CEFE" w14:textId="13CE9DE5" w:rsidR="009E7318" w:rsidRPr="00AB2A3D" w:rsidRDefault="009E7318" w:rsidP="00A32BB0">
            <w:pPr>
              <w:pStyle w:val="TableParagraph"/>
              <w:spacing w:line="276" w:lineRule="exact"/>
              <w:ind w:left="107" w:right="99" w:firstLine="192"/>
              <w:rPr>
                <w:sz w:val="24"/>
              </w:rPr>
            </w:pPr>
            <w:r w:rsidRPr="00AB2A3D">
              <w:rPr>
                <w:spacing w:val="-4"/>
                <w:sz w:val="20"/>
                <w:szCs w:val="20"/>
              </w:rPr>
              <w:t xml:space="preserve">Code </w:t>
            </w:r>
            <w:r w:rsidRPr="00AB2A3D">
              <w:rPr>
                <w:spacing w:val="-2"/>
                <w:sz w:val="20"/>
                <w:szCs w:val="20"/>
              </w:rPr>
              <w:t>Provision</w:t>
            </w:r>
          </w:p>
        </w:tc>
        <w:tc>
          <w:tcPr>
            <w:tcW w:w="4453" w:type="dxa"/>
            <w:shd w:val="clear" w:color="auto" w:fill="D6E3BC" w:themeFill="accent3" w:themeFillTint="66"/>
          </w:tcPr>
          <w:p w14:paraId="07FBB15B" w14:textId="32790DD3" w:rsidR="009E7318" w:rsidRPr="00AB2A3D" w:rsidRDefault="009E7318" w:rsidP="00A32BB0">
            <w:pPr>
              <w:pStyle w:val="TableParagraph"/>
              <w:spacing w:before="137"/>
              <w:ind w:left="1264"/>
              <w:rPr>
                <w:sz w:val="24"/>
              </w:rPr>
            </w:pPr>
            <w:r w:rsidRPr="00AB2A3D">
              <w:rPr>
                <w:sz w:val="24"/>
              </w:rPr>
              <w:t>Code</w:t>
            </w:r>
            <w:r w:rsidRPr="00AB2A3D">
              <w:rPr>
                <w:spacing w:val="-1"/>
                <w:sz w:val="24"/>
              </w:rPr>
              <w:t xml:space="preserve"> </w:t>
            </w:r>
            <w:r w:rsidRPr="00AB2A3D">
              <w:rPr>
                <w:spacing w:val="-2"/>
                <w:sz w:val="24"/>
              </w:rPr>
              <w:t>Requirement</w:t>
            </w:r>
          </w:p>
        </w:tc>
        <w:tc>
          <w:tcPr>
            <w:tcW w:w="1332" w:type="dxa"/>
            <w:shd w:val="clear" w:color="auto" w:fill="D6E3BC" w:themeFill="accent3" w:themeFillTint="66"/>
            <w:vAlign w:val="center"/>
          </w:tcPr>
          <w:p w14:paraId="5DCFA3AF" w14:textId="4654051A" w:rsidR="009E7318" w:rsidRPr="00AB2A3D" w:rsidRDefault="009E7318" w:rsidP="00A32BB0">
            <w:pPr>
              <w:pStyle w:val="TableParagraph"/>
              <w:spacing w:line="276" w:lineRule="exact"/>
              <w:ind w:left="215" w:right="200" w:firstLine="7"/>
              <w:rPr>
                <w:sz w:val="24"/>
              </w:rPr>
            </w:pPr>
            <w:r w:rsidRPr="00AB2A3D">
              <w:rPr>
                <w:spacing w:val="-2"/>
                <w:sz w:val="24"/>
              </w:rPr>
              <w:t xml:space="preserve">Comply: </w:t>
            </w:r>
            <w:r w:rsidRPr="00AB2A3D">
              <w:rPr>
                <w:sz w:val="24"/>
              </w:rPr>
              <w:t>Yes</w:t>
            </w:r>
            <w:r w:rsidRPr="00AB2A3D">
              <w:rPr>
                <w:spacing w:val="-12"/>
                <w:sz w:val="24"/>
              </w:rPr>
              <w:t xml:space="preserve"> </w:t>
            </w:r>
            <w:r w:rsidRPr="00AB2A3D">
              <w:rPr>
                <w:sz w:val="24"/>
              </w:rPr>
              <w:t>/</w:t>
            </w:r>
            <w:r w:rsidRPr="00AB2A3D">
              <w:rPr>
                <w:spacing w:val="-12"/>
                <w:sz w:val="24"/>
              </w:rPr>
              <w:t xml:space="preserve"> </w:t>
            </w:r>
            <w:r w:rsidRPr="00AB2A3D">
              <w:rPr>
                <w:spacing w:val="-5"/>
                <w:sz w:val="24"/>
              </w:rPr>
              <w:t>No</w:t>
            </w:r>
          </w:p>
        </w:tc>
        <w:tc>
          <w:tcPr>
            <w:tcW w:w="6987" w:type="dxa"/>
            <w:shd w:val="clear" w:color="auto" w:fill="D6E3BC" w:themeFill="accent3" w:themeFillTint="66"/>
          </w:tcPr>
          <w:p w14:paraId="565BEC38" w14:textId="7E64E143" w:rsidR="009E7318" w:rsidRPr="00AB2A3D" w:rsidRDefault="009E7318" w:rsidP="009E7318">
            <w:pPr>
              <w:pStyle w:val="TableParagraph"/>
              <w:spacing w:before="137"/>
              <w:ind w:left="114" w:right="110"/>
              <w:jc w:val="center"/>
              <w:rPr>
                <w:sz w:val="24"/>
              </w:rPr>
            </w:pPr>
            <w:r w:rsidRPr="00AB2A3D">
              <w:rPr>
                <w:spacing w:val="-2"/>
                <w:sz w:val="24"/>
              </w:rPr>
              <w:t>Evidence</w:t>
            </w:r>
            <w:r>
              <w:rPr>
                <w:sz w:val="24"/>
              </w:rPr>
              <w:t xml:space="preserve"> / </w:t>
            </w:r>
            <w:r w:rsidRPr="00AB2A3D">
              <w:rPr>
                <w:sz w:val="24"/>
              </w:rPr>
              <w:t>Commentary</w:t>
            </w:r>
            <w:r w:rsidRPr="00AB2A3D">
              <w:rPr>
                <w:spacing w:val="-5"/>
                <w:sz w:val="24"/>
              </w:rPr>
              <w:t xml:space="preserve"> </w:t>
            </w:r>
            <w:r w:rsidRPr="00AB2A3D">
              <w:rPr>
                <w:sz w:val="24"/>
              </w:rPr>
              <w:t xml:space="preserve">/ </w:t>
            </w:r>
            <w:r w:rsidRPr="00AB2A3D">
              <w:rPr>
                <w:spacing w:val="-2"/>
                <w:sz w:val="24"/>
              </w:rPr>
              <w:t>Explanation</w:t>
            </w:r>
          </w:p>
        </w:tc>
      </w:tr>
      <w:tr w:rsidR="009E7318" w:rsidRPr="00AB2A3D" w14:paraId="7BB33836" w14:textId="77777777" w:rsidTr="001E09AD">
        <w:trPr>
          <w:cantSplit/>
        </w:trPr>
        <w:tc>
          <w:tcPr>
            <w:tcW w:w="1179" w:type="dxa"/>
            <w:vAlign w:val="center"/>
          </w:tcPr>
          <w:p w14:paraId="414BE56A" w14:textId="77777777" w:rsidR="009E7318" w:rsidRPr="00AB2A3D" w:rsidRDefault="009E7318" w:rsidP="006D78C7">
            <w:pPr>
              <w:pStyle w:val="TableParagraph"/>
              <w:ind w:right="6"/>
              <w:jc w:val="center"/>
              <w:rPr>
                <w:sz w:val="24"/>
              </w:rPr>
            </w:pPr>
            <w:r w:rsidRPr="00AB2A3D">
              <w:rPr>
                <w:spacing w:val="-5"/>
                <w:sz w:val="24"/>
              </w:rPr>
              <w:t>8.1</w:t>
            </w:r>
          </w:p>
        </w:tc>
        <w:tc>
          <w:tcPr>
            <w:tcW w:w="4453" w:type="dxa"/>
          </w:tcPr>
          <w:p w14:paraId="17ACDFA3" w14:textId="77777777" w:rsidR="009E7318" w:rsidRPr="00AB2A3D" w:rsidRDefault="009E7318" w:rsidP="00C60919">
            <w:pPr>
              <w:pStyle w:val="TableParagraph"/>
              <w:ind w:left="107" w:right="127"/>
              <w:rPr>
                <w:sz w:val="24"/>
              </w:rPr>
            </w:pPr>
            <w:r w:rsidRPr="00AB2A3D">
              <w:rPr>
                <w:sz w:val="24"/>
              </w:rPr>
              <w:t>organisations should produce an annual complaints</w:t>
            </w:r>
            <w:r w:rsidRPr="00AB2A3D">
              <w:rPr>
                <w:spacing w:val="-15"/>
                <w:sz w:val="24"/>
              </w:rPr>
              <w:t xml:space="preserve"> </w:t>
            </w:r>
            <w:r w:rsidRPr="00AB2A3D">
              <w:rPr>
                <w:sz w:val="24"/>
              </w:rPr>
              <w:t>performance</w:t>
            </w:r>
            <w:r w:rsidRPr="00AB2A3D">
              <w:rPr>
                <w:spacing w:val="-13"/>
                <w:sz w:val="24"/>
              </w:rPr>
              <w:t xml:space="preserve"> </w:t>
            </w:r>
            <w:r w:rsidRPr="00AB2A3D">
              <w:rPr>
                <w:sz w:val="24"/>
              </w:rPr>
              <w:t>and</w:t>
            </w:r>
            <w:r w:rsidRPr="00AB2A3D">
              <w:rPr>
                <w:spacing w:val="-13"/>
                <w:sz w:val="24"/>
              </w:rPr>
              <w:t xml:space="preserve"> </w:t>
            </w:r>
            <w:r w:rsidRPr="00AB2A3D">
              <w:rPr>
                <w:sz w:val="24"/>
              </w:rPr>
              <w:t>service improvement report for scrutiny and challenge, which should include:</w:t>
            </w:r>
          </w:p>
          <w:p w14:paraId="5E0C38AB" w14:textId="77777777" w:rsidR="009E7318" w:rsidRPr="00AB2A3D" w:rsidRDefault="009E7318" w:rsidP="00C60919">
            <w:pPr>
              <w:pStyle w:val="TableParagraph"/>
              <w:numPr>
                <w:ilvl w:val="0"/>
                <w:numId w:val="4"/>
              </w:numPr>
              <w:tabs>
                <w:tab w:val="left" w:pos="825"/>
              </w:tabs>
              <w:ind w:left="465" w:hanging="358"/>
              <w:rPr>
                <w:sz w:val="24"/>
              </w:rPr>
            </w:pPr>
            <w:r w:rsidRPr="00AB2A3D">
              <w:rPr>
                <w:sz w:val="24"/>
              </w:rPr>
              <w:t>the</w:t>
            </w:r>
            <w:r w:rsidRPr="00AB2A3D">
              <w:rPr>
                <w:spacing w:val="-5"/>
                <w:sz w:val="24"/>
              </w:rPr>
              <w:t xml:space="preserve"> </w:t>
            </w:r>
            <w:r w:rsidRPr="00AB2A3D">
              <w:rPr>
                <w:sz w:val="24"/>
              </w:rPr>
              <w:t>annual</w:t>
            </w:r>
            <w:r w:rsidRPr="00AB2A3D">
              <w:rPr>
                <w:spacing w:val="-3"/>
                <w:sz w:val="24"/>
              </w:rPr>
              <w:t xml:space="preserve"> </w:t>
            </w:r>
            <w:r w:rsidRPr="00AB2A3D">
              <w:rPr>
                <w:sz w:val="24"/>
              </w:rPr>
              <w:t>self-</w:t>
            </w:r>
            <w:r w:rsidRPr="00AB2A3D">
              <w:rPr>
                <w:spacing w:val="-2"/>
                <w:sz w:val="24"/>
              </w:rPr>
              <w:t>assessment</w:t>
            </w:r>
          </w:p>
          <w:p w14:paraId="15E6EAC4" w14:textId="77777777" w:rsidR="009E7318" w:rsidRPr="00AB2A3D" w:rsidRDefault="009E7318" w:rsidP="00C60919">
            <w:pPr>
              <w:pStyle w:val="TableParagraph"/>
              <w:ind w:left="467" w:right="127"/>
              <w:rPr>
                <w:sz w:val="24"/>
              </w:rPr>
            </w:pPr>
            <w:r w:rsidRPr="00AB2A3D">
              <w:rPr>
                <w:sz w:val="24"/>
              </w:rPr>
              <w:t>against</w:t>
            </w:r>
            <w:r w:rsidRPr="00AB2A3D">
              <w:rPr>
                <w:spacing w:val="-7"/>
                <w:sz w:val="24"/>
              </w:rPr>
              <w:t xml:space="preserve"> </w:t>
            </w:r>
            <w:r w:rsidRPr="00AB2A3D">
              <w:rPr>
                <w:sz w:val="24"/>
              </w:rPr>
              <w:t>this</w:t>
            </w:r>
            <w:r w:rsidRPr="00AB2A3D">
              <w:rPr>
                <w:spacing w:val="-7"/>
                <w:sz w:val="24"/>
              </w:rPr>
              <w:t xml:space="preserve"> </w:t>
            </w:r>
            <w:r w:rsidRPr="00AB2A3D">
              <w:rPr>
                <w:sz w:val="24"/>
              </w:rPr>
              <w:t>Code</w:t>
            </w:r>
            <w:r w:rsidRPr="00AB2A3D">
              <w:rPr>
                <w:spacing w:val="-9"/>
                <w:sz w:val="24"/>
              </w:rPr>
              <w:t xml:space="preserve"> </w:t>
            </w:r>
            <w:r w:rsidRPr="00AB2A3D">
              <w:rPr>
                <w:sz w:val="24"/>
              </w:rPr>
              <w:t>to</w:t>
            </w:r>
            <w:r w:rsidRPr="00AB2A3D">
              <w:rPr>
                <w:spacing w:val="-8"/>
                <w:sz w:val="24"/>
              </w:rPr>
              <w:t xml:space="preserve"> </w:t>
            </w:r>
            <w:r w:rsidRPr="00AB2A3D">
              <w:rPr>
                <w:sz w:val="24"/>
              </w:rPr>
              <w:t>ensure</w:t>
            </w:r>
            <w:r w:rsidRPr="00AB2A3D">
              <w:rPr>
                <w:spacing w:val="-7"/>
                <w:sz w:val="24"/>
              </w:rPr>
              <w:t xml:space="preserve"> </w:t>
            </w:r>
            <w:r w:rsidRPr="00AB2A3D">
              <w:rPr>
                <w:sz w:val="24"/>
              </w:rPr>
              <w:t xml:space="preserve">their complaint handling policy remains in line with its </w:t>
            </w:r>
            <w:r w:rsidRPr="00AB2A3D">
              <w:rPr>
                <w:spacing w:val="-2"/>
                <w:sz w:val="24"/>
              </w:rPr>
              <w:t>requirements.</w:t>
            </w:r>
          </w:p>
          <w:p w14:paraId="7AA6EED4" w14:textId="0F086D65" w:rsidR="009E7318" w:rsidRPr="00AB2A3D" w:rsidRDefault="009E7318" w:rsidP="00F0180B">
            <w:pPr>
              <w:pStyle w:val="TableParagraph"/>
              <w:numPr>
                <w:ilvl w:val="0"/>
                <w:numId w:val="4"/>
              </w:numPr>
              <w:tabs>
                <w:tab w:val="left" w:pos="825"/>
                <w:tab w:val="left" w:pos="827"/>
              </w:tabs>
              <w:ind w:left="467" w:right="132"/>
              <w:rPr>
                <w:sz w:val="24"/>
              </w:rPr>
            </w:pPr>
            <w:r w:rsidRPr="00AB2A3D">
              <w:rPr>
                <w:sz w:val="24"/>
              </w:rPr>
              <w:t>a qualitative and quantitative analysis of the organisation’s complaint</w:t>
            </w:r>
            <w:r w:rsidRPr="00AB2A3D">
              <w:rPr>
                <w:spacing w:val="-17"/>
                <w:sz w:val="24"/>
              </w:rPr>
              <w:t xml:space="preserve"> </w:t>
            </w:r>
            <w:r w:rsidRPr="00AB2A3D">
              <w:rPr>
                <w:sz w:val="24"/>
              </w:rPr>
              <w:t>handling</w:t>
            </w:r>
            <w:r w:rsidRPr="00AB2A3D">
              <w:rPr>
                <w:spacing w:val="-17"/>
                <w:sz w:val="24"/>
              </w:rPr>
              <w:t xml:space="preserve"> </w:t>
            </w:r>
            <w:r w:rsidRPr="00AB2A3D">
              <w:rPr>
                <w:sz w:val="24"/>
              </w:rPr>
              <w:t>performance. This should also include a summary of the types of complaints</w:t>
            </w:r>
            <w:r w:rsidRPr="00AB2A3D">
              <w:rPr>
                <w:spacing w:val="-12"/>
                <w:sz w:val="24"/>
              </w:rPr>
              <w:t xml:space="preserve"> </w:t>
            </w:r>
            <w:r w:rsidRPr="00AB2A3D">
              <w:rPr>
                <w:sz w:val="24"/>
              </w:rPr>
              <w:t>the</w:t>
            </w:r>
            <w:r w:rsidRPr="00AB2A3D">
              <w:rPr>
                <w:spacing w:val="-12"/>
                <w:sz w:val="24"/>
              </w:rPr>
              <w:t xml:space="preserve"> </w:t>
            </w:r>
            <w:r w:rsidRPr="00AB2A3D">
              <w:rPr>
                <w:sz w:val="24"/>
              </w:rPr>
              <w:t>organisations</w:t>
            </w:r>
            <w:r w:rsidRPr="00AB2A3D">
              <w:rPr>
                <w:spacing w:val="-12"/>
                <w:sz w:val="24"/>
              </w:rPr>
              <w:t xml:space="preserve"> </w:t>
            </w:r>
            <w:proofErr w:type="gramStart"/>
            <w:r w:rsidRPr="00AB2A3D">
              <w:rPr>
                <w:sz w:val="24"/>
              </w:rPr>
              <w:t>has</w:t>
            </w:r>
            <w:proofErr w:type="gramEnd"/>
            <w:r w:rsidRPr="00AB2A3D">
              <w:rPr>
                <w:sz w:val="24"/>
              </w:rPr>
              <w:t xml:space="preserve"> refused to </w:t>
            </w:r>
            <w:r w:rsidR="009B2D71" w:rsidRPr="00AB2A3D">
              <w:rPr>
                <w:sz w:val="24"/>
              </w:rPr>
              <w:t>accept.</w:t>
            </w:r>
          </w:p>
          <w:p w14:paraId="71253885" w14:textId="621E41EE" w:rsidR="009E7318" w:rsidRPr="00AB2A3D" w:rsidRDefault="009E7318" w:rsidP="00C60919">
            <w:pPr>
              <w:pStyle w:val="TableParagraph"/>
              <w:numPr>
                <w:ilvl w:val="0"/>
                <w:numId w:val="4"/>
              </w:numPr>
              <w:tabs>
                <w:tab w:val="left" w:pos="827"/>
              </w:tabs>
              <w:ind w:left="467" w:right="305"/>
              <w:rPr>
                <w:sz w:val="24"/>
              </w:rPr>
            </w:pPr>
            <w:r w:rsidRPr="00AB2A3D">
              <w:rPr>
                <w:sz w:val="24"/>
              </w:rPr>
              <w:t>any</w:t>
            </w:r>
            <w:r w:rsidRPr="00AB2A3D">
              <w:rPr>
                <w:spacing w:val="-15"/>
                <w:sz w:val="24"/>
              </w:rPr>
              <w:t xml:space="preserve"> </w:t>
            </w:r>
            <w:r w:rsidRPr="00AB2A3D">
              <w:rPr>
                <w:sz w:val="24"/>
              </w:rPr>
              <w:t>findings</w:t>
            </w:r>
            <w:r w:rsidRPr="00AB2A3D">
              <w:rPr>
                <w:spacing w:val="-12"/>
                <w:sz w:val="24"/>
              </w:rPr>
              <w:t xml:space="preserve"> </w:t>
            </w:r>
            <w:r w:rsidRPr="00AB2A3D">
              <w:rPr>
                <w:sz w:val="24"/>
              </w:rPr>
              <w:t>of</w:t>
            </w:r>
            <w:r w:rsidRPr="00AB2A3D">
              <w:rPr>
                <w:spacing w:val="-12"/>
                <w:sz w:val="24"/>
              </w:rPr>
              <w:t xml:space="preserve"> </w:t>
            </w:r>
            <w:r w:rsidRPr="00AB2A3D">
              <w:rPr>
                <w:sz w:val="24"/>
              </w:rPr>
              <w:t xml:space="preserve">non-compliance with this </w:t>
            </w:r>
            <w:r w:rsidR="009B2D71" w:rsidRPr="00AB2A3D">
              <w:rPr>
                <w:sz w:val="24"/>
              </w:rPr>
              <w:t>Code</w:t>
            </w:r>
            <w:r w:rsidR="009B2D71" w:rsidRPr="00AB2A3D">
              <w:rPr>
                <w:spacing w:val="-2"/>
                <w:sz w:val="24"/>
              </w:rPr>
              <w:t>.</w:t>
            </w:r>
          </w:p>
          <w:p w14:paraId="3BF629BF" w14:textId="72BC4BBE" w:rsidR="009E7318" w:rsidRPr="00AB2A3D" w:rsidRDefault="009E7318" w:rsidP="00C60919">
            <w:pPr>
              <w:pStyle w:val="TableParagraph"/>
              <w:numPr>
                <w:ilvl w:val="0"/>
                <w:numId w:val="4"/>
              </w:numPr>
              <w:tabs>
                <w:tab w:val="left" w:pos="825"/>
                <w:tab w:val="left" w:pos="827"/>
              </w:tabs>
              <w:ind w:left="467" w:right="213"/>
              <w:rPr>
                <w:sz w:val="24"/>
              </w:rPr>
            </w:pPr>
            <w:r w:rsidRPr="00AB2A3D">
              <w:rPr>
                <w:sz w:val="24"/>
              </w:rPr>
              <w:t>the</w:t>
            </w:r>
            <w:r w:rsidRPr="00AB2A3D">
              <w:rPr>
                <w:spacing w:val="-13"/>
                <w:sz w:val="24"/>
              </w:rPr>
              <w:t xml:space="preserve"> </w:t>
            </w:r>
            <w:r w:rsidRPr="00AB2A3D">
              <w:rPr>
                <w:sz w:val="24"/>
              </w:rPr>
              <w:t>service</w:t>
            </w:r>
            <w:r w:rsidRPr="00AB2A3D">
              <w:rPr>
                <w:spacing w:val="-13"/>
                <w:sz w:val="24"/>
              </w:rPr>
              <w:t xml:space="preserve"> </w:t>
            </w:r>
            <w:r w:rsidRPr="00AB2A3D">
              <w:rPr>
                <w:sz w:val="24"/>
              </w:rPr>
              <w:t>improvements</w:t>
            </w:r>
            <w:r w:rsidRPr="00AB2A3D">
              <w:rPr>
                <w:spacing w:val="-13"/>
                <w:sz w:val="24"/>
              </w:rPr>
              <w:t xml:space="preserve"> </w:t>
            </w:r>
            <w:r w:rsidRPr="00AB2A3D">
              <w:rPr>
                <w:sz w:val="24"/>
              </w:rPr>
              <w:t xml:space="preserve">made </w:t>
            </w:r>
            <w:proofErr w:type="gramStart"/>
            <w:r w:rsidRPr="00AB2A3D">
              <w:rPr>
                <w:sz w:val="24"/>
              </w:rPr>
              <w:t>as a result of</w:t>
            </w:r>
            <w:proofErr w:type="gramEnd"/>
            <w:r w:rsidRPr="00AB2A3D">
              <w:rPr>
                <w:sz w:val="24"/>
              </w:rPr>
              <w:t xml:space="preserve"> the learning from </w:t>
            </w:r>
            <w:r w:rsidR="009B2D71" w:rsidRPr="00AB2A3D">
              <w:rPr>
                <w:spacing w:val="-2"/>
                <w:sz w:val="24"/>
              </w:rPr>
              <w:t>complaints.</w:t>
            </w:r>
          </w:p>
          <w:p w14:paraId="6DAC5FB9" w14:textId="2D4A124D" w:rsidR="009E7318" w:rsidRPr="00AB2A3D" w:rsidRDefault="009E7318" w:rsidP="00C60919">
            <w:pPr>
              <w:pStyle w:val="TableParagraph"/>
              <w:numPr>
                <w:ilvl w:val="0"/>
                <w:numId w:val="4"/>
              </w:numPr>
              <w:tabs>
                <w:tab w:val="left" w:pos="825"/>
                <w:tab w:val="left" w:pos="827"/>
              </w:tabs>
              <w:ind w:left="467" w:right="225"/>
              <w:rPr>
                <w:sz w:val="24"/>
              </w:rPr>
            </w:pPr>
            <w:r w:rsidRPr="00AB2A3D">
              <w:rPr>
                <w:sz w:val="24"/>
              </w:rPr>
              <w:t>the annual letter about the organisation’s</w:t>
            </w:r>
            <w:r w:rsidRPr="00AB2A3D">
              <w:rPr>
                <w:spacing w:val="-13"/>
                <w:sz w:val="24"/>
              </w:rPr>
              <w:t xml:space="preserve"> </w:t>
            </w:r>
            <w:r w:rsidRPr="00AB2A3D">
              <w:rPr>
                <w:sz w:val="24"/>
              </w:rPr>
              <w:t>performance</w:t>
            </w:r>
            <w:r w:rsidRPr="00AB2A3D">
              <w:rPr>
                <w:spacing w:val="-13"/>
                <w:sz w:val="24"/>
              </w:rPr>
              <w:t xml:space="preserve"> </w:t>
            </w:r>
            <w:r w:rsidRPr="00AB2A3D">
              <w:rPr>
                <w:sz w:val="24"/>
              </w:rPr>
              <w:t>from</w:t>
            </w:r>
            <w:r w:rsidRPr="00AB2A3D">
              <w:rPr>
                <w:spacing w:val="-12"/>
                <w:sz w:val="24"/>
              </w:rPr>
              <w:t xml:space="preserve"> </w:t>
            </w:r>
            <w:r w:rsidRPr="00AB2A3D">
              <w:rPr>
                <w:sz w:val="24"/>
              </w:rPr>
              <w:t xml:space="preserve">the </w:t>
            </w:r>
            <w:r w:rsidR="009B2D71" w:rsidRPr="00AB2A3D">
              <w:rPr>
                <w:sz w:val="24"/>
              </w:rPr>
              <w:t>Ombudsman.</w:t>
            </w:r>
          </w:p>
          <w:p w14:paraId="6AB13FC3" w14:textId="1E00777D" w:rsidR="009E7318" w:rsidRPr="00AB2A3D" w:rsidRDefault="009E7318" w:rsidP="00C60919">
            <w:pPr>
              <w:pStyle w:val="TableParagraph"/>
              <w:numPr>
                <w:ilvl w:val="0"/>
                <w:numId w:val="4"/>
              </w:numPr>
              <w:tabs>
                <w:tab w:val="left" w:pos="827"/>
              </w:tabs>
              <w:spacing w:line="270" w:lineRule="atLeast"/>
              <w:ind w:left="467" w:right="560"/>
              <w:rPr>
                <w:sz w:val="24"/>
              </w:rPr>
            </w:pPr>
            <w:r w:rsidRPr="00AB2A3D">
              <w:rPr>
                <w:sz w:val="24"/>
              </w:rPr>
              <w:t>any</w:t>
            </w:r>
            <w:r w:rsidRPr="00AB2A3D">
              <w:rPr>
                <w:spacing w:val="-2"/>
                <w:sz w:val="24"/>
              </w:rPr>
              <w:t xml:space="preserve"> </w:t>
            </w:r>
            <w:r w:rsidRPr="00AB2A3D">
              <w:rPr>
                <w:sz w:val="24"/>
              </w:rPr>
              <w:t>other relevant</w:t>
            </w:r>
            <w:r w:rsidRPr="00AB2A3D">
              <w:rPr>
                <w:spacing w:val="-1"/>
                <w:sz w:val="24"/>
              </w:rPr>
              <w:t xml:space="preserve"> </w:t>
            </w:r>
            <w:r w:rsidRPr="00AB2A3D">
              <w:rPr>
                <w:sz w:val="24"/>
              </w:rPr>
              <w:t>reports or publications</w:t>
            </w:r>
            <w:r w:rsidRPr="00AB2A3D">
              <w:rPr>
                <w:spacing w:val="-12"/>
                <w:sz w:val="24"/>
              </w:rPr>
              <w:t xml:space="preserve"> </w:t>
            </w:r>
            <w:r w:rsidRPr="00AB2A3D">
              <w:rPr>
                <w:sz w:val="24"/>
              </w:rPr>
              <w:t>produced</w:t>
            </w:r>
            <w:r w:rsidRPr="00AB2A3D">
              <w:rPr>
                <w:spacing w:val="-14"/>
                <w:sz w:val="24"/>
              </w:rPr>
              <w:t xml:space="preserve"> </w:t>
            </w:r>
            <w:r w:rsidRPr="00AB2A3D">
              <w:rPr>
                <w:sz w:val="24"/>
              </w:rPr>
              <w:t>by</w:t>
            </w:r>
            <w:r w:rsidRPr="00AB2A3D">
              <w:rPr>
                <w:spacing w:val="-15"/>
                <w:sz w:val="24"/>
              </w:rPr>
              <w:t xml:space="preserve"> </w:t>
            </w:r>
            <w:r w:rsidRPr="00AB2A3D">
              <w:rPr>
                <w:sz w:val="24"/>
              </w:rPr>
              <w:t>the Ombudsman</w:t>
            </w:r>
            <w:r w:rsidRPr="00AB2A3D">
              <w:rPr>
                <w:spacing w:val="-11"/>
                <w:sz w:val="24"/>
              </w:rPr>
              <w:t xml:space="preserve"> </w:t>
            </w:r>
            <w:r w:rsidRPr="00AB2A3D">
              <w:rPr>
                <w:sz w:val="24"/>
              </w:rPr>
              <w:t>in</w:t>
            </w:r>
            <w:r w:rsidRPr="00AB2A3D">
              <w:rPr>
                <w:spacing w:val="-9"/>
                <w:sz w:val="24"/>
              </w:rPr>
              <w:t xml:space="preserve"> </w:t>
            </w:r>
            <w:r w:rsidRPr="00AB2A3D">
              <w:rPr>
                <w:sz w:val="24"/>
              </w:rPr>
              <w:t>relation</w:t>
            </w:r>
            <w:r w:rsidRPr="00AB2A3D">
              <w:rPr>
                <w:spacing w:val="-9"/>
                <w:sz w:val="24"/>
              </w:rPr>
              <w:t xml:space="preserve"> </w:t>
            </w:r>
            <w:r w:rsidRPr="00AB2A3D">
              <w:rPr>
                <w:sz w:val="24"/>
              </w:rPr>
              <w:t>to</w:t>
            </w:r>
            <w:r w:rsidRPr="00AB2A3D">
              <w:rPr>
                <w:spacing w:val="-11"/>
                <w:sz w:val="24"/>
              </w:rPr>
              <w:t xml:space="preserve"> </w:t>
            </w:r>
            <w:r w:rsidRPr="00AB2A3D">
              <w:rPr>
                <w:sz w:val="24"/>
              </w:rPr>
              <w:t>the work of the organisation.</w:t>
            </w:r>
          </w:p>
          <w:p w14:paraId="08E12629" w14:textId="77777777" w:rsidR="009E7318" w:rsidRPr="00AB2A3D" w:rsidRDefault="009E7318" w:rsidP="009E1B28">
            <w:pPr>
              <w:pStyle w:val="TableParagraph"/>
              <w:tabs>
                <w:tab w:val="left" w:pos="827"/>
              </w:tabs>
              <w:spacing w:line="270" w:lineRule="atLeast"/>
              <w:ind w:left="467" w:right="560"/>
              <w:rPr>
                <w:sz w:val="24"/>
              </w:rPr>
            </w:pPr>
          </w:p>
        </w:tc>
        <w:tc>
          <w:tcPr>
            <w:tcW w:w="1332" w:type="dxa"/>
            <w:vAlign w:val="center"/>
          </w:tcPr>
          <w:p w14:paraId="74E83FA7" w14:textId="5E78987C" w:rsidR="009E7318" w:rsidRPr="00AB2A3D" w:rsidRDefault="00890D68" w:rsidP="006D78C7">
            <w:pPr>
              <w:pStyle w:val="TableParagraph"/>
              <w:ind w:right="6"/>
              <w:jc w:val="center"/>
              <w:rPr>
                <w:sz w:val="24"/>
              </w:rPr>
            </w:pPr>
            <w:r>
              <w:rPr>
                <w:sz w:val="24"/>
              </w:rPr>
              <w:t>Yes</w:t>
            </w:r>
          </w:p>
        </w:tc>
        <w:tc>
          <w:tcPr>
            <w:tcW w:w="6987" w:type="dxa"/>
          </w:tcPr>
          <w:p w14:paraId="586130AD" w14:textId="77777777" w:rsidR="00A5363D" w:rsidRDefault="00A5363D" w:rsidP="00A5363D">
            <w:pPr>
              <w:pStyle w:val="TableParagraph"/>
              <w:ind w:left="107" w:right="127"/>
              <w:rPr>
                <w:sz w:val="24"/>
              </w:rPr>
            </w:pPr>
            <w:r w:rsidRPr="00A5363D">
              <w:rPr>
                <w:sz w:val="24"/>
              </w:rPr>
              <w:t xml:space="preserve">Annual complaints performance reporting is presented through the Council's governance arrangements and published on the Council website alongside complaint performance information and self-assessment documentation. </w:t>
            </w:r>
          </w:p>
          <w:p w14:paraId="2DEFB4A8" w14:textId="77777777" w:rsidR="00A5363D" w:rsidRDefault="00A5363D" w:rsidP="00A5363D">
            <w:pPr>
              <w:pStyle w:val="TableParagraph"/>
              <w:ind w:left="107" w:right="127"/>
              <w:rPr>
                <w:sz w:val="24"/>
              </w:rPr>
            </w:pPr>
          </w:p>
          <w:p w14:paraId="74314E05" w14:textId="239533C4" w:rsidR="00A5363D" w:rsidRPr="00A5363D" w:rsidRDefault="00A5363D" w:rsidP="00A5363D">
            <w:pPr>
              <w:pStyle w:val="TableParagraph"/>
              <w:ind w:left="107" w:right="127"/>
              <w:rPr>
                <w:sz w:val="24"/>
              </w:rPr>
            </w:pPr>
            <w:r w:rsidRPr="00A5363D">
              <w:rPr>
                <w:sz w:val="24"/>
              </w:rPr>
              <w:t>The Council's Housing Complaints Performance Data webpage provides public access to these documents.</w:t>
            </w:r>
          </w:p>
          <w:p w14:paraId="6D409521" w14:textId="77777777" w:rsidR="009E7318" w:rsidRDefault="009E7318" w:rsidP="006D78C7">
            <w:pPr>
              <w:pStyle w:val="TableParagraph"/>
              <w:ind w:left="107" w:right="127"/>
              <w:rPr>
                <w:sz w:val="24"/>
              </w:rPr>
            </w:pPr>
          </w:p>
          <w:p w14:paraId="680750CA" w14:textId="6B74F326" w:rsidR="00A5363D" w:rsidRPr="00AB2A3D" w:rsidRDefault="009B0DE8" w:rsidP="006D78C7">
            <w:pPr>
              <w:pStyle w:val="TableParagraph"/>
              <w:ind w:left="107" w:right="127"/>
              <w:rPr>
                <w:sz w:val="24"/>
              </w:rPr>
            </w:pPr>
            <w:r>
              <w:rPr>
                <w:sz w:val="24"/>
              </w:rPr>
              <w:t>At the time of completing the audit, the m</w:t>
            </w:r>
            <w:r w:rsidR="00A5363D">
              <w:rPr>
                <w:sz w:val="24"/>
              </w:rPr>
              <w:t>ost recent report</w:t>
            </w:r>
            <w:r>
              <w:rPr>
                <w:sz w:val="24"/>
              </w:rPr>
              <w:t xml:space="preserve"> dated 25/8/26</w:t>
            </w:r>
            <w:r w:rsidR="00A5363D">
              <w:rPr>
                <w:sz w:val="24"/>
              </w:rPr>
              <w:t xml:space="preserve"> </w:t>
            </w:r>
            <w:r>
              <w:rPr>
                <w:sz w:val="24"/>
              </w:rPr>
              <w:t xml:space="preserve">is </w:t>
            </w:r>
            <w:r w:rsidR="00A5363D">
              <w:rPr>
                <w:sz w:val="24"/>
              </w:rPr>
              <w:t xml:space="preserve">awaiting submission to </w:t>
            </w:r>
            <w:r w:rsidR="00960A6F">
              <w:rPr>
                <w:sz w:val="24"/>
              </w:rPr>
              <w:t>Cabinet and</w:t>
            </w:r>
            <w:r>
              <w:rPr>
                <w:sz w:val="24"/>
              </w:rPr>
              <w:t xml:space="preserve"> </w:t>
            </w:r>
            <w:r w:rsidR="00A5363D">
              <w:rPr>
                <w:sz w:val="24"/>
              </w:rPr>
              <w:t>once</w:t>
            </w:r>
            <w:r>
              <w:rPr>
                <w:sz w:val="24"/>
              </w:rPr>
              <w:t xml:space="preserve"> presented will be published on the Sandwell.gov website. I have included the link to </w:t>
            </w:r>
            <w:hyperlink r:id="rId8" w:history="1">
              <w:r w:rsidRPr="009B0DE8">
                <w:rPr>
                  <w:rStyle w:val="Hyperlink"/>
                  <w:sz w:val="24"/>
                </w:rPr>
                <w:t>2024/25 report</w:t>
              </w:r>
            </w:hyperlink>
            <w:r>
              <w:rPr>
                <w:sz w:val="24"/>
              </w:rPr>
              <w:t xml:space="preserve"> to evidence process.</w:t>
            </w:r>
            <w:r w:rsidR="00A5363D">
              <w:rPr>
                <w:sz w:val="24"/>
              </w:rPr>
              <w:t xml:space="preserve"> </w:t>
            </w:r>
            <w:r>
              <w:rPr>
                <w:sz w:val="24"/>
              </w:rPr>
              <w:t xml:space="preserve">In addition to the annual report the Scrutiny Presentation is also published, this has not yet been presented but </w:t>
            </w:r>
            <w:hyperlink r:id="rId9" w:history="1">
              <w:r w:rsidRPr="009B0DE8">
                <w:rPr>
                  <w:rStyle w:val="Hyperlink"/>
                  <w:sz w:val="24"/>
                </w:rPr>
                <w:t>2025</w:t>
              </w:r>
            </w:hyperlink>
            <w:r>
              <w:rPr>
                <w:sz w:val="24"/>
              </w:rPr>
              <w:t xml:space="preserve"> has for reference. </w:t>
            </w:r>
          </w:p>
        </w:tc>
      </w:tr>
      <w:tr w:rsidR="009E7318" w:rsidRPr="00AB2A3D" w14:paraId="3D8BCF8E" w14:textId="77777777" w:rsidTr="00A53B7D">
        <w:trPr>
          <w:cantSplit/>
        </w:trPr>
        <w:tc>
          <w:tcPr>
            <w:tcW w:w="1179" w:type="dxa"/>
            <w:vAlign w:val="center"/>
          </w:tcPr>
          <w:p w14:paraId="092F934C" w14:textId="77777777" w:rsidR="009E7318" w:rsidRPr="00AB2A3D" w:rsidRDefault="009E7318" w:rsidP="006D78C7">
            <w:pPr>
              <w:pStyle w:val="TableParagraph"/>
              <w:jc w:val="center"/>
              <w:rPr>
                <w:b/>
                <w:sz w:val="24"/>
              </w:rPr>
            </w:pPr>
            <w:r w:rsidRPr="00AB2A3D">
              <w:rPr>
                <w:spacing w:val="-5"/>
                <w:sz w:val="24"/>
              </w:rPr>
              <w:lastRenderedPageBreak/>
              <w:t>8.2</w:t>
            </w:r>
          </w:p>
        </w:tc>
        <w:tc>
          <w:tcPr>
            <w:tcW w:w="4453" w:type="dxa"/>
          </w:tcPr>
          <w:p w14:paraId="013285F5" w14:textId="6E310981" w:rsidR="009E7318" w:rsidRPr="00AB2A3D" w:rsidRDefault="009E7318" w:rsidP="00C60919">
            <w:pPr>
              <w:pStyle w:val="TableParagraph"/>
              <w:ind w:left="107" w:right="127"/>
              <w:rPr>
                <w:sz w:val="24"/>
              </w:rPr>
            </w:pPr>
            <w:r w:rsidRPr="00AB2A3D">
              <w:rPr>
                <w:sz w:val="24"/>
              </w:rPr>
              <w:t xml:space="preserve">The annual complaints performance and service improvement report should be reported through the </w:t>
            </w:r>
            <w:r w:rsidR="009B2D71" w:rsidRPr="00AB2A3D">
              <w:rPr>
                <w:sz w:val="24"/>
              </w:rPr>
              <w:t>organisations.</w:t>
            </w:r>
          </w:p>
          <w:p w14:paraId="0A49B617" w14:textId="77777777" w:rsidR="009E7318" w:rsidRPr="00AB2A3D" w:rsidRDefault="009E7318" w:rsidP="00C60919">
            <w:pPr>
              <w:pStyle w:val="TableParagraph"/>
              <w:ind w:left="107" w:right="127"/>
              <w:rPr>
                <w:sz w:val="24"/>
              </w:rPr>
            </w:pPr>
            <w:r w:rsidRPr="00AB2A3D">
              <w:rPr>
                <w:sz w:val="24"/>
              </w:rPr>
              <w:t>governance arrangements and published on the section of its website relating to complaints. The response to the report about the relevant governance arrangement should be published alongside this.</w:t>
            </w:r>
          </w:p>
          <w:p w14:paraId="48DB38AB" w14:textId="77777777" w:rsidR="009E7318" w:rsidRPr="00AB2A3D" w:rsidRDefault="009E7318" w:rsidP="00C60919">
            <w:pPr>
              <w:pStyle w:val="TableParagraph"/>
              <w:ind w:right="127"/>
              <w:rPr>
                <w:sz w:val="24"/>
              </w:rPr>
            </w:pPr>
          </w:p>
        </w:tc>
        <w:tc>
          <w:tcPr>
            <w:tcW w:w="1332" w:type="dxa"/>
            <w:vAlign w:val="center"/>
          </w:tcPr>
          <w:p w14:paraId="1D19D2D3" w14:textId="5961B8D9" w:rsidR="009E7318" w:rsidRPr="00890D68" w:rsidRDefault="00890D68" w:rsidP="006D78C7">
            <w:pPr>
              <w:pStyle w:val="TableParagraph"/>
              <w:jc w:val="center"/>
              <w:rPr>
                <w:bCs/>
                <w:sz w:val="24"/>
              </w:rPr>
            </w:pPr>
            <w:r w:rsidRPr="00890D68">
              <w:rPr>
                <w:bCs/>
                <w:sz w:val="24"/>
              </w:rPr>
              <w:t>Yes</w:t>
            </w:r>
          </w:p>
        </w:tc>
        <w:tc>
          <w:tcPr>
            <w:tcW w:w="6987" w:type="dxa"/>
          </w:tcPr>
          <w:p w14:paraId="1179046F" w14:textId="77777777" w:rsidR="003C519C" w:rsidRDefault="003C519C" w:rsidP="006D78C7">
            <w:pPr>
              <w:pStyle w:val="TableParagraph"/>
              <w:ind w:left="107" w:right="127"/>
              <w:rPr>
                <w:sz w:val="24"/>
              </w:rPr>
            </w:pPr>
            <w:r w:rsidRPr="003C519C">
              <w:rPr>
                <w:sz w:val="24"/>
              </w:rPr>
              <w:t xml:space="preserve">Annual complaints performance reporting is presented through the Council's governance arrangements and published on the Council website alongside complaint performance information and self-assessment documentation. </w:t>
            </w:r>
          </w:p>
          <w:p w14:paraId="5B77EE7F" w14:textId="77777777" w:rsidR="003C519C" w:rsidRDefault="003C519C" w:rsidP="006D78C7">
            <w:pPr>
              <w:pStyle w:val="TableParagraph"/>
              <w:ind w:left="107" w:right="127"/>
              <w:rPr>
                <w:sz w:val="24"/>
              </w:rPr>
            </w:pPr>
          </w:p>
          <w:p w14:paraId="37E2B17A" w14:textId="77777777" w:rsidR="009E7318" w:rsidRDefault="003C519C" w:rsidP="006D78C7">
            <w:pPr>
              <w:pStyle w:val="TableParagraph"/>
              <w:ind w:left="107" w:right="127"/>
              <w:rPr>
                <w:sz w:val="24"/>
              </w:rPr>
            </w:pPr>
            <w:r w:rsidRPr="003C519C">
              <w:rPr>
                <w:sz w:val="24"/>
              </w:rPr>
              <w:t>The Council's Housing Complaints Performance Data webpage provides public access to these documents.</w:t>
            </w:r>
          </w:p>
          <w:p w14:paraId="3C705624" w14:textId="77777777" w:rsidR="00960A6F" w:rsidRDefault="00960A6F" w:rsidP="006D78C7">
            <w:pPr>
              <w:pStyle w:val="TableParagraph"/>
              <w:ind w:left="107" w:right="127"/>
              <w:rPr>
                <w:sz w:val="24"/>
              </w:rPr>
            </w:pPr>
          </w:p>
          <w:p w14:paraId="321B078A" w14:textId="51FCFA05" w:rsidR="00960A6F" w:rsidRDefault="00960A6F" w:rsidP="006D78C7">
            <w:pPr>
              <w:pStyle w:val="TableParagraph"/>
              <w:ind w:left="107" w:right="127"/>
              <w:rPr>
                <w:sz w:val="24"/>
              </w:rPr>
            </w:pPr>
            <w:r>
              <w:rPr>
                <w:sz w:val="24"/>
              </w:rPr>
              <w:t xml:space="preserve">At the time of completing the audit, the most recent report dated 25/8/26 is awaiting submission to Cabinet and once presented will be published on the Sandwell.gov website. I have included the link to </w:t>
            </w:r>
            <w:hyperlink r:id="rId10" w:history="1">
              <w:r w:rsidRPr="009B0DE8">
                <w:rPr>
                  <w:rStyle w:val="Hyperlink"/>
                  <w:sz w:val="24"/>
                </w:rPr>
                <w:t>2024/25 report</w:t>
              </w:r>
            </w:hyperlink>
            <w:r>
              <w:rPr>
                <w:sz w:val="24"/>
              </w:rPr>
              <w:t xml:space="preserve"> to evidence process. In addition to the annual report the Scrutiny Presentation is also published, this has not yet been presented but </w:t>
            </w:r>
            <w:hyperlink r:id="rId11" w:history="1">
              <w:r w:rsidRPr="009B0DE8">
                <w:rPr>
                  <w:rStyle w:val="Hyperlink"/>
                  <w:sz w:val="24"/>
                </w:rPr>
                <w:t>2025</w:t>
              </w:r>
            </w:hyperlink>
            <w:r>
              <w:rPr>
                <w:sz w:val="24"/>
              </w:rPr>
              <w:t xml:space="preserve"> has for reference.</w:t>
            </w:r>
          </w:p>
          <w:p w14:paraId="671C2387" w14:textId="6AABCA2C" w:rsidR="00960A6F" w:rsidRPr="00AB2A3D" w:rsidRDefault="00960A6F" w:rsidP="006D78C7">
            <w:pPr>
              <w:pStyle w:val="TableParagraph"/>
              <w:ind w:left="107" w:right="127"/>
              <w:rPr>
                <w:sz w:val="24"/>
              </w:rPr>
            </w:pPr>
          </w:p>
        </w:tc>
      </w:tr>
      <w:tr w:rsidR="009E7318" w:rsidRPr="00AB2A3D" w14:paraId="541BF5F8" w14:textId="77777777" w:rsidTr="00674541">
        <w:trPr>
          <w:cantSplit/>
        </w:trPr>
        <w:tc>
          <w:tcPr>
            <w:tcW w:w="1179" w:type="dxa"/>
            <w:vAlign w:val="center"/>
          </w:tcPr>
          <w:p w14:paraId="0135BFF7" w14:textId="77777777" w:rsidR="009E7318" w:rsidRPr="00AB2A3D" w:rsidRDefault="009E7318" w:rsidP="006D78C7">
            <w:pPr>
              <w:pStyle w:val="TableParagraph"/>
              <w:jc w:val="center"/>
              <w:rPr>
                <w:b/>
                <w:sz w:val="24"/>
              </w:rPr>
            </w:pPr>
            <w:r w:rsidRPr="00AB2A3D">
              <w:rPr>
                <w:spacing w:val="-5"/>
                <w:sz w:val="24"/>
              </w:rPr>
              <w:t>8.3</w:t>
            </w:r>
          </w:p>
        </w:tc>
        <w:tc>
          <w:tcPr>
            <w:tcW w:w="4453" w:type="dxa"/>
          </w:tcPr>
          <w:p w14:paraId="5B0237C9" w14:textId="77777777" w:rsidR="009E7318" w:rsidRPr="00AB2A3D" w:rsidRDefault="009E7318" w:rsidP="00C60919">
            <w:pPr>
              <w:pStyle w:val="TableParagraph"/>
              <w:ind w:left="107" w:right="127"/>
              <w:rPr>
                <w:sz w:val="24"/>
              </w:rPr>
            </w:pPr>
            <w:r w:rsidRPr="00AB2A3D">
              <w:rPr>
                <w:sz w:val="24"/>
              </w:rPr>
              <w:t>Organisations should also carry out a self-assessment following a significant restructure, merger and/or change in procedures.</w:t>
            </w:r>
          </w:p>
          <w:p w14:paraId="061220F4" w14:textId="3FF71DC0" w:rsidR="009E7318" w:rsidRPr="00AB2A3D" w:rsidRDefault="009E7318" w:rsidP="00C60919">
            <w:pPr>
              <w:pStyle w:val="TableParagraph"/>
              <w:ind w:left="107" w:right="127"/>
              <w:rPr>
                <w:sz w:val="24"/>
              </w:rPr>
            </w:pPr>
          </w:p>
        </w:tc>
        <w:tc>
          <w:tcPr>
            <w:tcW w:w="1332" w:type="dxa"/>
            <w:vAlign w:val="center"/>
          </w:tcPr>
          <w:p w14:paraId="52B08725" w14:textId="11BB888C" w:rsidR="009E7318" w:rsidRPr="00890D68" w:rsidRDefault="00890D68" w:rsidP="006D78C7">
            <w:pPr>
              <w:pStyle w:val="TableParagraph"/>
              <w:jc w:val="center"/>
              <w:rPr>
                <w:bCs/>
                <w:sz w:val="24"/>
              </w:rPr>
            </w:pPr>
            <w:r w:rsidRPr="00890D68">
              <w:rPr>
                <w:bCs/>
                <w:sz w:val="24"/>
              </w:rPr>
              <w:t>Yes</w:t>
            </w:r>
          </w:p>
        </w:tc>
        <w:tc>
          <w:tcPr>
            <w:tcW w:w="6987" w:type="dxa"/>
          </w:tcPr>
          <w:p w14:paraId="52F68619" w14:textId="77777777" w:rsidR="003C519C" w:rsidRDefault="003C519C" w:rsidP="006D78C7">
            <w:pPr>
              <w:pStyle w:val="TableParagraph"/>
              <w:ind w:left="107" w:right="127"/>
              <w:rPr>
                <w:sz w:val="24"/>
              </w:rPr>
            </w:pPr>
            <w:r w:rsidRPr="003C519C">
              <w:rPr>
                <w:sz w:val="24"/>
              </w:rPr>
              <w:t xml:space="preserve">The Council reviews and updates its complaint handling arrangements when significant changes occur. </w:t>
            </w:r>
          </w:p>
          <w:p w14:paraId="03A98FE7" w14:textId="77777777" w:rsidR="003C519C" w:rsidRDefault="003C519C" w:rsidP="006D78C7">
            <w:pPr>
              <w:pStyle w:val="TableParagraph"/>
              <w:ind w:left="107" w:right="127"/>
              <w:rPr>
                <w:sz w:val="24"/>
              </w:rPr>
            </w:pPr>
          </w:p>
          <w:p w14:paraId="08DE0B67" w14:textId="4968130F" w:rsidR="00A5363D" w:rsidRDefault="003C519C" w:rsidP="00A5363D">
            <w:pPr>
              <w:pStyle w:val="TableParagraph"/>
              <w:ind w:left="107" w:right="127"/>
              <w:rPr>
                <w:sz w:val="24"/>
              </w:rPr>
            </w:pPr>
            <w:r w:rsidRPr="003C519C">
              <w:rPr>
                <w:sz w:val="24"/>
              </w:rPr>
              <w:t>Self-assessments are completed as part of ongoing compliance monitoring and are reviewed following material changes to complaint handling processes, organisational structures, or regulatory requirements.</w:t>
            </w:r>
          </w:p>
          <w:p w14:paraId="23A6E13F" w14:textId="56833C35" w:rsidR="00A5363D" w:rsidRPr="00AB2A3D" w:rsidRDefault="00A5363D" w:rsidP="006D78C7">
            <w:pPr>
              <w:pStyle w:val="TableParagraph"/>
              <w:ind w:left="107" w:right="127"/>
              <w:rPr>
                <w:sz w:val="24"/>
              </w:rPr>
            </w:pPr>
          </w:p>
        </w:tc>
      </w:tr>
    </w:tbl>
    <w:p w14:paraId="228BA574" w14:textId="77777777" w:rsidR="00E87D67" w:rsidRPr="00AB2A3D" w:rsidRDefault="00E87D67">
      <w:pPr>
        <w:pStyle w:val="TableParagraph"/>
        <w:rPr>
          <w:rFonts w:ascii="Times New Roman"/>
        </w:rPr>
        <w:sectPr w:rsidR="00E87D67" w:rsidRPr="00AB2A3D">
          <w:pgSz w:w="16840" w:h="11910" w:orient="landscape"/>
          <w:pgMar w:top="1340" w:right="1417" w:bottom="280" w:left="1417" w:header="720" w:footer="720" w:gutter="0"/>
          <w:cols w:space="720"/>
        </w:sectPr>
      </w:pPr>
    </w:p>
    <w:p w14:paraId="6E43682A" w14:textId="77777777" w:rsidR="00CC04AA" w:rsidRPr="00AB2A3D" w:rsidRDefault="00CC04AA" w:rsidP="00CC04AA">
      <w:pPr>
        <w:pStyle w:val="Heading1"/>
      </w:pPr>
      <w:r w:rsidRPr="00AB2A3D">
        <w:rPr>
          <w:color w:val="009FDA"/>
        </w:rPr>
        <w:lastRenderedPageBreak/>
        <w:t>Section</w:t>
      </w:r>
      <w:r w:rsidRPr="00AB2A3D">
        <w:rPr>
          <w:color w:val="009FDA"/>
          <w:spacing w:val="-4"/>
        </w:rPr>
        <w:t xml:space="preserve"> </w:t>
      </w:r>
      <w:r w:rsidRPr="00AB2A3D">
        <w:rPr>
          <w:color w:val="009FDA"/>
        </w:rPr>
        <w:t>9:</w:t>
      </w:r>
      <w:r w:rsidRPr="00AB2A3D">
        <w:rPr>
          <w:color w:val="009FDA"/>
          <w:spacing w:val="-4"/>
        </w:rPr>
        <w:t xml:space="preserve"> </w:t>
      </w:r>
      <w:r w:rsidRPr="00AB2A3D">
        <w:rPr>
          <w:color w:val="009FDA"/>
        </w:rPr>
        <w:t>Scrutiny</w:t>
      </w:r>
      <w:r w:rsidRPr="00AB2A3D">
        <w:rPr>
          <w:color w:val="009FDA"/>
          <w:spacing w:val="-11"/>
        </w:rPr>
        <w:t xml:space="preserve"> </w:t>
      </w:r>
      <w:r w:rsidRPr="00AB2A3D">
        <w:rPr>
          <w:color w:val="009FDA"/>
        </w:rPr>
        <w:t>&amp;</w:t>
      </w:r>
      <w:r w:rsidRPr="00AB2A3D">
        <w:rPr>
          <w:color w:val="009FDA"/>
          <w:spacing w:val="-1"/>
        </w:rPr>
        <w:t xml:space="preserve"> </w:t>
      </w:r>
      <w:r w:rsidRPr="00AB2A3D">
        <w:rPr>
          <w:color w:val="009FDA"/>
        </w:rPr>
        <w:t>oversight:</w:t>
      </w:r>
      <w:r w:rsidRPr="00AB2A3D">
        <w:rPr>
          <w:color w:val="009FDA"/>
          <w:spacing w:val="-4"/>
        </w:rPr>
        <w:t xml:space="preserve"> </w:t>
      </w:r>
      <w:r w:rsidRPr="00AB2A3D">
        <w:rPr>
          <w:color w:val="009FDA"/>
        </w:rPr>
        <w:t>continuous</w:t>
      </w:r>
      <w:r w:rsidRPr="00AB2A3D">
        <w:rPr>
          <w:color w:val="009FDA"/>
          <w:spacing w:val="-3"/>
        </w:rPr>
        <w:t xml:space="preserve"> </w:t>
      </w:r>
      <w:r w:rsidRPr="00AB2A3D">
        <w:rPr>
          <w:color w:val="009FDA"/>
        </w:rPr>
        <w:t>learning</w:t>
      </w:r>
      <w:r w:rsidRPr="00AB2A3D">
        <w:rPr>
          <w:color w:val="009FDA"/>
          <w:spacing w:val="-4"/>
        </w:rPr>
        <w:t xml:space="preserve"> </w:t>
      </w:r>
      <w:r w:rsidRPr="00AB2A3D">
        <w:rPr>
          <w:color w:val="009FDA"/>
        </w:rPr>
        <w:t xml:space="preserve">and </w:t>
      </w:r>
      <w:r w:rsidRPr="00AB2A3D">
        <w:rPr>
          <w:color w:val="009FDA"/>
          <w:spacing w:val="-2"/>
        </w:rPr>
        <w:t>improvement</w:t>
      </w:r>
    </w:p>
    <w:p w14:paraId="2B00121D" w14:textId="77777777" w:rsidR="00CC04AA" w:rsidRPr="00AB2A3D" w:rsidRDefault="00CC04AA" w:rsidP="00CC04AA">
      <w:pPr>
        <w:pStyle w:val="BodyText"/>
        <w:spacing w:before="6"/>
        <w:rPr>
          <w:b/>
          <w:sz w:val="12"/>
        </w:rPr>
      </w:pPr>
    </w:p>
    <w:tbl>
      <w:tblPr>
        <w:tblW w:w="139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9"/>
        <w:gridCol w:w="4453"/>
        <w:gridCol w:w="1332"/>
        <w:gridCol w:w="6988"/>
      </w:tblGrid>
      <w:tr w:rsidR="009E7318" w:rsidRPr="00AB2A3D" w14:paraId="33E39A66" w14:textId="77777777" w:rsidTr="00F6534C">
        <w:trPr>
          <w:cantSplit/>
          <w:trHeight w:val="551"/>
          <w:tblHeader/>
          <w:jc w:val="center"/>
        </w:trPr>
        <w:tc>
          <w:tcPr>
            <w:tcW w:w="1179" w:type="dxa"/>
            <w:shd w:val="clear" w:color="auto" w:fill="D6E3BC" w:themeFill="accent3" w:themeFillTint="66"/>
          </w:tcPr>
          <w:p w14:paraId="3CC3A9F1" w14:textId="325005BC" w:rsidR="009E7318" w:rsidRPr="00AB2A3D" w:rsidRDefault="009E7318" w:rsidP="00A32BB0">
            <w:pPr>
              <w:pStyle w:val="TableParagraph"/>
              <w:spacing w:line="276" w:lineRule="exact"/>
              <w:ind w:left="107" w:right="99" w:firstLine="192"/>
              <w:rPr>
                <w:sz w:val="24"/>
              </w:rPr>
            </w:pPr>
            <w:r w:rsidRPr="00AB2A3D">
              <w:rPr>
                <w:spacing w:val="-4"/>
                <w:sz w:val="20"/>
                <w:szCs w:val="20"/>
              </w:rPr>
              <w:t xml:space="preserve">Code </w:t>
            </w:r>
            <w:r w:rsidRPr="00AB2A3D">
              <w:rPr>
                <w:spacing w:val="-2"/>
                <w:sz w:val="20"/>
                <w:szCs w:val="20"/>
              </w:rPr>
              <w:t>Provision</w:t>
            </w:r>
          </w:p>
        </w:tc>
        <w:tc>
          <w:tcPr>
            <w:tcW w:w="4453" w:type="dxa"/>
            <w:shd w:val="clear" w:color="auto" w:fill="D6E3BC" w:themeFill="accent3" w:themeFillTint="66"/>
          </w:tcPr>
          <w:p w14:paraId="395B605D" w14:textId="5DB8BE87" w:rsidR="009E7318" w:rsidRPr="00AB2A3D" w:rsidRDefault="009E7318" w:rsidP="00A32BB0">
            <w:pPr>
              <w:pStyle w:val="TableParagraph"/>
              <w:spacing w:before="137"/>
              <w:ind w:left="1264"/>
              <w:rPr>
                <w:sz w:val="24"/>
              </w:rPr>
            </w:pPr>
            <w:r w:rsidRPr="00AB2A3D">
              <w:rPr>
                <w:sz w:val="24"/>
              </w:rPr>
              <w:t>Code</w:t>
            </w:r>
            <w:r w:rsidRPr="00AB2A3D">
              <w:rPr>
                <w:spacing w:val="-1"/>
                <w:sz w:val="24"/>
              </w:rPr>
              <w:t xml:space="preserve"> </w:t>
            </w:r>
            <w:r w:rsidRPr="00AB2A3D">
              <w:rPr>
                <w:spacing w:val="-2"/>
                <w:sz w:val="24"/>
              </w:rPr>
              <w:t>Requirement</w:t>
            </w:r>
          </w:p>
        </w:tc>
        <w:tc>
          <w:tcPr>
            <w:tcW w:w="1332" w:type="dxa"/>
            <w:shd w:val="clear" w:color="auto" w:fill="D6E3BC" w:themeFill="accent3" w:themeFillTint="66"/>
            <w:vAlign w:val="center"/>
          </w:tcPr>
          <w:p w14:paraId="018C9326" w14:textId="1AD76947" w:rsidR="009E7318" w:rsidRPr="00AB2A3D" w:rsidRDefault="009E7318" w:rsidP="00A32BB0">
            <w:pPr>
              <w:pStyle w:val="TableParagraph"/>
              <w:spacing w:line="276" w:lineRule="exact"/>
              <w:ind w:left="212" w:right="203" w:firstLine="9"/>
              <w:rPr>
                <w:sz w:val="24"/>
              </w:rPr>
            </w:pPr>
            <w:r w:rsidRPr="00AB2A3D">
              <w:rPr>
                <w:spacing w:val="-2"/>
                <w:sz w:val="24"/>
              </w:rPr>
              <w:t xml:space="preserve">Comply: </w:t>
            </w:r>
            <w:r w:rsidRPr="00AB2A3D">
              <w:rPr>
                <w:sz w:val="24"/>
              </w:rPr>
              <w:t>Yes</w:t>
            </w:r>
            <w:r w:rsidRPr="00AB2A3D">
              <w:rPr>
                <w:spacing w:val="-12"/>
                <w:sz w:val="24"/>
              </w:rPr>
              <w:t xml:space="preserve"> </w:t>
            </w:r>
            <w:r w:rsidRPr="00AB2A3D">
              <w:rPr>
                <w:sz w:val="24"/>
              </w:rPr>
              <w:t>/</w:t>
            </w:r>
            <w:r w:rsidRPr="00AB2A3D">
              <w:rPr>
                <w:spacing w:val="-12"/>
                <w:sz w:val="24"/>
              </w:rPr>
              <w:t xml:space="preserve"> </w:t>
            </w:r>
            <w:r w:rsidRPr="00AB2A3D">
              <w:rPr>
                <w:spacing w:val="-5"/>
                <w:sz w:val="24"/>
              </w:rPr>
              <w:t>No</w:t>
            </w:r>
          </w:p>
        </w:tc>
        <w:tc>
          <w:tcPr>
            <w:tcW w:w="6988" w:type="dxa"/>
            <w:shd w:val="clear" w:color="auto" w:fill="D6E3BC" w:themeFill="accent3" w:themeFillTint="66"/>
          </w:tcPr>
          <w:p w14:paraId="5A5CC44D" w14:textId="2E872E5B" w:rsidR="009E7318" w:rsidRPr="00AB2A3D" w:rsidRDefault="009E7318" w:rsidP="009E7318">
            <w:pPr>
              <w:pStyle w:val="TableParagraph"/>
              <w:spacing w:before="137"/>
              <w:ind w:left="270" w:right="266"/>
              <w:jc w:val="center"/>
              <w:rPr>
                <w:sz w:val="24"/>
              </w:rPr>
            </w:pPr>
            <w:r w:rsidRPr="00AB2A3D">
              <w:rPr>
                <w:spacing w:val="-2"/>
                <w:sz w:val="24"/>
              </w:rPr>
              <w:t>Evidence</w:t>
            </w:r>
            <w:r>
              <w:rPr>
                <w:sz w:val="24"/>
              </w:rPr>
              <w:t xml:space="preserve"> / </w:t>
            </w:r>
            <w:r w:rsidRPr="00AB2A3D">
              <w:rPr>
                <w:sz w:val="24"/>
              </w:rPr>
              <w:t>Commentary</w:t>
            </w:r>
            <w:r w:rsidRPr="00AB2A3D">
              <w:rPr>
                <w:spacing w:val="-5"/>
                <w:sz w:val="24"/>
              </w:rPr>
              <w:t xml:space="preserve"> </w:t>
            </w:r>
            <w:r w:rsidRPr="00AB2A3D">
              <w:rPr>
                <w:sz w:val="24"/>
              </w:rPr>
              <w:t xml:space="preserve">/ </w:t>
            </w:r>
            <w:r w:rsidRPr="00AB2A3D">
              <w:rPr>
                <w:spacing w:val="-2"/>
                <w:sz w:val="24"/>
              </w:rPr>
              <w:t>Explanation</w:t>
            </w:r>
          </w:p>
        </w:tc>
      </w:tr>
      <w:tr w:rsidR="009E7318" w:rsidRPr="00AB2A3D" w14:paraId="55C7BEFD" w14:textId="77777777" w:rsidTr="00F6534C">
        <w:trPr>
          <w:trHeight w:val="1380"/>
          <w:jc w:val="center"/>
        </w:trPr>
        <w:tc>
          <w:tcPr>
            <w:tcW w:w="1179" w:type="dxa"/>
            <w:vAlign w:val="center"/>
          </w:tcPr>
          <w:p w14:paraId="4B47247A" w14:textId="77777777" w:rsidR="009E7318" w:rsidRPr="00AB2A3D" w:rsidRDefault="009E7318" w:rsidP="006D78C7">
            <w:pPr>
              <w:pStyle w:val="TableParagraph"/>
              <w:jc w:val="center"/>
              <w:rPr>
                <w:bCs/>
                <w:sz w:val="24"/>
              </w:rPr>
            </w:pPr>
            <w:r w:rsidRPr="00AB2A3D">
              <w:rPr>
                <w:bCs/>
                <w:sz w:val="24"/>
              </w:rPr>
              <w:t>9.1</w:t>
            </w:r>
          </w:p>
        </w:tc>
        <w:tc>
          <w:tcPr>
            <w:tcW w:w="4453" w:type="dxa"/>
          </w:tcPr>
          <w:p w14:paraId="034F4CB7" w14:textId="468778E4" w:rsidR="009E7318" w:rsidRPr="00AB2A3D" w:rsidRDefault="009E7318" w:rsidP="006D78C7">
            <w:pPr>
              <w:pStyle w:val="TableParagraph"/>
              <w:ind w:left="107" w:right="127"/>
              <w:rPr>
                <w:sz w:val="24"/>
              </w:rPr>
            </w:pPr>
            <w:r w:rsidRPr="00AB2A3D">
              <w:rPr>
                <w:sz w:val="24"/>
              </w:rPr>
              <w:t xml:space="preserve">Organisations should look beyond the circumstances of the </w:t>
            </w:r>
            <w:r w:rsidR="009B2D71" w:rsidRPr="00AB2A3D">
              <w:rPr>
                <w:sz w:val="24"/>
              </w:rPr>
              <w:t>individual.</w:t>
            </w:r>
          </w:p>
          <w:p w14:paraId="7C8D1E19" w14:textId="77777777" w:rsidR="009E7318" w:rsidRPr="00AB2A3D" w:rsidRDefault="009E7318" w:rsidP="006D78C7">
            <w:pPr>
              <w:pStyle w:val="TableParagraph"/>
              <w:spacing w:line="270" w:lineRule="atLeast"/>
              <w:ind w:left="107" w:right="127"/>
              <w:rPr>
                <w:sz w:val="24"/>
              </w:rPr>
            </w:pPr>
            <w:r w:rsidRPr="00AB2A3D">
              <w:rPr>
                <w:sz w:val="24"/>
              </w:rPr>
              <w:t xml:space="preserve">complaint and consider whether service improvements can be made </w:t>
            </w:r>
            <w:proofErr w:type="gramStart"/>
            <w:r w:rsidRPr="00AB2A3D">
              <w:rPr>
                <w:sz w:val="24"/>
              </w:rPr>
              <w:t>as a result of</w:t>
            </w:r>
            <w:proofErr w:type="gramEnd"/>
            <w:r w:rsidRPr="00AB2A3D">
              <w:rPr>
                <w:sz w:val="24"/>
              </w:rPr>
              <w:t xml:space="preserve"> any learning from the complaint.</w:t>
            </w:r>
          </w:p>
          <w:p w14:paraId="143ECDA4" w14:textId="77777777" w:rsidR="009E7318" w:rsidRPr="00AB2A3D" w:rsidRDefault="009E7318" w:rsidP="006D78C7">
            <w:pPr>
              <w:pStyle w:val="TableParagraph"/>
              <w:spacing w:line="270" w:lineRule="atLeast"/>
              <w:ind w:left="107" w:right="127"/>
              <w:rPr>
                <w:sz w:val="24"/>
              </w:rPr>
            </w:pPr>
          </w:p>
        </w:tc>
        <w:tc>
          <w:tcPr>
            <w:tcW w:w="1332" w:type="dxa"/>
            <w:vAlign w:val="center"/>
          </w:tcPr>
          <w:p w14:paraId="4863D928" w14:textId="25ED0E91" w:rsidR="009E7318" w:rsidRPr="00F6534C" w:rsidRDefault="00F6534C" w:rsidP="00F6534C">
            <w:pPr>
              <w:pStyle w:val="TableParagraph"/>
              <w:jc w:val="center"/>
              <w:rPr>
                <w:bCs/>
                <w:sz w:val="24"/>
              </w:rPr>
            </w:pPr>
            <w:r w:rsidRPr="00F6534C">
              <w:rPr>
                <w:bCs/>
                <w:sz w:val="24"/>
              </w:rPr>
              <w:t>Yes</w:t>
            </w:r>
          </w:p>
        </w:tc>
        <w:tc>
          <w:tcPr>
            <w:tcW w:w="6988" w:type="dxa"/>
          </w:tcPr>
          <w:p w14:paraId="3102DC3C" w14:textId="7D13B9F1" w:rsidR="009E7318" w:rsidRPr="00AB2A3D" w:rsidRDefault="00F6534C" w:rsidP="006D78C7">
            <w:pPr>
              <w:pStyle w:val="TableParagraph"/>
              <w:ind w:left="107" w:right="127"/>
              <w:rPr>
                <w:sz w:val="24"/>
              </w:rPr>
            </w:pPr>
            <w:r w:rsidRPr="00F6534C">
              <w:rPr>
                <w:sz w:val="24"/>
              </w:rPr>
              <w:t xml:space="preserve">The </w:t>
            </w:r>
            <w:r w:rsidR="00766CA4">
              <w:rPr>
                <w:sz w:val="24"/>
              </w:rPr>
              <w:t>Customer Feedback Guide</w:t>
            </w:r>
            <w:r w:rsidR="00A54281">
              <w:rPr>
                <w:sz w:val="24"/>
              </w:rPr>
              <w:t xml:space="preserve"> </w:t>
            </w:r>
            <w:r w:rsidRPr="00F6534C">
              <w:rPr>
                <w:sz w:val="24"/>
              </w:rPr>
              <w:t>states that the Council will use information received from complaints to drive service improvements. The "Putting Things Right" section also commits to reviewing practices, policies and procedures where service failures are identified.</w:t>
            </w:r>
          </w:p>
        </w:tc>
      </w:tr>
      <w:tr w:rsidR="009E7318" w:rsidRPr="00AB2A3D" w14:paraId="69382E25" w14:textId="77777777" w:rsidTr="00F6534C">
        <w:trPr>
          <w:trHeight w:val="1931"/>
          <w:jc w:val="center"/>
        </w:trPr>
        <w:tc>
          <w:tcPr>
            <w:tcW w:w="1179" w:type="dxa"/>
            <w:vAlign w:val="center"/>
          </w:tcPr>
          <w:p w14:paraId="2AC8F94A" w14:textId="77777777" w:rsidR="009E7318" w:rsidRPr="00AB2A3D" w:rsidRDefault="009E7318" w:rsidP="006D78C7">
            <w:pPr>
              <w:pStyle w:val="TableParagraph"/>
              <w:jc w:val="center"/>
              <w:rPr>
                <w:bCs/>
                <w:sz w:val="24"/>
              </w:rPr>
            </w:pPr>
            <w:r w:rsidRPr="00AB2A3D">
              <w:rPr>
                <w:bCs/>
                <w:sz w:val="24"/>
              </w:rPr>
              <w:t>9.2</w:t>
            </w:r>
          </w:p>
        </w:tc>
        <w:tc>
          <w:tcPr>
            <w:tcW w:w="4453" w:type="dxa"/>
          </w:tcPr>
          <w:p w14:paraId="7B1052C3" w14:textId="77777777" w:rsidR="009E7318" w:rsidRPr="00AB2A3D" w:rsidRDefault="009E7318" w:rsidP="00C60919">
            <w:pPr>
              <w:pStyle w:val="TableParagraph"/>
              <w:ind w:left="107" w:right="127"/>
              <w:rPr>
                <w:sz w:val="24"/>
              </w:rPr>
            </w:pPr>
            <w:r w:rsidRPr="00AB2A3D">
              <w:rPr>
                <w:sz w:val="24"/>
              </w:rPr>
              <w:t>A positive complaint handling culture is important to the effectiveness with which organisations resolve disputes.</w:t>
            </w:r>
          </w:p>
          <w:p w14:paraId="46578BD7" w14:textId="77777777" w:rsidR="009E7318" w:rsidRPr="00AB2A3D" w:rsidRDefault="009E7318" w:rsidP="00C60919">
            <w:pPr>
              <w:pStyle w:val="TableParagraph"/>
              <w:spacing w:line="270" w:lineRule="atLeast"/>
              <w:ind w:left="107" w:right="127"/>
              <w:rPr>
                <w:sz w:val="24"/>
              </w:rPr>
            </w:pPr>
            <w:r w:rsidRPr="00AB2A3D">
              <w:rPr>
                <w:sz w:val="24"/>
              </w:rPr>
              <w:t>Organisations should use complaints as a source of intelligence to identify issues and introduce positive changes in service delivery.</w:t>
            </w:r>
          </w:p>
          <w:p w14:paraId="3C43FC99" w14:textId="77777777" w:rsidR="009E7318" w:rsidRPr="00AB2A3D" w:rsidRDefault="009E7318" w:rsidP="00C60919">
            <w:pPr>
              <w:pStyle w:val="TableParagraph"/>
              <w:spacing w:line="270" w:lineRule="atLeast"/>
              <w:ind w:left="107" w:right="127"/>
              <w:rPr>
                <w:sz w:val="24"/>
              </w:rPr>
            </w:pPr>
          </w:p>
        </w:tc>
        <w:tc>
          <w:tcPr>
            <w:tcW w:w="1332" w:type="dxa"/>
            <w:vAlign w:val="center"/>
          </w:tcPr>
          <w:p w14:paraId="173E59DE" w14:textId="10C96C53" w:rsidR="009E7318" w:rsidRPr="00F6534C" w:rsidRDefault="00F6534C" w:rsidP="00F6534C">
            <w:pPr>
              <w:pStyle w:val="TableParagraph"/>
              <w:jc w:val="center"/>
              <w:rPr>
                <w:bCs/>
                <w:sz w:val="24"/>
              </w:rPr>
            </w:pPr>
            <w:r w:rsidRPr="00F6534C">
              <w:rPr>
                <w:bCs/>
                <w:sz w:val="24"/>
              </w:rPr>
              <w:t>Yes</w:t>
            </w:r>
          </w:p>
        </w:tc>
        <w:tc>
          <w:tcPr>
            <w:tcW w:w="6988" w:type="dxa"/>
          </w:tcPr>
          <w:p w14:paraId="7E965B44" w14:textId="12381E3D" w:rsidR="009E7318" w:rsidRPr="00AB2A3D" w:rsidRDefault="00F6534C" w:rsidP="006D78C7">
            <w:pPr>
              <w:pStyle w:val="TableParagraph"/>
              <w:ind w:left="107" w:right="127"/>
              <w:rPr>
                <w:sz w:val="24"/>
              </w:rPr>
            </w:pPr>
            <w:r w:rsidRPr="00F6534C">
              <w:rPr>
                <w:sz w:val="24"/>
              </w:rPr>
              <w:t xml:space="preserve">The </w:t>
            </w:r>
            <w:r w:rsidR="00766CA4">
              <w:rPr>
                <w:sz w:val="24"/>
              </w:rPr>
              <w:t>Customer Feedback Guide</w:t>
            </w:r>
            <w:r w:rsidR="00A54281">
              <w:rPr>
                <w:sz w:val="24"/>
              </w:rPr>
              <w:t xml:space="preserve"> </w:t>
            </w:r>
            <w:r w:rsidRPr="00F6534C">
              <w:rPr>
                <w:sz w:val="24"/>
              </w:rPr>
              <w:t>recognises the importance of customer feedback and states that complaints are welcomed and used to improve services. This demonstrates a commitment to learning from complaints and using them as a source of intelligence to improve service delivery.</w:t>
            </w:r>
          </w:p>
        </w:tc>
      </w:tr>
      <w:tr w:rsidR="009E7318" w:rsidRPr="00AB2A3D" w14:paraId="4794778A" w14:textId="77777777" w:rsidTr="00F6534C">
        <w:trPr>
          <w:trHeight w:val="1932"/>
          <w:jc w:val="center"/>
        </w:trPr>
        <w:tc>
          <w:tcPr>
            <w:tcW w:w="1179" w:type="dxa"/>
            <w:vAlign w:val="center"/>
          </w:tcPr>
          <w:p w14:paraId="31524EDC" w14:textId="77777777" w:rsidR="009E7318" w:rsidRPr="00AB2A3D" w:rsidRDefault="009E7318" w:rsidP="006D78C7">
            <w:pPr>
              <w:pStyle w:val="TableParagraph"/>
              <w:jc w:val="center"/>
              <w:rPr>
                <w:bCs/>
                <w:sz w:val="24"/>
              </w:rPr>
            </w:pPr>
            <w:r w:rsidRPr="00AB2A3D">
              <w:rPr>
                <w:bCs/>
                <w:sz w:val="24"/>
              </w:rPr>
              <w:t>9.3</w:t>
            </w:r>
          </w:p>
        </w:tc>
        <w:tc>
          <w:tcPr>
            <w:tcW w:w="4453" w:type="dxa"/>
          </w:tcPr>
          <w:p w14:paraId="3DA8110F" w14:textId="410EDF89" w:rsidR="009E7318" w:rsidRPr="00AB2A3D" w:rsidRDefault="009E7318" w:rsidP="00C60919">
            <w:pPr>
              <w:pStyle w:val="TableParagraph"/>
              <w:ind w:left="107" w:right="127"/>
              <w:rPr>
                <w:sz w:val="24"/>
              </w:rPr>
            </w:pPr>
            <w:r w:rsidRPr="00AB2A3D">
              <w:rPr>
                <w:sz w:val="24"/>
              </w:rPr>
              <w:t xml:space="preserve">Accountability and transparency are also integral to a positive </w:t>
            </w:r>
            <w:r w:rsidR="009B2D71" w:rsidRPr="00AB2A3D">
              <w:rPr>
                <w:sz w:val="24"/>
              </w:rPr>
              <w:t>organisational.</w:t>
            </w:r>
          </w:p>
          <w:p w14:paraId="3A076164" w14:textId="77777777" w:rsidR="009E7318" w:rsidRPr="00AB2A3D" w:rsidRDefault="009E7318" w:rsidP="00C60919">
            <w:pPr>
              <w:pStyle w:val="TableParagraph"/>
              <w:ind w:left="107" w:right="127"/>
              <w:rPr>
                <w:sz w:val="24"/>
              </w:rPr>
            </w:pPr>
            <w:r w:rsidRPr="00AB2A3D">
              <w:rPr>
                <w:sz w:val="24"/>
              </w:rPr>
              <w:t>culture. Organisations should report back on wider learning and improvements from complaints to stakeholders, such as citizens’ panels, staff and relevant committees.</w:t>
            </w:r>
          </w:p>
          <w:p w14:paraId="73A33CB2" w14:textId="77777777" w:rsidR="009E7318" w:rsidRPr="00AB2A3D" w:rsidRDefault="009E7318" w:rsidP="00C60919">
            <w:pPr>
              <w:pStyle w:val="TableParagraph"/>
              <w:ind w:left="107" w:right="127"/>
              <w:rPr>
                <w:sz w:val="24"/>
              </w:rPr>
            </w:pPr>
          </w:p>
        </w:tc>
        <w:tc>
          <w:tcPr>
            <w:tcW w:w="1332" w:type="dxa"/>
            <w:vAlign w:val="center"/>
          </w:tcPr>
          <w:p w14:paraId="585C671B" w14:textId="57FC9B36" w:rsidR="009E7318" w:rsidRPr="00F6534C" w:rsidRDefault="00EB5D79" w:rsidP="00F6534C">
            <w:pPr>
              <w:pStyle w:val="TableParagraph"/>
              <w:jc w:val="center"/>
              <w:rPr>
                <w:bCs/>
                <w:sz w:val="24"/>
              </w:rPr>
            </w:pPr>
            <w:r>
              <w:rPr>
                <w:bCs/>
                <w:sz w:val="24"/>
              </w:rPr>
              <w:t>Yes</w:t>
            </w:r>
          </w:p>
        </w:tc>
        <w:tc>
          <w:tcPr>
            <w:tcW w:w="6988" w:type="dxa"/>
          </w:tcPr>
          <w:p w14:paraId="34329C29" w14:textId="77777777" w:rsidR="00EB5D79" w:rsidRDefault="00F6534C" w:rsidP="006D78C7">
            <w:pPr>
              <w:pStyle w:val="TableParagraph"/>
              <w:ind w:left="107" w:right="127"/>
              <w:rPr>
                <w:sz w:val="24"/>
              </w:rPr>
            </w:pPr>
            <w:r w:rsidRPr="00F6534C">
              <w:rPr>
                <w:sz w:val="24"/>
              </w:rPr>
              <w:t>Learning, trends and service improvements arising from complaints are reported through annual complaints reporting and governance arrangements. Performance information and relevant reports are also published to promote transparency and accountability.</w:t>
            </w:r>
            <w:r w:rsidR="00EB5D79">
              <w:rPr>
                <w:sz w:val="24"/>
              </w:rPr>
              <w:t xml:space="preserve"> </w:t>
            </w:r>
          </w:p>
          <w:p w14:paraId="0049D8DC" w14:textId="77777777" w:rsidR="00EB5D79" w:rsidRDefault="00EB5D79" w:rsidP="006D78C7">
            <w:pPr>
              <w:pStyle w:val="TableParagraph"/>
              <w:ind w:left="107" w:right="127"/>
              <w:rPr>
                <w:sz w:val="24"/>
              </w:rPr>
            </w:pPr>
          </w:p>
          <w:p w14:paraId="28FDAC6D" w14:textId="77777777" w:rsidR="009E7318" w:rsidRDefault="00EB5D79" w:rsidP="006D78C7">
            <w:pPr>
              <w:pStyle w:val="TableParagraph"/>
              <w:ind w:left="107" w:right="127"/>
              <w:rPr>
                <w:sz w:val="24"/>
              </w:rPr>
            </w:pPr>
            <w:r w:rsidRPr="00EB5D79">
              <w:rPr>
                <w:sz w:val="24"/>
              </w:rPr>
              <w:t>The Annual Customer Feedback Report is reported through Cabinet and the Budget and Corporate Scrutiny Management Board and includes complaint trends, lessons learned, service improvements and recommendations. Learning is shared across services and reported through established governance arrangements.</w:t>
            </w:r>
            <w:r w:rsidR="00F6534C" w:rsidRPr="00F6534C">
              <w:rPr>
                <w:sz w:val="24"/>
              </w:rPr>
              <w:t xml:space="preserve"> </w:t>
            </w:r>
          </w:p>
          <w:p w14:paraId="7BC17438" w14:textId="149DAEDC" w:rsidR="00EB5D79" w:rsidRPr="00AB2A3D" w:rsidRDefault="00EB5D79" w:rsidP="006D78C7">
            <w:pPr>
              <w:pStyle w:val="TableParagraph"/>
              <w:ind w:left="107" w:right="127"/>
              <w:rPr>
                <w:sz w:val="24"/>
              </w:rPr>
            </w:pPr>
          </w:p>
        </w:tc>
      </w:tr>
      <w:tr w:rsidR="009E7318" w:rsidRPr="00AB2A3D" w14:paraId="135E3F28" w14:textId="77777777" w:rsidTr="00F6534C">
        <w:trPr>
          <w:trHeight w:val="2210"/>
          <w:jc w:val="center"/>
        </w:trPr>
        <w:tc>
          <w:tcPr>
            <w:tcW w:w="1179" w:type="dxa"/>
            <w:vAlign w:val="center"/>
          </w:tcPr>
          <w:p w14:paraId="6A69243B" w14:textId="77777777" w:rsidR="009E7318" w:rsidRPr="00AB2A3D" w:rsidRDefault="009E7318" w:rsidP="006D78C7">
            <w:pPr>
              <w:pStyle w:val="TableParagraph"/>
              <w:jc w:val="center"/>
              <w:rPr>
                <w:bCs/>
                <w:sz w:val="24"/>
              </w:rPr>
            </w:pPr>
            <w:r w:rsidRPr="00AB2A3D">
              <w:rPr>
                <w:bCs/>
                <w:sz w:val="24"/>
              </w:rPr>
              <w:lastRenderedPageBreak/>
              <w:t>9.4</w:t>
            </w:r>
          </w:p>
        </w:tc>
        <w:tc>
          <w:tcPr>
            <w:tcW w:w="4453" w:type="dxa"/>
          </w:tcPr>
          <w:p w14:paraId="5E9FDADA" w14:textId="15266144" w:rsidR="009E7318" w:rsidRPr="00AB2A3D" w:rsidRDefault="009E7318" w:rsidP="006D78C7">
            <w:pPr>
              <w:pStyle w:val="TableParagraph"/>
              <w:ind w:left="107" w:right="127"/>
              <w:rPr>
                <w:sz w:val="24"/>
              </w:rPr>
            </w:pPr>
            <w:r w:rsidRPr="00AB2A3D">
              <w:rPr>
                <w:sz w:val="24"/>
              </w:rPr>
              <w:t xml:space="preserve">The organisation should appoint a suitably senior person to oversee its complaint handling performance. This person should assess any themes or trends to identify potential systemic issues, serious risks, or policies and procedures that </w:t>
            </w:r>
            <w:r w:rsidR="009B2D71" w:rsidRPr="00AB2A3D">
              <w:rPr>
                <w:sz w:val="24"/>
              </w:rPr>
              <w:t>require.</w:t>
            </w:r>
          </w:p>
          <w:p w14:paraId="77D7C4BB" w14:textId="77777777" w:rsidR="009E7318" w:rsidRPr="00AB2A3D" w:rsidRDefault="009E7318" w:rsidP="006D78C7">
            <w:pPr>
              <w:pStyle w:val="TableParagraph"/>
              <w:ind w:left="107" w:right="127"/>
              <w:rPr>
                <w:sz w:val="24"/>
              </w:rPr>
            </w:pPr>
            <w:r w:rsidRPr="00AB2A3D">
              <w:rPr>
                <w:sz w:val="24"/>
              </w:rPr>
              <w:t>revision.</w:t>
            </w:r>
          </w:p>
          <w:p w14:paraId="359BBADB" w14:textId="77777777" w:rsidR="009E7318" w:rsidRPr="00AB2A3D" w:rsidRDefault="009E7318" w:rsidP="006D78C7">
            <w:pPr>
              <w:pStyle w:val="TableParagraph"/>
              <w:ind w:left="107" w:right="127"/>
              <w:rPr>
                <w:sz w:val="24"/>
              </w:rPr>
            </w:pPr>
          </w:p>
        </w:tc>
        <w:tc>
          <w:tcPr>
            <w:tcW w:w="1332" w:type="dxa"/>
            <w:vAlign w:val="center"/>
          </w:tcPr>
          <w:p w14:paraId="325C3F59" w14:textId="10120F3B" w:rsidR="009E7318" w:rsidRPr="00F6534C" w:rsidRDefault="00EB5D79" w:rsidP="00F6534C">
            <w:pPr>
              <w:pStyle w:val="TableParagraph"/>
              <w:jc w:val="center"/>
              <w:rPr>
                <w:bCs/>
                <w:sz w:val="24"/>
              </w:rPr>
            </w:pPr>
            <w:r>
              <w:rPr>
                <w:bCs/>
                <w:sz w:val="24"/>
              </w:rPr>
              <w:t>Yes</w:t>
            </w:r>
          </w:p>
        </w:tc>
        <w:tc>
          <w:tcPr>
            <w:tcW w:w="6988" w:type="dxa"/>
          </w:tcPr>
          <w:p w14:paraId="149D5C14" w14:textId="77777777" w:rsidR="00EB5D79" w:rsidRDefault="00F6534C" w:rsidP="006D78C7">
            <w:pPr>
              <w:pStyle w:val="TableParagraph"/>
              <w:ind w:left="107" w:right="127"/>
              <w:rPr>
                <w:sz w:val="24"/>
              </w:rPr>
            </w:pPr>
            <w:r w:rsidRPr="00F6534C">
              <w:rPr>
                <w:sz w:val="24"/>
              </w:rPr>
              <w:t>The Council has designated senior oversight of complaint handling performance through the Customer Feedback function and corporate governance arrangements. Complaint trends, themes and performance data are reviewed to identify learning opportunities, risks and areas requiring service improvement.</w:t>
            </w:r>
          </w:p>
          <w:p w14:paraId="46298088" w14:textId="77777777" w:rsidR="00EB5D79" w:rsidRDefault="00EB5D79" w:rsidP="006D78C7">
            <w:pPr>
              <w:pStyle w:val="TableParagraph"/>
              <w:ind w:left="107" w:right="127"/>
              <w:rPr>
                <w:sz w:val="24"/>
              </w:rPr>
            </w:pPr>
          </w:p>
          <w:p w14:paraId="7504C477" w14:textId="77777777" w:rsidR="00EB5D79" w:rsidRPr="00EB5D79" w:rsidRDefault="00EB5D79" w:rsidP="00EB5D79">
            <w:pPr>
              <w:pStyle w:val="TableParagraph"/>
              <w:ind w:left="107" w:right="127"/>
              <w:rPr>
                <w:sz w:val="24"/>
              </w:rPr>
            </w:pPr>
            <w:r w:rsidRPr="00EB5D79">
              <w:rPr>
                <w:sz w:val="24"/>
              </w:rPr>
              <w:t>The Customer Feedback Team provides corporate oversight of complaints handling, complaint performance, Ombudsman activity, emerging trends and service improvement actions. Annual reporting identifies themes, risks and areas requiring improvement and is reported through corporate governance arrangements.</w:t>
            </w:r>
          </w:p>
          <w:p w14:paraId="35943FBE" w14:textId="3C0CAEB8" w:rsidR="009E7318" w:rsidRPr="00AB2A3D" w:rsidRDefault="009E7318" w:rsidP="006D78C7">
            <w:pPr>
              <w:pStyle w:val="TableParagraph"/>
              <w:ind w:left="107" w:right="127"/>
              <w:rPr>
                <w:sz w:val="24"/>
              </w:rPr>
            </w:pPr>
          </w:p>
        </w:tc>
      </w:tr>
      <w:tr w:rsidR="009E7318" w:rsidRPr="00AB2A3D" w14:paraId="30CBCC31" w14:textId="77777777" w:rsidTr="00F6534C">
        <w:trPr>
          <w:trHeight w:val="2210"/>
          <w:jc w:val="center"/>
        </w:trPr>
        <w:tc>
          <w:tcPr>
            <w:tcW w:w="1179" w:type="dxa"/>
            <w:vAlign w:val="center"/>
          </w:tcPr>
          <w:p w14:paraId="432E5576" w14:textId="5F8EEC02" w:rsidR="009E7318" w:rsidRPr="00AB2A3D" w:rsidRDefault="009E7318" w:rsidP="006D78C7">
            <w:pPr>
              <w:pStyle w:val="TableParagraph"/>
              <w:jc w:val="center"/>
              <w:rPr>
                <w:bCs/>
                <w:sz w:val="24"/>
              </w:rPr>
            </w:pPr>
            <w:r w:rsidRPr="00AB2A3D">
              <w:rPr>
                <w:bCs/>
                <w:sz w:val="24"/>
              </w:rPr>
              <w:t>9.5</w:t>
            </w:r>
          </w:p>
        </w:tc>
        <w:tc>
          <w:tcPr>
            <w:tcW w:w="4453" w:type="dxa"/>
          </w:tcPr>
          <w:p w14:paraId="2C59AC29" w14:textId="780B8C8D" w:rsidR="009E7318" w:rsidRPr="00AB2A3D" w:rsidRDefault="009E7318" w:rsidP="006D78C7">
            <w:pPr>
              <w:pStyle w:val="TableParagraph"/>
              <w:ind w:left="107" w:right="127"/>
              <w:rPr>
                <w:sz w:val="24"/>
              </w:rPr>
            </w:pPr>
            <w:r w:rsidRPr="00AB2A3D">
              <w:rPr>
                <w:sz w:val="24"/>
              </w:rPr>
              <w:t>In addition to this, organisations should assign lead responsibility for complaints in governance arrangements to support a positive complaint handling culture. We refer to this as the ‘Member Responsible for Complaints”</w:t>
            </w:r>
            <w:r w:rsidR="009B2D71" w:rsidRPr="00AB2A3D">
              <w:rPr>
                <w:sz w:val="24"/>
              </w:rPr>
              <w:t>’ (</w:t>
            </w:r>
            <w:r w:rsidRPr="00AB2A3D">
              <w:rPr>
                <w:sz w:val="24"/>
              </w:rPr>
              <w:t>the Member). This role could be carried out by an individual or committee depending on the governance arrangements in place.</w:t>
            </w:r>
          </w:p>
          <w:p w14:paraId="63916EB9" w14:textId="0900EDA9" w:rsidR="009E7318" w:rsidRPr="00AB2A3D" w:rsidRDefault="009E7318" w:rsidP="006D78C7">
            <w:pPr>
              <w:pStyle w:val="TableParagraph"/>
              <w:ind w:left="107" w:right="127"/>
              <w:rPr>
                <w:sz w:val="24"/>
              </w:rPr>
            </w:pPr>
          </w:p>
        </w:tc>
        <w:tc>
          <w:tcPr>
            <w:tcW w:w="1332" w:type="dxa"/>
            <w:vAlign w:val="center"/>
          </w:tcPr>
          <w:p w14:paraId="5D51ADC2" w14:textId="5DB86646" w:rsidR="009E7318" w:rsidRPr="00AB2A3D" w:rsidRDefault="006E72EB" w:rsidP="006D78C7">
            <w:pPr>
              <w:pStyle w:val="TableParagraph"/>
              <w:ind w:right="6"/>
              <w:jc w:val="center"/>
              <w:rPr>
                <w:spacing w:val="-5"/>
                <w:sz w:val="24"/>
              </w:rPr>
            </w:pPr>
            <w:r>
              <w:rPr>
                <w:spacing w:val="-5"/>
                <w:sz w:val="24"/>
              </w:rPr>
              <w:t>Yes</w:t>
            </w:r>
          </w:p>
        </w:tc>
        <w:tc>
          <w:tcPr>
            <w:tcW w:w="6988" w:type="dxa"/>
          </w:tcPr>
          <w:p w14:paraId="737F4EB8" w14:textId="77777777" w:rsidR="006E72EB" w:rsidRDefault="00F6534C" w:rsidP="006D78C7">
            <w:pPr>
              <w:pStyle w:val="TableParagraph"/>
              <w:ind w:left="107" w:right="127"/>
              <w:rPr>
                <w:sz w:val="24"/>
              </w:rPr>
            </w:pPr>
            <w:r w:rsidRPr="00F6534C">
              <w:rPr>
                <w:sz w:val="24"/>
              </w:rPr>
              <w:t xml:space="preserve">Responsibility for complaints is assigned within the Council's governance arrangements, with Member oversight provided through the relevant committee, cabinet portfolio holder or designated Member Responsible for Complaints. </w:t>
            </w:r>
          </w:p>
          <w:p w14:paraId="5C4AC18E" w14:textId="77777777" w:rsidR="006E72EB" w:rsidRDefault="006E72EB" w:rsidP="006D78C7">
            <w:pPr>
              <w:pStyle w:val="TableParagraph"/>
              <w:ind w:left="107" w:right="127"/>
              <w:rPr>
                <w:sz w:val="24"/>
              </w:rPr>
            </w:pPr>
          </w:p>
          <w:p w14:paraId="5BC1B1B8" w14:textId="4A34CB85" w:rsidR="009E7318" w:rsidRPr="00AB2A3D" w:rsidRDefault="006E72EB" w:rsidP="006D78C7">
            <w:pPr>
              <w:pStyle w:val="TableParagraph"/>
              <w:ind w:left="107" w:right="127"/>
              <w:rPr>
                <w:sz w:val="24"/>
              </w:rPr>
            </w:pPr>
            <w:r>
              <w:rPr>
                <w:sz w:val="24"/>
              </w:rPr>
              <w:t>The Officer for overall responsibility for the governance of complaints is the Assistant Chief Executive James MacLaughlin</w:t>
            </w:r>
          </w:p>
        </w:tc>
      </w:tr>
      <w:tr w:rsidR="009E7318" w:rsidRPr="00AB2A3D" w14:paraId="32BF1478" w14:textId="77777777" w:rsidTr="00F6534C">
        <w:trPr>
          <w:trHeight w:val="2210"/>
          <w:jc w:val="center"/>
        </w:trPr>
        <w:tc>
          <w:tcPr>
            <w:tcW w:w="1179" w:type="dxa"/>
            <w:vAlign w:val="center"/>
          </w:tcPr>
          <w:p w14:paraId="3C5BA183" w14:textId="77777777" w:rsidR="009E7318" w:rsidRPr="00AB2A3D" w:rsidRDefault="009E7318" w:rsidP="006D78C7">
            <w:pPr>
              <w:pStyle w:val="TableParagraph"/>
              <w:jc w:val="center"/>
              <w:rPr>
                <w:bCs/>
                <w:sz w:val="24"/>
              </w:rPr>
            </w:pPr>
            <w:r w:rsidRPr="00AB2A3D">
              <w:rPr>
                <w:bCs/>
                <w:sz w:val="24"/>
              </w:rPr>
              <w:t>9.6</w:t>
            </w:r>
          </w:p>
        </w:tc>
        <w:tc>
          <w:tcPr>
            <w:tcW w:w="4453" w:type="dxa"/>
          </w:tcPr>
          <w:p w14:paraId="1B5884CB" w14:textId="77777777" w:rsidR="009E7318" w:rsidRPr="00AB2A3D" w:rsidRDefault="009E7318" w:rsidP="006D78C7">
            <w:pPr>
              <w:pStyle w:val="TableParagraph"/>
              <w:ind w:left="107" w:right="127"/>
              <w:rPr>
                <w:sz w:val="24"/>
              </w:rPr>
            </w:pPr>
            <w:r w:rsidRPr="00AB2A3D">
              <w:rPr>
                <w:sz w:val="24"/>
              </w:rPr>
              <w:t>The Member should receive regular information on complaints that provides insight on the organisation’s complaint handling performance. The Member should have access to suitable information and staff to perform this role and report on their findings.</w:t>
            </w:r>
          </w:p>
          <w:p w14:paraId="224FF090" w14:textId="77777777" w:rsidR="009E7318" w:rsidRPr="00AB2A3D" w:rsidRDefault="009E7318" w:rsidP="006D78C7">
            <w:pPr>
              <w:pStyle w:val="TableParagraph"/>
              <w:ind w:left="107" w:right="127"/>
              <w:rPr>
                <w:sz w:val="24"/>
              </w:rPr>
            </w:pPr>
          </w:p>
        </w:tc>
        <w:tc>
          <w:tcPr>
            <w:tcW w:w="1332" w:type="dxa"/>
            <w:vAlign w:val="center"/>
          </w:tcPr>
          <w:p w14:paraId="2D5A0CC2" w14:textId="67390501" w:rsidR="009E7318" w:rsidRPr="00AB2A3D" w:rsidRDefault="006E72EB" w:rsidP="006D78C7">
            <w:pPr>
              <w:pStyle w:val="TableParagraph"/>
              <w:ind w:right="6"/>
              <w:jc w:val="center"/>
              <w:rPr>
                <w:sz w:val="24"/>
              </w:rPr>
            </w:pPr>
            <w:r>
              <w:rPr>
                <w:sz w:val="24"/>
              </w:rPr>
              <w:t>Yes</w:t>
            </w:r>
            <w:r w:rsidR="00B650F5">
              <w:rPr>
                <w:sz w:val="24"/>
              </w:rPr>
              <w:t>t</w:t>
            </w:r>
          </w:p>
        </w:tc>
        <w:tc>
          <w:tcPr>
            <w:tcW w:w="6988" w:type="dxa"/>
          </w:tcPr>
          <w:p w14:paraId="1FF537A9" w14:textId="77777777" w:rsidR="00EB5D79" w:rsidRDefault="00F6534C" w:rsidP="00EB5D79">
            <w:pPr>
              <w:pStyle w:val="TableParagraph"/>
              <w:ind w:left="107" w:right="127"/>
              <w:rPr>
                <w:sz w:val="24"/>
              </w:rPr>
            </w:pPr>
            <w:r w:rsidRPr="00F6534C">
              <w:rPr>
                <w:sz w:val="24"/>
              </w:rPr>
              <w:t>Regular complaint performance information is provided through governance and reporting arrangements, enabling appropriate Member oversight of complaint handling performance, trends and outcomes.</w:t>
            </w:r>
            <w:r w:rsidR="00EB5D79">
              <w:rPr>
                <w:sz w:val="24"/>
              </w:rPr>
              <w:t xml:space="preserve"> </w:t>
            </w:r>
          </w:p>
          <w:p w14:paraId="3509B821" w14:textId="77777777" w:rsidR="00EB5D79" w:rsidRDefault="00EB5D79" w:rsidP="00EB5D79">
            <w:pPr>
              <w:pStyle w:val="TableParagraph"/>
              <w:ind w:left="107" w:right="127"/>
              <w:rPr>
                <w:sz w:val="24"/>
              </w:rPr>
            </w:pPr>
          </w:p>
          <w:p w14:paraId="2496396C" w14:textId="77777777" w:rsidR="009E7318" w:rsidRDefault="00EB5D79" w:rsidP="00FD72D8">
            <w:pPr>
              <w:pStyle w:val="TableParagraph"/>
              <w:ind w:left="107" w:right="127"/>
              <w:rPr>
                <w:sz w:val="24"/>
              </w:rPr>
            </w:pPr>
            <w:r w:rsidRPr="00EB5D79">
              <w:rPr>
                <w:sz w:val="24"/>
              </w:rPr>
              <w:t>Members receive detailed complaints information through annual complaint reporting, including performance data, Ombudsman outcomes, trends, lessons learned and improvement actions.</w:t>
            </w:r>
            <w:r w:rsidR="00B650F5">
              <w:rPr>
                <w:sz w:val="24"/>
              </w:rPr>
              <w:t xml:space="preserve"> </w:t>
            </w:r>
          </w:p>
          <w:p w14:paraId="2E1690D5" w14:textId="7B289CD2" w:rsidR="00FD72D8" w:rsidRPr="00AB2A3D" w:rsidRDefault="00FD72D8" w:rsidP="00FD72D8">
            <w:pPr>
              <w:pStyle w:val="TableParagraph"/>
              <w:ind w:left="107" w:right="127"/>
              <w:rPr>
                <w:sz w:val="24"/>
              </w:rPr>
            </w:pPr>
          </w:p>
        </w:tc>
      </w:tr>
      <w:tr w:rsidR="009E7318" w:rsidRPr="00AB2A3D" w14:paraId="691CE1D7" w14:textId="77777777" w:rsidTr="00F6534C">
        <w:trPr>
          <w:trHeight w:val="2210"/>
          <w:jc w:val="center"/>
        </w:trPr>
        <w:tc>
          <w:tcPr>
            <w:tcW w:w="1179" w:type="dxa"/>
            <w:vAlign w:val="center"/>
          </w:tcPr>
          <w:p w14:paraId="46F84289" w14:textId="77777777" w:rsidR="009E7318" w:rsidRPr="00AB2A3D" w:rsidRDefault="009E7318" w:rsidP="006D78C7">
            <w:pPr>
              <w:pStyle w:val="TableParagraph"/>
              <w:jc w:val="center"/>
              <w:rPr>
                <w:bCs/>
                <w:sz w:val="24"/>
              </w:rPr>
            </w:pPr>
            <w:r w:rsidRPr="00AB2A3D">
              <w:rPr>
                <w:bCs/>
                <w:sz w:val="24"/>
              </w:rPr>
              <w:lastRenderedPageBreak/>
              <w:t>9.7</w:t>
            </w:r>
          </w:p>
        </w:tc>
        <w:tc>
          <w:tcPr>
            <w:tcW w:w="4453" w:type="dxa"/>
          </w:tcPr>
          <w:p w14:paraId="3D1D5E28" w14:textId="77777777" w:rsidR="009E7318" w:rsidRPr="00AB2A3D" w:rsidRDefault="009E7318" w:rsidP="00C60919">
            <w:pPr>
              <w:pStyle w:val="TableParagraph"/>
              <w:ind w:left="107" w:right="127"/>
              <w:rPr>
                <w:sz w:val="24"/>
              </w:rPr>
            </w:pPr>
            <w:r w:rsidRPr="00AB2A3D">
              <w:rPr>
                <w:sz w:val="24"/>
              </w:rPr>
              <w:t>As a minimum, the Member should receive:</w:t>
            </w:r>
          </w:p>
          <w:p w14:paraId="2AB1FCF3" w14:textId="77777777" w:rsidR="009E7318" w:rsidRPr="00AB2A3D" w:rsidRDefault="009E7318" w:rsidP="00C60919">
            <w:pPr>
              <w:pStyle w:val="TableParagraph"/>
              <w:numPr>
                <w:ilvl w:val="0"/>
                <w:numId w:val="21"/>
              </w:numPr>
              <w:ind w:right="127"/>
              <w:rPr>
                <w:sz w:val="24"/>
              </w:rPr>
            </w:pPr>
            <w:r w:rsidRPr="00AB2A3D">
              <w:rPr>
                <w:sz w:val="24"/>
              </w:rPr>
              <w:t>regular updates on the volume, categories, and outcomes of complaints, alongside complaint handling performance</w:t>
            </w:r>
          </w:p>
          <w:p w14:paraId="0941B6A5" w14:textId="48FF81BA" w:rsidR="009E7318" w:rsidRPr="00AB2A3D" w:rsidRDefault="009E7318" w:rsidP="00C60919">
            <w:pPr>
              <w:pStyle w:val="TableParagraph"/>
              <w:numPr>
                <w:ilvl w:val="0"/>
                <w:numId w:val="21"/>
              </w:numPr>
              <w:ind w:right="127"/>
              <w:rPr>
                <w:sz w:val="24"/>
              </w:rPr>
            </w:pPr>
            <w:r w:rsidRPr="00AB2A3D">
              <w:rPr>
                <w:sz w:val="24"/>
              </w:rPr>
              <w:t xml:space="preserve">regular reviews of issues and trends arising from complaint </w:t>
            </w:r>
            <w:r w:rsidR="009B2D71" w:rsidRPr="00AB2A3D">
              <w:rPr>
                <w:sz w:val="24"/>
              </w:rPr>
              <w:t>handling.</w:t>
            </w:r>
          </w:p>
          <w:p w14:paraId="2FEE10A1" w14:textId="0F8FFA1D" w:rsidR="009E7318" w:rsidRPr="00AB2A3D" w:rsidRDefault="009E7318" w:rsidP="009E1B28">
            <w:pPr>
              <w:pStyle w:val="TableParagraph"/>
              <w:numPr>
                <w:ilvl w:val="0"/>
                <w:numId w:val="21"/>
              </w:numPr>
              <w:ind w:right="127"/>
              <w:rPr>
                <w:sz w:val="24"/>
              </w:rPr>
            </w:pPr>
            <w:r w:rsidRPr="00AB2A3D">
              <w:rPr>
                <w:sz w:val="24"/>
              </w:rPr>
              <w:t>the annual complaints performance and service improvement report</w:t>
            </w:r>
          </w:p>
          <w:p w14:paraId="1804779B" w14:textId="77777777" w:rsidR="009E7318" w:rsidRPr="00AB2A3D" w:rsidRDefault="009E7318" w:rsidP="00C60919">
            <w:pPr>
              <w:pStyle w:val="TableParagraph"/>
              <w:ind w:left="107" w:right="192"/>
              <w:rPr>
                <w:sz w:val="24"/>
              </w:rPr>
            </w:pPr>
          </w:p>
        </w:tc>
        <w:tc>
          <w:tcPr>
            <w:tcW w:w="1332" w:type="dxa"/>
            <w:vAlign w:val="center"/>
          </w:tcPr>
          <w:p w14:paraId="7E6D373E" w14:textId="5558015B" w:rsidR="009E7318" w:rsidRPr="00AB2A3D" w:rsidRDefault="00EB5D79" w:rsidP="006D78C7">
            <w:pPr>
              <w:pStyle w:val="TableParagraph"/>
              <w:ind w:left="9" w:right="6"/>
              <w:jc w:val="center"/>
              <w:rPr>
                <w:sz w:val="24"/>
              </w:rPr>
            </w:pPr>
            <w:r>
              <w:rPr>
                <w:sz w:val="24"/>
              </w:rPr>
              <w:t>Yes</w:t>
            </w:r>
          </w:p>
        </w:tc>
        <w:tc>
          <w:tcPr>
            <w:tcW w:w="6988" w:type="dxa"/>
          </w:tcPr>
          <w:p w14:paraId="4B20FE14" w14:textId="77777777" w:rsidR="00EB5D79" w:rsidRDefault="00F6534C" w:rsidP="006D78C7">
            <w:pPr>
              <w:pStyle w:val="TableParagraph"/>
              <w:ind w:left="107" w:right="127"/>
              <w:rPr>
                <w:sz w:val="24"/>
              </w:rPr>
            </w:pPr>
            <w:r w:rsidRPr="00F6534C">
              <w:rPr>
                <w:sz w:val="24"/>
              </w:rPr>
              <w:t xml:space="preserve">Governance reporting includes complaint volumes, outcomes, complaint handling performance, emerging themes, lessons learned and the Annual Complaints Performance and Service Improvement Report. </w:t>
            </w:r>
          </w:p>
          <w:p w14:paraId="223CFA17" w14:textId="77777777" w:rsidR="00EB5D79" w:rsidRDefault="00EB5D79" w:rsidP="006D78C7">
            <w:pPr>
              <w:pStyle w:val="TableParagraph"/>
              <w:ind w:left="107" w:right="127"/>
              <w:rPr>
                <w:sz w:val="24"/>
              </w:rPr>
            </w:pPr>
          </w:p>
          <w:p w14:paraId="61723358" w14:textId="77777777" w:rsidR="00EB5D79" w:rsidRPr="00EB5D79" w:rsidRDefault="00EB5D79" w:rsidP="00EB5D79">
            <w:pPr>
              <w:pStyle w:val="TableParagraph"/>
              <w:ind w:left="107" w:right="127"/>
              <w:rPr>
                <w:sz w:val="24"/>
              </w:rPr>
            </w:pPr>
            <w:r w:rsidRPr="00EB5D79">
              <w:rPr>
                <w:sz w:val="24"/>
              </w:rPr>
              <w:t>The Annual Customer Feedback Report provides Members with complaint volumes, outcomes, performance against service standards, complaint trends, lessons learned, Ombudsman findings and service improvement actions.</w:t>
            </w:r>
          </w:p>
          <w:p w14:paraId="5D322E08" w14:textId="4AF9401F" w:rsidR="009E7318" w:rsidRPr="00F6534C" w:rsidRDefault="009E7318" w:rsidP="006D78C7">
            <w:pPr>
              <w:pStyle w:val="TableParagraph"/>
              <w:ind w:left="107" w:right="127"/>
              <w:rPr>
                <w:sz w:val="24"/>
              </w:rPr>
            </w:pPr>
          </w:p>
        </w:tc>
      </w:tr>
      <w:tr w:rsidR="009E7318" w:rsidRPr="00AB2A3D" w14:paraId="679816A7" w14:textId="77777777" w:rsidTr="00F6534C">
        <w:trPr>
          <w:trHeight w:val="4968"/>
          <w:jc w:val="center"/>
        </w:trPr>
        <w:tc>
          <w:tcPr>
            <w:tcW w:w="1179" w:type="dxa"/>
            <w:vAlign w:val="center"/>
          </w:tcPr>
          <w:p w14:paraId="2A904D62" w14:textId="77777777" w:rsidR="009E7318" w:rsidRPr="00AB2A3D" w:rsidRDefault="009E7318" w:rsidP="006D78C7">
            <w:pPr>
              <w:pStyle w:val="TableParagraph"/>
              <w:jc w:val="center"/>
              <w:rPr>
                <w:sz w:val="24"/>
              </w:rPr>
            </w:pPr>
            <w:r w:rsidRPr="00AB2A3D">
              <w:rPr>
                <w:bCs/>
                <w:sz w:val="24"/>
              </w:rPr>
              <w:t>9.8</w:t>
            </w:r>
          </w:p>
        </w:tc>
        <w:tc>
          <w:tcPr>
            <w:tcW w:w="4453" w:type="dxa"/>
          </w:tcPr>
          <w:p w14:paraId="7CF58177" w14:textId="77777777" w:rsidR="009E7318" w:rsidRPr="00AB2A3D" w:rsidRDefault="009E7318" w:rsidP="00C60919">
            <w:pPr>
              <w:pStyle w:val="TableParagraph"/>
              <w:ind w:left="107" w:right="18"/>
              <w:rPr>
                <w:sz w:val="24"/>
              </w:rPr>
            </w:pPr>
            <w:r w:rsidRPr="00AB2A3D">
              <w:rPr>
                <w:sz w:val="24"/>
              </w:rPr>
              <w:t>Organisations should have a standard objective in relation to complaint handling for all relevant employees or third parties that reflects the need to:</w:t>
            </w:r>
          </w:p>
          <w:p w14:paraId="71749C67" w14:textId="39368949" w:rsidR="009E7318" w:rsidRPr="00AB2A3D" w:rsidRDefault="009E7318" w:rsidP="00C60919">
            <w:pPr>
              <w:pStyle w:val="TableParagraph"/>
              <w:numPr>
                <w:ilvl w:val="0"/>
                <w:numId w:val="22"/>
              </w:numPr>
              <w:ind w:right="18"/>
              <w:rPr>
                <w:sz w:val="24"/>
              </w:rPr>
            </w:pPr>
            <w:r w:rsidRPr="00AB2A3D">
              <w:rPr>
                <w:sz w:val="24"/>
              </w:rPr>
              <w:t xml:space="preserve">have a collaborative and co-operative approach towards resolving complaints, working with colleagues across teams and </w:t>
            </w:r>
            <w:r w:rsidR="009B2D71" w:rsidRPr="00AB2A3D">
              <w:rPr>
                <w:sz w:val="24"/>
              </w:rPr>
              <w:t>departments.</w:t>
            </w:r>
          </w:p>
          <w:p w14:paraId="21A10418" w14:textId="77777777" w:rsidR="009E7318" w:rsidRPr="00AB2A3D" w:rsidRDefault="009E7318" w:rsidP="00C60919">
            <w:pPr>
              <w:pStyle w:val="TableParagraph"/>
              <w:numPr>
                <w:ilvl w:val="0"/>
                <w:numId w:val="22"/>
              </w:numPr>
              <w:ind w:right="18"/>
              <w:rPr>
                <w:sz w:val="24"/>
              </w:rPr>
            </w:pPr>
            <w:r w:rsidRPr="00AB2A3D">
              <w:rPr>
                <w:sz w:val="24"/>
              </w:rPr>
              <w:t>take collective responsibility for any shortfalls identified through complaints, rather than blaming others; and</w:t>
            </w:r>
          </w:p>
          <w:p w14:paraId="3926DD1E" w14:textId="77777777" w:rsidR="009E7318" w:rsidRPr="00AB2A3D" w:rsidRDefault="009E7318" w:rsidP="00C60919">
            <w:pPr>
              <w:pStyle w:val="TableParagraph"/>
              <w:numPr>
                <w:ilvl w:val="0"/>
                <w:numId w:val="22"/>
              </w:numPr>
              <w:ind w:right="18"/>
              <w:rPr>
                <w:sz w:val="24"/>
              </w:rPr>
            </w:pPr>
            <w:r w:rsidRPr="00AB2A3D">
              <w:rPr>
                <w:sz w:val="24"/>
              </w:rPr>
              <w:t>act within the professional standards for engaging with complaints as set by any relevant professional body.</w:t>
            </w:r>
          </w:p>
          <w:p w14:paraId="22FD9DEB" w14:textId="77777777" w:rsidR="009E7318" w:rsidRPr="00AB2A3D" w:rsidRDefault="009E7318" w:rsidP="00C60919">
            <w:pPr>
              <w:pStyle w:val="TableParagraph"/>
              <w:tabs>
                <w:tab w:val="left" w:pos="827"/>
              </w:tabs>
              <w:ind w:left="827" w:right="669"/>
              <w:rPr>
                <w:sz w:val="24"/>
              </w:rPr>
            </w:pPr>
          </w:p>
        </w:tc>
        <w:tc>
          <w:tcPr>
            <w:tcW w:w="1332" w:type="dxa"/>
            <w:vAlign w:val="center"/>
          </w:tcPr>
          <w:p w14:paraId="4BA38CEE" w14:textId="49B84497" w:rsidR="009E7318" w:rsidRPr="00AB2A3D" w:rsidRDefault="00B650F5" w:rsidP="006D78C7">
            <w:pPr>
              <w:pStyle w:val="TableParagraph"/>
              <w:ind w:right="6"/>
              <w:jc w:val="center"/>
              <w:rPr>
                <w:sz w:val="24"/>
              </w:rPr>
            </w:pPr>
            <w:r>
              <w:rPr>
                <w:sz w:val="24"/>
              </w:rPr>
              <w:t>Yes</w:t>
            </w:r>
          </w:p>
        </w:tc>
        <w:tc>
          <w:tcPr>
            <w:tcW w:w="6988" w:type="dxa"/>
          </w:tcPr>
          <w:p w14:paraId="17AF02B2" w14:textId="643FE404" w:rsidR="00B650F5" w:rsidRDefault="00B650F5" w:rsidP="006D78C7">
            <w:pPr>
              <w:pStyle w:val="TableParagraph"/>
              <w:ind w:left="107" w:right="127"/>
              <w:rPr>
                <w:sz w:val="24"/>
              </w:rPr>
            </w:pPr>
            <w:r w:rsidRPr="00B650F5">
              <w:rPr>
                <w:sz w:val="24"/>
              </w:rPr>
              <w:t xml:space="preserve">The requirement is evidenced through a combination of the </w:t>
            </w:r>
            <w:r w:rsidR="00766CA4">
              <w:rPr>
                <w:sz w:val="24"/>
              </w:rPr>
              <w:t>Customer Feedback Guide</w:t>
            </w:r>
            <w:r w:rsidR="00A54281">
              <w:rPr>
                <w:sz w:val="24"/>
              </w:rPr>
              <w:t xml:space="preserve"> </w:t>
            </w:r>
            <w:r w:rsidRPr="00B650F5">
              <w:rPr>
                <w:sz w:val="24"/>
              </w:rPr>
              <w:t xml:space="preserve">complaint-handling training and the Council's Annual Customer Feedback Report. </w:t>
            </w:r>
          </w:p>
          <w:p w14:paraId="1ECCE2DC" w14:textId="77777777" w:rsidR="00B650F5" w:rsidRDefault="00B650F5" w:rsidP="006D78C7">
            <w:pPr>
              <w:pStyle w:val="TableParagraph"/>
              <w:ind w:left="107" w:right="127"/>
              <w:rPr>
                <w:sz w:val="24"/>
              </w:rPr>
            </w:pPr>
          </w:p>
          <w:p w14:paraId="54C0A9B6" w14:textId="4FE8D43A" w:rsidR="00B650F5" w:rsidRDefault="00B650F5" w:rsidP="006D78C7">
            <w:pPr>
              <w:pStyle w:val="TableParagraph"/>
              <w:ind w:left="107" w:right="127"/>
              <w:rPr>
                <w:sz w:val="24"/>
              </w:rPr>
            </w:pPr>
            <w:r w:rsidRPr="00B650F5">
              <w:rPr>
                <w:sz w:val="24"/>
              </w:rPr>
              <w:t xml:space="preserve">The </w:t>
            </w:r>
            <w:r w:rsidR="00766CA4">
              <w:rPr>
                <w:sz w:val="24"/>
              </w:rPr>
              <w:t>Customer Feedback Guide</w:t>
            </w:r>
            <w:r w:rsidR="00A54281" w:rsidRPr="00B650F5">
              <w:rPr>
                <w:sz w:val="24"/>
              </w:rPr>
              <w:t xml:space="preserve"> promotes</w:t>
            </w:r>
            <w:r w:rsidRPr="00B650F5">
              <w:rPr>
                <w:sz w:val="24"/>
              </w:rPr>
              <w:t xml:space="preserve"> ownership of complaints, coordinated cross-service responses and a commitment to resolving issues and learning from service failures. </w:t>
            </w:r>
          </w:p>
          <w:p w14:paraId="50A42BEB" w14:textId="77777777" w:rsidR="00B650F5" w:rsidRDefault="00B650F5" w:rsidP="006D78C7">
            <w:pPr>
              <w:pStyle w:val="TableParagraph"/>
              <w:ind w:left="107" w:right="127"/>
              <w:rPr>
                <w:sz w:val="24"/>
              </w:rPr>
            </w:pPr>
          </w:p>
          <w:p w14:paraId="3A8A38B3" w14:textId="77777777" w:rsidR="00B650F5" w:rsidRDefault="00B650F5" w:rsidP="006D78C7">
            <w:pPr>
              <w:pStyle w:val="TableParagraph"/>
              <w:ind w:left="107" w:right="127"/>
              <w:rPr>
                <w:sz w:val="24"/>
              </w:rPr>
            </w:pPr>
            <w:r w:rsidRPr="00B650F5">
              <w:rPr>
                <w:sz w:val="24"/>
              </w:rPr>
              <w:t xml:space="preserve">The Annual Customer Feedback Report reinforces the Council's "One Council, One Team" approach, promotes organisational learning from complaints and sets out service improvement actions arising from complaint investigations. </w:t>
            </w:r>
          </w:p>
          <w:p w14:paraId="2584CFC1" w14:textId="77777777" w:rsidR="00B650F5" w:rsidRDefault="00B650F5" w:rsidP="006D78C7">
            <w:pPr>
              <w:pStyle w:val="TableParagraph"/>
              <w:ind w:left="107" w:right="127"/>
              <w:rPr>
                <w:sz w:val="24"/>
              </w:rPr>
            </w:pPr>
          </w:p>
          <w:p w14:paraId="26394558" w14:textId="63AE01B8" w:rsidR="009E7318" w:rsidRDefault="00B650F5" w:rsidP="006D78C7">
            <w:pPr>
              <w:pStyle w:val="TableParagraph"/>
              <w:ind w:left="107" w:right="127"/>
              <w:rPr>
                <w:sz w:val="24"/>
              </w:rPr>
            </w:pPr>
            <w:r w:rsidRPr="00B650F5">
              <w:rPr>
                <w:sz w:val="24"/>
              </w:rPr>
              <w:t>In addition, complaint-handling training and Ombudsman guidance are provided to relevant officers to support professional standards and consistent complaint handling across the organisation</w:t>
            </w:r>
            <w:r w:rsidR="00F6534C" w:rsidRPr="00F6534C">
              <w:rPr>
                <w:sz w:val="24"/>
              </w:rPr>
              <w:t>.</w:t>
            </w:r>
          </w:p>
          <w:p w14:paraId="28BCA1CE" w14:textId="1EA1C6A1" w:rsidR="00B650F5" w:rsidRPr="00AB2A3D" w:rsidRDefault="00B650F5" w:rsidP="006D78C7">
            <w:pPr>
              <w:pStyle w:val="TableParagraph"/>
              <w:ind w:left="107" w:right="127"/>
              <w:rPr>
                <w:sz w:val="24"/>
              </w:rPr>
            </w:pPr>
          </w:p>
        </w:tc>
      </w:tr>
    </w:tbl>
    <w:p w14:paraId="094420D6" w14:textId="77777777" w:rsidR="00CC04AA" w:rsidRPr="00AB2A3D" w:rsidRDefault="00CC04AA">
      <w:pPr>
        <w:pStyle w:val="TableParagraph"/>
        <w:rPr>
          <w:rFonts w:ascii="Times New Roman"/>
          <w:sz w:val="24"/>
        </w:rPr>
        <w:sectPr w:rsidR="00CC04AA" w:rsidRPr="00AB2A3D">
          <w:pgSz w:w="16840" w:h="11910" w:orient="landscape"/>
          <w:pgMar w:top="1340" w:right="1417" w:bottom="280" w:left="1417" w:header="720" w:footer="720" w:gutter="0"/>
          <w:cols w:space="720"/>
        </w:sectPr>
      </w:pPr>
    </w:p>
    <w:p w14:paraId="6D73C453" w14:textId="77777777" w:rsidR="00E87D67" w:rsidRDefault="00E87D67" w:rsidP="00890D68">
      <w:pPr>
        <w:pStyle w:val="BodyText"/>
        <w:spacing w:before="274"/>
        <w:rPr>
          <w:b/>
        </w:rPr>
      </w:pPr>
    </w:p>
    <w:sectPr w:rsidR="00E87D67">
      <w:pgSz w:w="16840" w:h="11910" w:orient="landscape"/>
      <w:pgMar w:top="134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507E"/>
    <w:multiLevelType w:val="hybridMultilevel"/>
    <w:tmpl w:val="8DF8FBC0"/>
    <w:lvl w:ilvl="0" w:tplc="9C98FF7C">
      <w:start w:val="1"/>
      <w:numFmt w:val="lowerLetter"/>
      <w:lvlText w:val="%1."/>
      <w:lvlJc w:val="left"/>
      <w:pPr>
        <w:ind w:left="827" w:hanging="449"/>
      </w:pPr>
      <w:rPr>
        <w:rFonts w:ascii="Arial" w:eastAsia="Arial" w:hAnsi="Arial" w:cs="Arial" w:hint="default"/>
        <w:b w:val="0"/>
        <w:bCs w:val="0"/>
        <w:i w:val="0"/>
        <w:iCs w:val="0"/>
        <w:spacing w:val="0"/>
        <w:w w:val="100"/>
        <w:sz w:val="24"/>
        <w:szCs w:val="24"/>
        <w:lang w:val="en-US" w:eastAsia="en-US" w:bidi="ar-SA"/>
      </w:rPr>
    </w:lvl>
    <w:lvl w:ilvl="1" w:tplc="BD7E0036">
      <w:numFmt w:val="bullet"/>
      <w:lvlText w:val="•"/>
      <w:lvlJc w:val="left"/>
      <w:pPr>
        <w:ind w:left="1179" w:hanging="449"/>
      </w:pPr>
      <w:rPr>
        <w:rFonts w:hint="default"/>
        <w:lang w:val="en-US" w:eastAsia="en-US" w:bidi="ar-SA"/>
      </w:rPr>
    </w:lvl>
    <w:lvl w:ilvl="2" w:tplc="7C241476">
      <w:numFmt w:val="bullet"/>
      <w:lvlText w:val="•"/>
      <w:lvlJc w:val="left"/>
      <w:pPr>
        <w:ind w:left="1538" w:hanging="449"/>
      </w:pPr>
      <w:rPr>
        <w:rFonts w:hint="default"/>
        <w:lang w:val="en-US" w:eastAsia="en-US" w:bidi="ar-SA"/>
      </w:rPr>
    </w:lvl>
    <w:lvl w:ilvl="3" w:tplc="48D46E48">
      <w:numFmt w:val="bullet"/>
      <w:lvlText w:val="•"/>
      <w:lvlJc w:val="left"/>
      <w:pPr>
        <w:ind w:left="1897" w:hanging="449"/>
      </w:pPr>
      <w:rPr>
        <w:rFonts w:hint="default"/>
        <w:lang w:val="en-US" w:eastAsia="en-US" w:bidi="ar-SA"/>
      </w:rPr>
    </w:lvl>
    <w:lvl w:ilvl="4" w:tplc="51662696">
      <w:numFmt w:val="bullet"/>
      <w:lvlText w:val="•"/>
      <w:lvlJc w:val="left"/>
      <w:pPr>
        <w:ind w:left="2256" w:hanging="449"/>
      </w:pPr>
      <w:rPr>
        <w:rFonts w:hint="default"/>
        <w:lang w:val="en-US" w:eastAsia="en-US" w:bidi="ar-SA"/>
      </w:rPr>
    </w:lvl>
    <w:lvl w:ilvl="5" w:tplc="A20AD0AA">
      <w:numFmt w:val="bullet"/>
      <w:lvlText w:val="•"/>
      <w:lvlJc w:val="left"/>
      <w:pPr>
        <w:ind w:left="2616" w:hanging="449"/>
      </w:pPr>
      <w:rPr>
        <w:rFonts w:hint="default"/>
        <w:lang w:val="en-US" w:eastAsia="en-US" w:bidi="ar-SA"/>
      </w:rPr>
    </w:lvl>
    <w:lvl w:ilvl="6" w:tplc="C13A73D6">
      <w:numFmt w:val="bullet"/>
      <w:lvlText w:val="•"/>
      <w:lvlJc w:val="left"/>
      <w:pPr>
        <w:ind w:left="2975" w:hanging="449"/>
      </w:pPr>
      <w:rPr>
        <w:rFonts w:hint="default"/>
        <w:lang w:val="en-US" w:eastAsia="en-US" w:bidi="ar-SA"/>
      </w:rPr>
    </w:lvl>
    <w:lvl w:ilvl="7" w:tplc="32DC76D4">
      <w:numFmt w:val="bullet"/>
      <w:lvlText w:val="•"/>
      <w:lvlJc w:val="left"/>
      <w:pPr>
        <w:ind w:left="3334" w:hanging="449"/>
      </w:pPr>
      <w:rPr>
        <w:rFonts w:hint="default"/>
        <w:lang w:val="en-US" w:eastAsia="en-US" w:bidi="ar-SA"/>
      </w:rPr>
    </w:lvl>
    <w:lvl w:ilvl="8" w:tplc="227E8DB2">
      <w:numFmt w:val="bullet"/>
      <w:lvlText w:val="•"/>
      <w:lvlJc w:val="left"/>
      <w:pPr>
        <w:ind w:left="3693" w:hanging="449"/>
      </w:pPr>
      <w:rPr>
        <w:rFonts w:hint="default"/>
        <w:lang w:val="en-US" w:eastAsia="en-US" w:bidi="ar-SA"/>
      </w:rPr>
    </w:lvl>
  </w:abstractNum>
  <w:abstractNum w:abstractNumId="1" w15:restartNumberingAfterBreak="0">
    <w:nsid w:val="02CE5093"/>
    <w:multiLevelType w:val="hybridMultilevel"/>
    <w:tmpl w:val="A5A2D360"/>
    <w:lvl w:ilvl="0" w:tplc="B6E04A82">
      <w:numFmt w:val="bullet"/>
      <w:lvlText w:val=""/>
      <w:lvlJc w:val="left"/>
      <w:pPr>
        <w:ind w:left="829" w:hanging="360"/>
      </w:pPr>
      <w:rPr>
        <w:rFonts w:ascii="Symbol" w:eastAsia="Symbol" w:hAnsi="Symbol" w:cs="Symbol" w:hint="default"/>
        <w:b w:val="0"/>
        <w:bCs w:val="0"/>
        <w:i w:val="0"/>
        <w:iCs w:val="0"/>
        <w:spacing w:val="0"/>
        <w:w w:val="100"/>
        <w:sz w:val="24"/>
        <w:szCs w:val="24"/>
        <w:lang w:val="en-US" w:eastAsia="en-US" w:bidi="ar-SA"/>
      </w:rPr>
    </w:lvl>
    <w:lvl w:ilvl="1" w:tplc="A9C0D6C2">
      <w:numFmt w:val="bullet"/>
      <w:lvlText w:val="•"/>
      <w:lvlJc w:val="left"/>
      <w:pPr>
        <w:ind w:left="1064" w:hanging="360"/>
      </w:pPr>
      <w:rPr>
        <w:rFonts w:hint="default"/>
        <w:lang w:val="en-US" w:eastAsia="en-US" w:bidi="ar-SA"/>
      </w:rPr>
    </w:lvl>
    <w:lvl w:ilvl="2" w:tplc="51ACB2A2">
      <w:numFmt w:val="bullet"/>
      <w:lvlText w:val="•"/>
      <w:lvlJc w:val="left"/>
      <w:pPr>
        <w:ind w:left="1309" w:hanging="360"/>
      </w:pPr>
      <w:rPr>
        <w:rFonts w:hint="default"/>
        <w:lang w:val="en-US" w:eastAsia="en-US" w:bidi="ar-SA"/>
      </w:rPr>
    </w:lvl>
    <w:lvl w:ilvl="3" w:tplc="799E3454">
      <w:numFmt w:val="bullet"/>
      <w:lvlText w:val="•"/>
      <w:lvlJc w:val="left"/>
      <w:pPr>
        <w:ind w:left="1554" w:hanging="360"/>
      </w:pPr>
      <w:rPr>
        <w:rFonts w:hint="default"/>
        <w:lang w:val="en-US" w:eastAsia="en-US" w:bidi="ar-SA"/>
      </w:rPr>
    </w:lvl>
    <w:lvl w:ilvl="4" w:tplc="F6DAD3A6">
      <w:numFmt w:val="bullet"/>
      <w:lvlText w:val="•"/>
      <w:lvlJc w:val="left"/>
      <w:pPr>
        <w:ind w:left="1799" w:hanging="360"/>
      </w:pPr>
      <w:rPr>
        <w:rFonts w:hint="default"/>
        <w:lang w:val="en-US" w:eastAsia="en-US" w:bidi="ar-SA"/>
      </w:rPr>
    </w:lvl>
    <w:lvl w:ilvl="5" w:tplc="2CDAEB2E">
      <w:numFmt w:val="bullet"/>
      <w:lvlText w:val="•"/>
      <w:lvlJc w:val="left"/>
      <w:pPr>
        <w:ind w:left="2044" w:hanging="360"/>
      </w:pPr>
      <w:rPr>
        <w:rFonts w:hint="default"/>
        <w:lang w:val="en-US" w:eastAsia="en-US" w:bidi="ar-SA"/>
      </w:rPr>
    </w:lvl>
    <w:lvl w:ilvl="6" w:tplc="EB244E2A">
      <w:numFmt w:val="bullet"/>
      <w:lvlText w:val="•"/>
      <w:lvlJc w:val="left"/>
      <w:pPr>
        <w:ind w:left="2289" w:hanging="360"/>
      </w:pPr>
      <w:rPr>
        <w:rFonts w:hint="default"/>
        <w:lang w:val="en-US" w:eastAsia="en-US" w:bidi="ar-SA"/>
      </w:rPr>
    </w:lvl>
    <w:lvl w:ilvl="7" w:tplc="0BF89732">
      <w:numFmt w:val="bullet"/>
      <w:lvlText w:val="•"/>
      <w:lvlJc w:val="left"/>
      <w:pPr>
        <w:ind w:left="2534" w:hanging="360"/>
      </w:pPr>
      <w:rPr>
        <w:rFonts w:hint="default"/>
        <w:lang w:val="en-US" w:eastAsia="en-US" w:bidi="ar-SA"/>
      </w:rPr>
    </w:lvl>
    <w:lvl w:ilvl="8" w:tplc="C8D89D16">
      <w:numFmt w:val="bullet"/>
      <w:lvlText w:val="•"/>
      <w:lvlJc w:val="left"/>
      <w:pPr>
        <w:ind w:left="2779" w:hanging="360"/>
      </w:pPr>
      <w:rPr>
        <w:rFonts w:hint="default"/>
        <w:lang w:val="en-US" w:eastAsia="en-US" w:bidi="ar-SA"/>
      </w:rPr>
    </w:lvl>
  </w:abstractNum>
  <w:abstractNum w:abstractNumId="2" w15:restartNumberingAfterBreak="0">
    <w:nsid w:val="05B2361C"/>
    <w:multiLevelType w:val="hybridMultilevel"/>
    <w:tmpl w:val="0C9C11D0"/>
    <w:lvl w:ilvl="0" w:tplc="CF06CEAC">
      <w:numFmt w:val="bullet"/>
      <w:lvlText w:val=""/>
      <w:lvlJc w:val="left"/>
      <w:pPr>
        <w:ind w:left="829" w:hanging="360"/>
      </w:pPr>
      <w:rPr>
        <w:rFonts w:ascii="Symbol" w:eastAsia="Symbol" w:hAnsi="Symbol" w:cs="Symbol" w:hint="default"/>
        <w:b w:val="0"/>
        <w:bCs w:val="0"/>
        <w:i w:val="0"/>
        <w:iCs w:val="0"/>
        <w:spacing w:val="0"/>
        <w:w w:val="100"/>
        <w:sz w:val="24"/>
        <w:szCs w:val="24"/>
        <w:lang w:val="en-US" w:eastAsia="en-US" w:bidi="ar-SA"/>
      </w:rPr>
    </w:lvl>
    <w:lvl w:ilvl="1" w:tplc="1F206634">
      <w:numFmt w:val="bullet"/>
      <w:lvlText w:val="•"/>
      <w:lvlJc w:val="left"/>
      <w:pPr>
        <w:ind w:left="1064" w:hanging="360"/>
      </w:pPr>
      <w:rPr>
        <w:rFonts w:hint="default"/>
        <w:lang w:val="en-US" w:eastAsia="en-US" w:bidi="ar-SA"/>
      </w:rPr>
    </w:lvl>
    <w:lvl w:ilvl="2" w:tplc="5E488B14">
      <w:numFmt w:val="bullet"/>
      <w:lvlText w:val="•"/>
      <w:lvlJc w:val="left"/>
      <w:pPr>
        <w:ind w:left="1309" w:hanging="360"/>
      </w:pPr>
      <w:rPr>
        <w:rFonts w:hint="default"/>
        <w:lang w:val="en-US" w:eastAsia="en-US" w:bidi="ar-SA"/>
      </w:rPr>
    </w:lvl>
    <w:lvl w:ilvl="3" w:tplc="EB7805F8">
      <w:numFmt w:val="bullet"/>
      <w:lvlText w:val="•"/>
      <w:lvlJc w:val="left"/>
      <w:pPr>
        <w:ind w:left="1554" w:hanging="360"/>
      </w:pPr>
      <w:rPr>
        <w:rFonts w:hint="default"/>
        <w:lang w:val="en-US" w:eastAsia="en-US" w:bidi="ar-SA"/>
      </w:rPr>
    </w:lvl>
    <w:lvl w:ilvl="4" w:tplc="6D0279EC">
      <w:numFmt w:val="bullet"/>
      <w:lvlText w:val="•"/>
      <w:lvlJc w:val="left"/>
      <w:pPr>
        <w:ind w:left="1799" w:hanging="360"/>
      </w:pPr>
      <w:rPr>
        <w:rFonts w:hint="default"/>
        <w:lang w:val="en-US" w:eastAsia="en-US" w:bidi="ar-SA"/>
      </w:rPr>
    </w:lvl>
    <w:lvl w:ilvl="5" w:tplc="EAB829EE">
      <w:numFmt w:val="bullet"/>
      <w:lvlText w:val="•"/>
      <w:lvlJc w:val="left"/>
      <w:pPr>
        <w:ind w:left="2044" w:hanging="360"/>
      </w:pPr>
      <w:rPr>
        <w:rFonts w:hint="default"/>
        <w:lang w:val="en-US" w:eastAsia="en-US" w:bidi="ar-SA"/>
      </w:rPr>
    </w:lvl>
    <w:lvl w:ilvl="6" w:tplc="0736244E">
      <w:numFmt w:val="bullet"/>
      <w:lvlText w:val="•"/>
      <w:lvlJc w:val="left"/>
      <w:pPr>
        <w:ind w:left="2289" w:hanging="360"/>
      </w:pPr>
      <w:rPr>
        <w:rFonts w:hint="default"/>
        <w:lang w:val="en-US" w:eastAsia="en-US" w:bidi="ar-SA"/>
      </w:rPr>
    </w:lvl>
    <w:lvl w:ilvl="7" w:tplc="171E3D1A">
      <w:numFmt w:val="bullet"/>
      <w:lvlText w:val="•"/>
      <w:lvlJc w:val="left"/>
      <w:pPr>
        <w:ind w:left="2534" w:hanging="360"/>
      </w:pPr>
      <w:rPr>
        <w:rFonts w:hint="default"/>
        <w:lang w:val="en-US" w:eastAsia="en-US" w:bidi="ar-SA"/>
      </w:rPr>
    </w:lvl>
    <w:lvl w:ilvl="8" w:tplc="A218DF78">
      <w:numFmt w:val="bullet"/>
      <w:lvlText w:val="•"/>
      <w:lvlJc w:val="left"/>
      <w:pPr>
        <w:ind w:left="2779" w:hanging="360"/>
      </w:pPr>
      <w:rPr>
        <w:rFonts w:hint="default"/>
        <w:lang w:val="en-US" w:eastAsia="en-US" w:bidi="ar-SA"/>
      </w:rPr>
    </w:lvl>
  </w:abstractNum>
  <w:abstractNum w:abstractNumId="3" w15:restartNumberingAfterBreak="0">
    <w:nsid w:val="0A62722A"/>
    <w:multiLevelType w:val="hybridMultilevel"/>
    <w:tmpl w:val="0E8EA7A8"/>
    <w:lvl w:ilvl="0" w:tplc="61382BD0">
      <w:numFmt w:val="bullet"/>
      <w:lvlText w:val=""/>
      <w:lvlJc w:val="left"/>
      <w:pPr>
        <w:ind w:left="827" w:hanging="361"/>
      </w:pPr>
      <w:rPr>
        <w:rFonts w:ascii="Symbol" w:eastAsia="Symbol" w:hAnsi="Symbol" w:cs="Symbol" w:hint="default"/>
        <w:b w:val="0"/>
        <w:bCs w:val="0"/>
        <w:i w:val="0"/>
        <w:iCs w:val="0"/>
        <w:spacing w:val="0"/>
        <w:w w:val="100"/>
        <w:sz w:val="24"/>
        <w:szCs w:val="24"/>
        <w:lang w:val="en-US" w:eastAsia="en-US" w:bidi="ar-SA"/>
      </w:rPr>
    </w:lvl>
    <w:lvl w:ilvl="1" w:tplc="1DCC85B0">
      <w:numFmt w:val="bullet"/>
      <w:lvlText w:val="•"/>
      <w:lvlJc w:val="left"/>
      <w:pPr>
        <w:ind w:left="1114" w:hanging="361"/>
      </w:pPr>
      <w:rPr>
        <w:rFonts w:hint="default"/>
        <w:lang w:val="en-US" w:eastAsia="en-US" w:bidi="ar-SA"/>
      </w:rPr>
    </w:lvl>
    <w:lvl w:ilvl="2" w:tplc="12D4B476">
      <w:numFmt w:val="bullet"/>
      <w:lvlText w:val="•"/>
      <w:lvlJc w:val="left"/>
      <w:pPr>
        <w:ind w:left="1409" w:hanging="361"/>
      </w:pPr>
      <w:rPr>
        <w:rFonts w:hint="default"/>
        <w:lang w:val="en-US" w:eastAsia="en-US" w:bidi="ar-SA"/>
      </w:rPr>
    </w:lvl>
    <w:lvl w:ilvl="3" w:tplc="B9AA21EE">
      <w:numFmt w:val="bullet"/>
      <w:lvlText w:val="•"/>
      <w:lvlJc w:val="left"/>
      <w:pPr>
        <w:ind w:left="1703" w:hanging="361"/>
      </w:pPr>
      <w:rPr>
        <w:rFonts w:hint="default"/>
        <w:lang w:val="en-US" w:eastAsia="en-US" w:bidi="ar-SA"/>
      </w:rPr>
    </w:lvl>
    <w:lvl w:ilvl="4" w:tplc="0E040594">
      <w:numFmt w:val="bullet"/>
      <w:lvlText w:val="•"/>
      <w:lvlJc w:val="left"/>
      <w:pPr>
        <w:ind w:left="1998" w:hanging="361"/>
      </w:pPr>
      <w:rPr>
        <w:rFonts w:hint="default"/>
        <w:lang w:val="en-US" w:eastAsia="en-US" w:bidi="ar-SA"/>
      </w:rPr>
    </w:lvl>
    <w:lvl w:ilvl="5" w:tplc="797C0A22">
      <w:numFmt w:val="bullet"/>
      <w:lvlText w:val="•"/>
      <w:lvlJc w:val="left"/>
      <w:pPr>
        <w:ind w:left="2293" w:hanging="361"/>
      </w:pPr>
      <w:rPr>
        <w:rFonts w:hint="default"/>
        <w:lang w:val="en-US" w:eastAsia="en-US" w:bidi="ar-SA"/>
      </w:rPr>
    </w:lvl>
    <w:lvl w:ilvl="6" w:tplc="3602444C">
      <w:numFmt w:val="bullet"/>
      <w:lvlText w:val="•"/>
      <w:lvlJc w:val="left"/>
      <w:pPr>
        <w:ind w:left="2587" w:hanging="361"/>
      </w:pPr>
      <w:rPr>
        <w:rFonts w:hint="default"/>
        <w:lang w:val="en-US" w:eastAsia="en-US" w:bidi="ar-SA"/>
      </w:rPr>
    </w:lvl>
    <w:lvl w:ilvl="7" w:tplc="9C9EEB18">
      <w:numFmt w:val="bullet"/>
      <w:lvlText w:val="•"/>
      <w:lvlJc w:val="left"/>
      <w:pPr>
        <w:ind w:left="2882" w:hanging="361"/>
      </w:pPr>
      <w:rPr>
        <w:rFonts w:hint="default"/>
        <w:lang w:val="en-US" w:eastAsia="en-US" w:bidi="ar-SA"/>
      </w:rPr>
    </w:lvl>
    <w:lvl w:ilvl="8" w:tplc="A0DCC74C">
      <w:numFmt w:val="bullet"/>
      <w:lvlText w:val="•"/>
      <w:lvlJc w:val="left"/>
      <w:pPr>
        <w:ind w:left="3176" w:hanging="361"/>
      </w:pPr>
      <w:rPr>
        <w:rFonts w:hint="default"/>
        <w:lang w:val="en-US" w:eastAsia="en-US" w:bidi="ar-SA"/>
      </w:rPr>
    </w:lvl>
  </w:abstractNum>
  <w:abstractNum w:abstractNumId="4" w15:restartNumberingAfterBreak="0">
    <w:nsid w:val="0FEE459A"/>
    <w:multiLevelType w:val="hybridMultilevel"/>
    <w:tmpl w:val="AAAC1264"/>
    <w:lvl w:ilvl="0" w:tplc="E208D0E2">
      <w:start w:val="1"/>
      <w:numFmt w:val="lowerLetter"/>
      <w:lvlText w:val="%1."/>
      <w:lvlJc w:val="left"/>
      <w:pPr>
        <w:ind w:left="827" w:hanging="360"/>
      </w:pPr>
      <w:rPr>
        <w:rFonts w:ascii="Arial" w:eastAsia="Arial" w:hAnsi="Arial" w:cs="Arial" w:hint="default"/>
        <w:b w:val="0"/>
        <w:bCs w:val="0"/>
        <w:i w:val="0"/>
        <w:iCs w:val="0"/>
        <w:spacing w:val="0"/>
        <w:w w:val="100"/>
        <w:sz w:val="24"/>
        <w:szCs w:val="24"/>
        <w:lang w:val="en-US" w:eastAsia="en-US" w:bidi="ar-SA"/>
      </w:rPr>
    </w:lvl>
    <w:lvl w:ilvl="1" w:tplc="05ACF00A">
      <w:numFmt w:val="bullet"/>
      <w:lvlText w:val="•"/>
      <w:lvlJc w:val="left"/>
      <w:pPr>
        <w:ind w:left="1182" w:hanging="360"/>
      </w:pPr>
      <w:rPr>
        <w:rFonts w:hint="default"/>
        <w:lang w:val="en-US" w:eastAsia="en-US" w:bidi="ar-SA"/>
      </w:rPr>
    </w:lvl>
    <w:lvl w:ilvl="2" w:tplc="5E30E4E6">
      <w:numFmt w:val="bullet"/>
      <w:lvlText w:val="•"/>
      <w:lvlJc w:val="left"/>
      <w:pPr>
        <w:ind w:left="1544" w:hanging="360"/>
      </w:pPr>
      <w:rPr>
        <w:rFonts w:hint="default"/>
        <w:lang w:val="en-US" w:eastAsia="en-US" w:bidi="ar-SA"/>
      </w:rPr>
    </w:lvl>
    <w:lvl w:ilvl="3" w:tplc="E8941C7A">
      <w:numFmt w:val="bullet"/>
      <w:lvlText w:val="•"/>
      <w:lvlJc w:val="left"/>
      <w:pPr>
        <w:ind w:left="1906" w:hanging="360"/>
      </w:pPr>
      <w:rPr>
        <w:rFonts w:hint="default"/>
        <w:lang w:val="en-US" w:eastAsia="en-US" w:bidi="ar-SA"/>
      </w:rPr>
    </w:lvl>
    <w:lvl w:ilvl="4" w:tplc="DF88E13A">
      <w:numFmt w:val="bullet"/>
      <w:lvlText w:val="•"/>
      <w:lvlJc w:val="left"/>
      <w:pPr>
        <w:ind w:left="2269" w:hanging="360"/>
      </w:pPr>
      <w:rPr>
        <w:rFonts w:hint="default"/>
        <w:lang w:val="en-US" w:eastAsia="en-US" w:bidi="ar-SA"/>
      </w:rPr>
    </w:lvl>
    <w:lvl w:ilvl="5" w:tplc="00AC454E">
      <w:numFmt w:val="bullet"/>
      <w:lvlText w:val="•"/>
      <w:lvlJc w:val="left"/>
      <w:pPr>
        <w:ind w:left="2631" w:hanging="360"/>
      </w:pPr>
      <w:rPr>
        <w:rFonts w:hint="default"/>
        <w:lang w:val="en-US" w:eastAsia="en-US" w:bidi="ar-SA"/>
      </w:rPr>
    </w:lvl>
    <w:lvl w:ilvl="6" w:tplc="52F01CE2">
      <w:numFmt w:val="bullet"/>
      <w:lvlText w:val="•"/>
      <w:lvlJc w:val="left"/>
      <w:pPr>
        <w:ind w:left="2993" w:hanging="360"/>
      </w:pPr>
      <w:rPr>
        <w:rFonts w:hint="default"/>
        <w:lang w:val="en-US" w:eastAsia="en-US" w:bidi="ar-SA"/>
      </w:rPr>
    </w:lvl>
    <w:lvl w:ilvl="7" w:tplc="93E8D3B6">
      <w:numFmt w:val="bullet"/>
      <w:lvlText w:val="•"/>
      <w:lvlJc w:val="left"/>
      <w:pPr>
        <w:ind w:left="3356" w:hanging="360"/>
      </w:pPr>
      <w:rPr>
        <w:rFonts w:hint="default"/>
        <w:lang w:val="en-US" w:eastAsia="en-US" w:bidi="ar-SA"/>
      </w:rPr>
    </w:lvl>
    <w:lvl w:ilvl="8" w:tplc="9E209840">
      <w:numFmt w:val="bullet"/>
      <w:lvlText w:val="•"/>
      <w:lvlJc w:val="left"/>
      <w:pPr>
        <w:ind w:left="3718" w:hanging="360"/>
      </w:pPr>
      <w:rPr>
        <w:rFonts w:hint="default"/>
        <w:lang w:val="en-US" w:eastAsia="en-US" w:bidi="ar-SA"/>
      </w:rPr>
    </w:lvl>
  </w:abstractNum>
  <w:abstractNum w:abstractNumId="5" w15:restartNumberingAfterBreak="0">
    <w:nsid w:val="16B1290E"/>
    <w:multiLevelType w:val="hybridMultilevel"/>
    <w:tmpl w:val="807EE7B6"/>
    <w:lvl w:ilvl="0" w:tplc="08090019">
      <w:start w:val="1"/>
      <w:numFmt w:val="lowerLetter"/>
      <w:lvlText w:val="%1."/>
      <w:lvlJc w:val="left"/>
      <w:pPr>
        <w:ind w:left="467" w:hanging="360"/>
      </w:pPr>
      <w:rPr>
        <w:rFonts w:hint="default"/>
      </w:rPr>
    </w:lvl>
    <w:lvl w:ilvl="1" w:tplc="FFFFFFFF" w:tentative="1">
      <w:start w:val="1"/>
      <w:numFmt w:val="bullet"/>
      <w:lvlText w:val="o"/>
      <w:lvlJc w:val="left"/>
      <w:pPr>
        <w:ind w:left="1187" w:hanging="360"/>
      </w:pPr>
      <w:rPr>
        <w:rFonts w:ascii="Courier New" w:hAnsi="Courier New" w:cs="Courier New" w:hint="default"/>
      </w:rPr>
    </w:lvl>
    <w:lvl w:ilvl="2" w:tplc="FFFFFFFF" w:tentative="1">
      <w:start w:val="1"/>
      <w:numFmt w:val="bullet"/>
      <w:lvlText w:val=""/>
      <w:lvlJc w:val="left"/>
      <w:pPr>
        <w:ind w:left="1907" w:hanging="360"/>
      </w:pPr>
      <w:rPr>
        <w:rFonts w:ascii="Wingdings" w:hAnsi="Wingdings" w:hint="default"/>
      </w:rPr>
    </w:lvl>
    <w:lvl w:ilvl="3" w:tplc="FFFFFFFF" w:tentative="1">
      <w:start w:val="1"/>
      <w:numFmt w:val="bullet"/>
      <w:lvlText w:val=""/>
      <w:lvlJc w:val="left"/>
      <w:pPr>
        <w:ind w:left="2627" w:hanging="360"/>
      </w:pPr>
      <w:rPr>
        <w:rFonts w:ascii="Symbol" w:hAnsi="Symbol" w:hint="default"/>
      </w:rPr>
    </w:lvl>
    <w:lvl w:ilvl="4" w:tplc="FFFFFFFF" w:tentative="1">
      <w:start w:val="1"/>
      <w:numFmt w:val="bullet"/>
      <w:lvlText w:val="o"/>
      <w:lvlJc w:val="left"/>
      <w:pPr>
        <w:ind w:left="3347" w:hanging="360"/>
      </w:pPr>
      <w:rPr>
        <w:rFonts w:ascii="Courier New" w:hAnsi="Courier New" w:cs="Courier New" w:hint="default"/>
      </w:rPr>
    </w:lvl>
    <w:lvl w:ilvl="5" w:tplc="FFFFFFFF" w:tentative="1">
      <w:start w:val="1"/>
      <w:numFmt w:val="bullet"/>
      <w:lvlText w:val=""/>
      <w:lvlJc w:val="left"/>
      <w:pPr>
        <w:ind w:left="4067" w:hanging="360"/>
      </w:pPr>
      <w:rPr>
        <w:rFonts w:ascii="Wingdings" w:hAnsi="Wingdings" w:hint="default"/>
      </w:rPr>
    </w:lvl>
    <w:lvl w:ilvl="6" w:tplc="FFFFFFFF" w:tentative="1">
      <w:start w:val="1"/>
      <w:numFmt w:val="bullet"/>
      <w:lvlText w:val=""/>
      <w:lvlJc w:val="left"/>
      <w:pPr>
        <w:ind w:left="4787" w:hanging="360"/>
      </w:pPr>
      <w:rPr>
        <w:rFonts w:ascii="Symbol" w:hAnsi="Symbol" w:hint="default"/>
      </w:rPr>
    </w:lvl>
    <w:lvl w:ilvl="7" w:tplc="FFFFFFFF" w:tentative="1">
      <w:start w:val="1"/>
      <w:numFmt w:val="bullet"/>
      <w:lvlText w:val="o"/>
      <w:lvlJc w:val="left"/>
      <w:pPr>
        <w:ind w:left="5507" w:hanging="360"/>
      </w:pPr>
      <w:rPr>
        <w:rFonts w:ascii="Courier New" w:hAnsi="Courier New" w:cs="Courier New" w:hint="default"/>
      </w:rPr>
    </w:lvl>
    <w:lvl w:ilvl="8" w:tplc="FFFFFFFF" w:tentative="1">
      <w:start w:val="1"/>
      <w:numFmt w:val="bullet"/>
      <w:lvlText w:val=""/>
      <w:lvlJc w:val="left"/>
      <w:pPr>
        <w:ind w:left="6227" w:hanging="360"/>
      </w:pPr>
      <w:rPr>
        <w:rFonts w:ascii="Wingdings" w:hAnsi="Wingdings" w:hint="default"/>
      </w:rPr>
    </w:lvl>
  </w:abstractNum>
  <w:abstractNum w:abstractNumId="6" w15:restartNumberingAfterBreak="0">
    <w:nsid w:val="186A4FA0"/>
    <w:multiLevelType w:val="hybridMultilevel"/>
    <w:tmpl w:val="CEB8ED0A"/>
    <w:lvl w:ilvl="0" w:tplc="53DED6F8">
      <w:start w:val="1"/>
      <w:numFmt w:val="lowerLetter"/>
      <w:lvlText w:val="%1."/>
      <w:lvlJc w:val="left"/>
      <w:pPr>
        <w:ind w:left="827" w:hanging="360"/>
      </w:pPr>
      <w:rPr>
        <w:rFonts w:ascii="Arial" w:eastAsia="Arial" w:hAnsi="Arial" w:cs="Arial" w:hint="default"/>
        <w:b w:val="0"/>
        <w:bCs w:val="0"/>
        <w:i w:val="0"/>
        <w:iCs w:val="0"/>
        <w:spacing w:val="0"/>
        <w:w w:val="100"/>
        <w:sz w:val="24"/>
        <w:szCs w:val="24"/>
        <w:lang w:val="en-US" w:eastAsia="en-US" w:bidi="ar-SA"/>
      </w:rPr>
    </w:lvl>
    <w:lvl w:ilvl="1" w:tplc="695A333E">
      <w:numFmt w:val="bullet"/>
      <w:lvlText w:val="•"/>
      <w:lvlJc w:val="left"/>
      <w:pPr>
        <w:ind w:left="1182" w:hanging="360"/>
      </w:pPr>
      <w:rPr>
        <w:rFonts w:hint="default"/>
        <w:lang w:val="en-US" w:eastAsia="en-US" w:bidi="ar-SA"/>
      </w:rPr>
    </w:lvl>
    <w:lvl w:ilvl="2" w:tplc="49467A92">
      <w:numFmt w:val="bullet"/>
      <w:lvlText w:val="•"/>
      <w:lvlJc w:val="left"/>
      <w:pPr>
        <w:ind w:left="1544" w:hanging="360"/>
      </w:pPr>
      <w:rPr>
        <w:rFonts w:hint="default"/>
        <w:lang w:val="en-US" w:eastAsia="en-US" w:bidi="ar-SA"/>
      </w:rPr>
    </w:lvl>
    <w:lvl w:ilvl="3" w:tplc="9FE21408">
      <w:numFmt w:val="bullet"/>
      <w:lvlText w:val="•"/>
      <w:lvlJc w:val="left"/>
      <w:pPr>
        <w:ind w:left="1906" w:hanging="360"/>
      </w:pPr>
      <w:rPr>
        <w:rFonts w:hint="default"/>
        <w:lang w:val="en-US" w:eastAsia="en-US" w:bidi="ar-SA"/>
      </w:rPr>
    </w:lvl>
    <w:lvl w:ilvl="4" w:tplc="FF1C64C0">
      <w:numFmt w:val="bullet"/>
      <w:lvlText w:val="•"/>
      <w:lvlJc w:val="left"/>
      <w:pPr>
        <w:ind w:left="2269" w:hanging="360"/>
      </w:pPr>
      <w:rPr>
        <w:rFonts w:hint="default"/>
        <w:lang w:val="en-US" w:eastAsia="en-US" w:bidi="ar-SA"/>
      </w:rPr>
    </w:lvl>
    <w:lvl w:ilvl="5" w:tplc="88A245B8">
      <w:numFmt w:val="bullet"/>
      <w:lvlText w:val="•"/>
      <w:lvlJc w:val="left"/>
      <w:pPr>
        <w:ind w:left="2631" w:hanging="360"/>
      </w:pPr>
      <w:rPr>
        <w:rFonts w:hint="default"/>
        <w:lang w:val="en-US" w:eastAsia="en-US" w:bidi="ar-SA"/>
      </w:rPr>
    </w:lvl>
    <w:lvl w:ilvl="6" w:tplc="32540F4A">
      <w:numFmt w:val="bullet"/>
      <w:lvlText w:val="•"/>
      <w:lvlJc w:val="left"/>
      <w:pPr>
        <w:ind w:left="2993" w:hanging="360"/>
      </w:pPr>
      <w:rPr>
        <w:rFonts w:hint="default"/>
        <w:lang w:val="en-US" w:eastAsia="en-US" w:bidi="ar-SA"/>
      </w:rPr>
    </w:lvl>
    <w:lvl w:ilvl="7" w:tplc="02F236F4">
      <w:numFmt w:val="bullet"/>
      <w:lvlText w:val="•"/>
      <w:lvlJc w:val="left"/>
      <w:pPr>
        <w:ind w:left="3356" w:hanging="360"/>
      </w:pPr>
      <w:rPr>
        <w:rFonts w:hint="default"/>
        <w:lang w:val="en-US" w:eastAsia="en-US" w:bidi="ar-SA"/>
      </w:rPr>
    </w:lvl>
    <w:lvl w:ilvl="8" w:tplc="A16AC760">
      <w:numFmt w:val="bullet"/>
      <w:lvlText w:val="•"/>
      <w:lvlJc w:val="left"/>
      <w:pPr>
        <w:ind w:left="3718" w:hanging="360"/>
      </w:pPr>
      <w:rPr>
        <w:rFonts w:hint="default"/>
        <w:lang w:val="en-US" w:eastAsia="en-US" w:bidi="ar-SA"/>
      </w:rPr>
    </w:lvl>
  </w:abstractNum>
  <w:abstractNum w:abstractNumId="7" w15:restartNumberingAfterBreak="0">
    <w:nsid w:val="1A805EF5"/>
    <w:multiLevelType w:val="hybridMultilevel"/>
    <w:tmpl w:val="41F6F1AC"/>
    <w:lvl w:ilvl="0" w:tplc="D7B0F9D6">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0F50EDC6">
      <w:numFmt w:val="bullet"/>
      <w:lvlText w:val="•"/>
      <w:lvlJc w:val="left"/>
      <w:pPr>
        <w:ind w:left="857" w:hanging="360"/>
      </w:pPr>
      <w:rPr>
        <w:rFonts w:hint="default"/>
        <w:lang w:val="en-US" w:eastAsia="en-US" w:bidi="ar-SA"/>
      </w:rPr>
    </w:lvl>
    <w:lvl w:ilvl="2" w:tplc="8C74B6DC">
      <w:numFmt w:val="bullet"/>
      <w:lvlText w:val="•"/>
      <w:lvlJc w:val="left"/>
      <w:pPr>
        <w:ind w:left="1255" w:hanging="360"/>
      </w:pPr>
      <w:rPr>
        <w:rFonts w:hint="default"/>
        <w:lang w:val="en-US" w:eastAsia="en-US" w:bidi="ar-SA"/>
      </w:rPr>
    </w:lvl>
    <w:lvl w:ilvl="3" w:tplc="9D925718">
      <w:numFmt w:val="bullet"/>
      <w:lvlText w:val="•"/>
      <w:lvlJc w:val="left"/>
      <w:pPr>
        <w:ind w:left="1653" w:hanging="360"/>
      </w:pPr>
      <w:rPr>
        <w:rFonts w:hint="default"/>
        <w:lang w:val="en-US" w:eastAsia="en-US" w:bidi="ar-SA"/>
      </w:rPr>
    </w:lvl>
    <w:lvl w:ilvl="4" w:tplc="94F88368">
      <w:numFmt w:val="bullet"/>
      <w:lvlText w:val="•"/>
      <w:lvlJc w:val="left"/>
      <w:pPr>
        <w:ind w:left="2051" w:hanging="360"/>
      </w:pPr>
      <w:rPr>
        <w:rFonts w:hint="default"/>
        <w:lang w:val="en-US" w:eastAsia="en-US" w:bidi="ar-SA"/>
      </w:rPr>
    </w:lvl>
    <w:lvl w:ilvl="5" w:tplc="96941B04">
      <w:numFmt w:val="bullet"/>
      <w:lvlText w:val="•"/>
      <w:lvlJc w:val="left"/>
      <w:pPr>
        <w:ind w:left="2449" w:hanging="360"/>
      </w:pPr>
      <w:rPr>
        <w:rFonts w:hint="default"/>
        <w:lang w:val="en-US" w:eastAsia="en-US" w:bidi="ar-SA"/>
      </w:rPr>
    </w:lvl>
    <w:lvl w:ilvl="6" w:tplc="EE6C6DE4">
      <w:numFmt w:val="bullet"/>
      <w:lvlText w:val="•"/>
      <w:lvlJc w:val="left"/>
      <w:pPr>
        <w:ind w:left="2846" w:hanging="360"/>
      </w:pPr>
      <w:rPr>
        <w:rFonts w:hint="default"/>
        <w:lang w:val="en-US" w:eastAsia="en-US" w:bidi="ar-SA"/>
      </w:rPr>
    </w:lvl>
    <w:lvl w:ilvl="7" w:tplc="3A7047B4">
      <w:numFmt w:val="bullet"/>
      <w:lvlText w:val="•"/>
      <w:lvlJc w:val="left"/>
      <w:pPr>
        <w:ind w:left="3244" w:hanging="360"/>
      </w:pPr>
      <w:rPr>
        <w:rFonts w:hint="default"/>
        <w:lang w:val="en-US" w:eastAsia="en-US" w:bidi="ar-SA"/>
      </w:rPr>
    </w:lvl>
    <w:lvl w:ilvl="8" w:tplc="3A7C18C6">
      <w:numFmt w:val="bullet"/>
      <w:lvlText w:val="•"/>
      <w:lvlJc w:val="left"/>
      <w:pPr>
        <w:ind w:left="3642" w:hanging="360"/>
      </w:pPr>
      <w:rPr>
        <w:rFonts w:hint="default"/>
        <w:lang w:val="en-US" w:eastAsia="en-US" w:bidi="ar-SA"/>
      </w:rPr>
    </w:lvl>
  </w:abstractNum>
  <w:abstractNum w:abstractNumId="8" w15:restartNumberingAfterBreak="0">
    <w:nsid w:val="1B0D059F"/>
    <w:multiLevelType w:val="hybridMultilevel"/>
    <w:tmpl w:val="BE5669B0"/>
    <w:lvl w:ilvl="0" w:tplc="E1785C28">
      <w:start w:val="1"/>
      <w:numFmt w:val="lowerLetter"/>
      <w:lvlText w:val="%1."/>
      <w:lvlJc w:val="left"/>
      <w:pPr>
        <w:ind w:left="827" w:hanging="360"/>
        <w:jc w:val="right"/>
      </w:pPr>
      <w:rPr>
        <w:rFonts w:ascii="Arial" w:eastAsia="Arial" w:hAnsi="Arial" w:cs="Arial" w:hint="default"/>
        <w:b w:val="0"/>
        <w:bCs w:val="0"/>
        <w:i w:val="0"/>
        <w:iCs w:val="0"/>
        <w:spacing w:val="0"/>
        <w:w w:val="100"/>
        <w:sz w:val="24"/>
        <w:szCs w:val="24"/>
        <w:lang w:val="en-US" w:eastAsia="en-US" w:bidi="ar-SA"/>
      </w:rPr>
    </w:lvl>
    <w:lvl w:ilvl="1" w:tplc="E22E9244">
      <w:numFmt w:val="bullet"/>
      <w:lvlText w:val="•"/>
      <w:lvlJc w:val="left"/>
      <w:pPr>
        <w:ind w:left="1180" w:hanging="360"/>
      </w:pPr>
      <w:rPr>
        <w:rFonts w:hint="default"/>
        <w:lang w:val="en-US" w:eastAsia="en-US" w:bidi="ar-SA"/>
      </w:rPr>
    </w:lvl>
    <w:lvl w:ilvl="2" w:tplc="B69AA65C">
      <w:numFmt w:val="bullet"/>
      <w:lvlText w:val="•"/>
      <w:lvlJc w:val="left"/>
      <w:pPr>
        <w:ind w:left="1541" w:hanging="360"/>
      </w:pPr>
      <w:rPr>
        <w:rFonts w:hint="default"/>
        <w:lang w:val="en-US" w:eastAsia="en-US" w:bidi="ar-SA"/>
      </w:rPr>
    </w:lvl>
    <w:lvl w:ilvl="3" w:tplc="A7329394">
      <w:numFmt w:val="bullet"/>
      <w:lvlText w:val="•"/>
      <w:lvlJc w:val="left"/>
      <w:pPr>
        <w:ind w:left="1902" w:hanging="360"/>
      </w:pPr>
      <w:rPr>
        <w:rFonts w:hint="default"/>
        <w:lang w:val="en-US" w:eastAsia="en-US" w:bidi="ar-SA"/>
      </w:rPr>
    </w:lvl>
    <w:lvl w:ilvl="4" w:tplc="27D4569A">
      <w:numFmt w:val="bullet"/>
      <w:lvlText w:val="•"/>
      <w:lvlJc w:val="left"/>
      <w:pPr>
        <w:ind w:left="2263" w:hanging="360"/>
      </w:pPr>
      <w:rPr>
        <w:rFonts w:hint="default"/>
        <w:lang w:val="en-US" w:eastAsia="en-US" w:bidi="ar-SA"/>
      </w:rPr>
    </w:lvl>
    <w:lvl w:ilvl="5" w:tplc="A7063B6E">
      <w:numFmt w:val="bullet"/>
      <w:lvlText w:val="•"/>
      <w:lvlJc w:val="left"/>
      <w:pPr>
        <w:ind w:left="2624" w:hanging="360"/>
      </w:pPr>
      <w:rPr>
        <w:rFonts w:hint="default"/>
        <w:lang w:val="en-US" w:eastAsia="en-US" w:bidi="ar-SA"/>
      </w:rPr>
    </w:lvl>
    <w:lvl w:ilvl="6" w:tplc="551EDE72">
      <w:numFmt w:val="bullet"/>
      <w:lvlText w:val="•"/>
      <w:lvlJc w:val="left"/>
      <w:pPr>
        <w:ind w:left="2984" w:hanging="360"/>
      </w:pPr>
      <w:rPr>
        <w:rFonts w:hint="default"/>
        <w:lang w:val="en-US" w:eastAsia="en-US" w:bidi="ar-SA"/>
      </w:rPr>
    </w:lvl>
    <w:lvl w:ilvl="7" w:tplc="721C2D9A">
      <w:numFmt w:val="bullet"/>
      <w:lvlText w:val="•"/>
      <w:lvlJc w:val="left"/>
      <w:pPr>
        <w:ind w:left="3345" w:hanging="360"/>
      </w:pPr>
      <w:rPr>
        <w:rFonts w:hint="default"/>
        <w:lang w:val="en-US" w:eastAsia="en-US" w:bidi="ar-SA"/>
      </w:rPr>
    </w:lvl>
    <w:lvl w:ilvl="8" w:tplc="C3B465D8">
      <w:numFmt w:val="bullet"/>
      <w:lvlText w:val="•"/>
      <w:lvlJc w:val="left"/>
      <w:pPr>
        <w:ind w:left="3706" w:hanging="360"/>
      </w:pPr>
      <w:rPr>
        <w:rFonts w:hint="default"/>
        <w:lang w:val="en-US" w:eastAsia="en-US" w:bidi="ar-SA"/>
      </w:rPr>
    </w:lvl>
  </w:abstractNum>
  <w:abstractNum w:abstractNumId="9" w15:restartNumberingAfterBreak="0">
    <w:nsid w:val="2B03540C"/>
    <w:multiLevelType w:val="hybridMultilevel"/>
    <w:tmpl w:val="102810E2"/>
    <w:lvl w:ilvl="0" w:tplc="14BCD90E">
      <w:numFmt w:val="bullet"/>
      <w:lvlText w:val=""/>
      <w:lvlJc w:val="left"/>
      <w:pPr>
        <w:ind w:left="1547" w:hanging="360"/>
      </w:pPr>
      <w:rPr>
        <w:rFonts w:ascii="Symbol" w:eastAsia="Symbol" w:hAnsi="Symbol" w:cs="Symbol" w:hint="default"/>
        <w:b w:val="0"/>
        <w:bCs w:val="0"/>
        <w:i w:val="0"/>
        <w:iCs w:val="0"/>
        <w:spacing w:val="0"/>
        <w:w w:val="99"/>
        <w:sz w:val="20"/>
        <w:szCs w:val="20"/>
        <w:lang w:val="en-US" w:eastAsia="en-US" w:bidi="ar-SA"/>
      </w:rPr>
    </w:lvl>
    <w:lvl w:ilvl="1" w:tplc="A7C603DE">
      <w:numFmt w:val="bullet"/>
      <w:lvlText w:val="•"/>
      <w:lvlJc w:val="left"/>
      <w:pPr>
        <w:ind w:left="1831" w:hanging="360"/>
      </w:pPr>
      <w:rPr>
        <w:rFonts w:hint="default"/>
        <w:lang w:val="en-US" w:eastAsia="en-US" w:bidi="ar-SA"/>
      </w:rPr>
    </w:lvl>
    <w:lvl w:ilvl="2" w:tplc="D4E84A20">
      <w:numFmt w:val="bullet"/>
      <w:lvlText w:val="•"/>
      <w:lvlJc w:val="left"/>
      <w:pPr>
        <w:ind w:left="2123" w:hanging="360"/>
      </w:pPr>
      <w:rPr>
        <w:rFonts w:hint="default"/>
        <w:lang w:val="en-US" w:eastAsia="en-US" w:bidi="ar-SA"/>
      </w:rPr>
    </w:lvl>
    <w:lvl w:ilvl="3" w:tplc="271A6630">
      <w:numFmt w:val="bullet"/>
      <w:lvlText w:val="•"/>
      <w:lvlJc w:val="left"/>
      <w:pPr>
        <w:ind w:left="2414" w:hanging="360"/>
      </w:pPr>
      <w:rPr>
        <w:rFonts w:hint="default"/>
        <w:lang w:val="en-US" w:eastAsia="en-US" w:bidi="ar-SA"/>
      </w:rPr>
    </w:lvl>
    <w:lvl w:ilvl="4" w:tplc="BBEA9F7C">
      <w:numFmt w:val="bullet"/>
      <w:lvlText w:val="•"/>
      <w:lvlJc w:val="left"/>
      <w:pPr>
        <w:ind w:left="2706" w:hanging="360"/>
      </w:pPr>
      <w:rPr>
        <w:rFonts w:hint="default"/>
        <w:lang w:val="en-US" w:eastAsia="en-US" w:bidi="ar-SA"/>
      </w:rPr>
    </w:lvl>
    <w:lvl w:ilvl="5" w:tplc="EC3C6E34">
      <w:numFmt w:val="bullet"/>
      <w:lvlText w:val="•"/>
      <w:lvlJc w:val="left"/>
      <w:pPr>
        <w:ind w:left="2997" w:hanging="360"/>
      </w:pPr>
      <w:rPr>
        <w:rFonts w:hint="default"/>
        <w:lang w:val="en-US" w:eastAsia="en-US" w:bidi="ar-SA"/>
      </w:rPr>
    </w:lvl>
    <w:lvl w:ilvl="6" w:tplc="4C24698E">
      <w:numFmt w:val="bullet"/>
      <w:lvlText w:val="•"/>
      <w:lvlJc w:val="left"/>
      <w:pPr>
        <w:ind w:left="3289" w:hanging="360"/>
      </w:pPr>
      <w:rPr>
        <w:rFonts w:hint="default"/>
        <w:lang w:val="en-US" w:eastAsia="en-US" w:bidi="ar-SA"/>
      </w:rPr>
    </w:lvl>
    <w:lvl w:ilvl="7" w:tplc="E466C96E">
      <w:numFmt w:val="bullet"/>
      <w:lvlText w:val="•"/>
      <w:lvlJc w:val="left"/>
      <w:pPr>
        <w:ind w:left="3580" w:hanging="360"/>
      </w:pPr>
      <w:rPr>
        <w:rFonts w:hint="default"/>
        <w:lang w:val="en-US" w:eastAsia="en-US" w:bidi="ar-SA"/>
      </w:rPr>
    </w:lvl>
    <w:lvl w:ilvl="8" w:tplc="1F0ECFF8">
      <w:numFmt w:val="bullet"/>
      <w:lvlText w:val="•"/>
      <w:lvlJc w:val="left"/>
      <w:pPr>
        <w:ind w:left="3872" w:hanging="360"/>
      </w:pPr>
      <w:rPr>
        <w:rFonts w:hint="default"/>
        <w:lang w:val="en-US" w:eastAsia="en-US" w:bidi="ar-SA"/>
      </w:rPr>
    </w:lvl>
  </w:abstractNum>
  <w:abstractNum w:abstractNumId="10" w15:restartNumberingAfterBreak="0">
    <w:nsid w:val="2E634C9E"/>
    <w:multiLevelType w:val="multilevel"/>
    <w:tmpl w:val="4E7C65F8"/>
    <w:lvl w:ilvl="0">
      <w:start w:val="1"/>
      <w:numFmt w:val="decimal"/>
      <w:lvlText w:val="%1."/>
      <w:lvlJc w:val="left"/>
      <w:pPr>
        <w:ind w:left="732" w:hanging="720"/>
      </w:pPr>
      <w:rPr>
        <w:rFonts w:ascii="Calibri" w:eastAsia="Calibri" w:hAnsi="Calibri" w:cs="Calibri" w:hint="default"/>
        <w:b w:val="0"/>
        <w:bCs w:val="0"/>
        <w:i w:val="0"/>
        <w:iCs w:val="0"/>
        <w:color w:val="231F20"/>
        <w:spacing w:val="0"/>
        <w:w w:val="77"/>
        <w:sz w:val="36"/>
        <w:szCs w:val="36"/>
        <w:lang w:val="en-US" w:eastAsia="en-US" w:bidi="ar-SA"/>
      </w:rPr>
    </w:lvl>
    <w:lvl w:ilvl="1">
      <w:start w:val="1"/>
      <w:numFmt w:val="decimal"/>
      <w:lvlText w:val="%1.%2"/>
      <w:lvlJc w:val="left"/>
      <w:pPr>
        <w:ind w:left="592" w:hanging="567"/>
      </w:pPr>
      <w:rPr>
        <w:rFonts w:ascii="Arial" w:eastAsia="Arial" w:hAnsi="Arial" w:cs="Arial" w:hint="default"/>
        <w:b w:val="0"/>
        <w:bCs w:val="0"/>
        <w:i w:val="0"/>
        <w:iCs w:val="0"/>
        <w:color w:val="323031"/>
        <w:spacing w:val="-1"/>
        <w:w w:val="100"/>
        <w:sz w:val="24"/>
        <w:szCs w:val="24"/>
        <w:lang w:val="en-US" w:eastAsia="en-US" w:bidi="ar-SA"/>
      </w:rPr>
    </w:lvl>
    <w:lvl w:ilvl="2">
      <w:start w:val="1"/>
      <w:numFmt w:val="lowerLetter"/>
      <w:lvlText w:val="%3."/>
      <w:lvlJc w:val="left"/>
      <w:pPr>
        <w:ind w:left="919" w:hanging="284"/>
      </w:pPr>
      <w:rPr>
        <w:rFonts w:hint="default"/>
        <w:spacing w:val="0"/>
        <w:w w:val="100"/>
        <w:lang w:val="en-US" w:eastAsia="en-US" w:bidi="ar-SA"/>
      </w:rPr>
    </w:lvl>
    <w:lvl w:ilvl="3">
      <w:numFmt w:val="bullet"/>
      <w:lvlText w:val="•"/>
      <w:lvlJc w:val="left"/>
      <w:pPr>
        <w:ind w:left="920" w:hanging="284"/>
      </w:pPr>
      <w:rPr>
        <w:rFonts w:hint="default"/>
        <w:lang w:val="en-US" w:eastAsia="en-US" w:bidi="ar-SA"/>
      </w:rPr>
    </w:lvl>
    <w:lvl w:ilvl="4">
      <w:numFmt w:val="bullet"/>
      <w:lvlText w:val="•"/>
      <w:lvlJc w:val="left"/>
      <w:pPr>
        <w:ind w:left="736" w:hanging="284"/>
      </w:pPr>
      <w:rPr>
        <w:rFonts w:hint="default"/>
        <w:lang w:val="en-US" w:eastAsia="en-US" w:bidi="ar-SA"/>
      </w:rPr>
    </w:lvl>
    <w:lvl w:ilvl="5">
      <w:numFmt w:val="bullet"/>
      <w:lvlText w:val="•"/>
      <w:lvlJc w:val="left"/>
      <w:pPr>
        <w:ind w:left="552" w:hanging="284"/>
      </w:pPr>
      <w:rPr>
        <w:rFonts w:hint="default"/>
        <w:lang w:val="en-US" w:eastAsia="en-US" w:bidi="ar-SA"/>
      </w:rPr>
    </w:lvl>
    <w:lvl w:ilvl="6">
      <w:numFmt w:val="bullet"/>
      <w:lvlText w:val="•"/>
      <w:lvlJc w:val="left"/>
      <w:pPr>
        <w:ind w:left="368" w:hanging="284"/>
      </w:pPr>
      <w:rPr>
        <w:rFonts w:hint="default"/>
        <w:lang w:val="en-US" w:eastAsia="en-US" w:bidi="ar-SA"/>
      </w:rPr>
    </w:lvl>
    <w:lvl w:ilvl="7">
      <w:numFmt w:val="bullet"/>
      <w:lvlText w:val="•"/>
      <w:lvlJc w:val="left"/>
      <w:pPr>
        <w:ind w:left="184" w:hanging="284"/>
      </w:pPr>
      <w:rPr>
        <w:rFonts w:hint="default"/>
        <w:lang w:val="en-US" w:eastAsia="en-US" w:bidi="ar-SA"/>
      </w:rPr>
    </w:lvl>
    <w:lvl w:ilvl="8">
      <w:numFmt w:val="bullet"/>
      <w:lvlText w:val="•"/>
      <w:lvlJc w:val="left"/>
      <w:pPr>
        <w:ind w:left="1" w:hanging="284"/>
      </w:pPr>
      <w:rPr>
        <w:rFonts w:hint="default"/>
        <w:lang w:val="en-US" w:eastAsia="en-US" w:bidi="ar-SA"/>
      </w:rPr>
    </w:lvl>
  </w:abstractNum>
  <w:abstractNum w:abstractNumId="11" w15:restartNumberingAfterBreak="0">
    <w:nsid w:val="30130B38"/>
    <w:multiLevelType w:val="hybridMultilevel"/>
    <w:tmpl w:val="8AFEAA14"/>
    <w:lvl w:ilvl="0" w:tplc="08090001">
      <w:start w:val="1"/>
      <w:numFmt w:val="bullet"/>
      <w:lvlText w:val=""/>
      <w:lvlJc w:val="left"/>
      <w:pPr>
        <w:ind w:left="467" w:hanging="360"/>
      </w:pPr>
      <w:rPr>
        <w:rFonts w:ascii="Symbol" w:hAnsi="Symbo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12" w15:restartNumberingAfterBreak="0">
    <w:nsid w:val="35FD5FFA"/>
    <w:multiLevelType w:val="hybridMultilevel"/>
    <w:tmpl w:val="77D46454"/>
    <w:lvl w:ilvl="0" w:tplc="08090001">
      <w:start w:val="1"/>
      <w:numFmt w:val="bullet"/>
      <w:lvlText w:val=""/>
      <w:lvlJc w:val="left"/>
      <w:pPr>
        <w:ind w:left="467" w:hanging="360"/>
      </w:pPr>
      <w:rPr>
        <w:rFonts w:ascii="Symbol" w:hAnsi="Symbo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13" w15:restartNumberingAfterBreak="0">
    <w:nsid w:val="3B1C60BB"/>
    <w:multiLevelType w:val="hybridMultilevel"/>
    <w:tmpl w:val="579C6DEC"/>
    <w:lvl w:ilvl="0" w:tplc="6838A2CE">
      <w:start w:val="1"/>
      <w:numFmt w:val="lowerLetter"/>
      <w:lvlText w:val="%1."/>
      <w:lvlJc w:val="left"/>
      <w:pPr>
        <w:ind w:left="827" w:hanging="360"/>
      </w:pPr>
      <w:rPr>
        <w:rFonts w:ascii="Arial" w:eastAsia="Arial" w:hAnsi="Arial" w:cs="Arial" w:hint="default"/>
        <w:b w:val="0"/>
        <w:bCs w:val="0"/>
        <w:i w:val="0"/>
        <w:iCs w:val="0"/>
        <w:spacing w:val="0"/>
        <w:w w:val="100"/>
        <w:sz w:val="24"/>
        <w:szCs w:val="24"/>
        <w:lang w:val="en-US" w:eastAsia="en-US" w:bidi="ar-SA"/>
      </w:rPr>
    </w:lvl>
    <w:lvl w:ilvl="1" w:tplc="61FA3898">
      <w:numFmt w:val="bullet"/>
      <w:lvlText w:val="•"/>
      <w:lvlJc w:val="left"/>
      <w:pPr>
        <w:ind w:left="1182" w:hanging="360"/>
      </w:pPr>
      <w:rPr>
        <w:rFonts w:hint="default"/>
        <w:lang w:val="en-US" w:eastAsia="en-US" w:bidi="ar-SA"/>
      </w:rPr>
    </w:lvl>
    <w:lvl w:ilvl="2" w:tplc="9D344174">
      <w:numFmt w:val="bullet"/>
      <w:lvlText w:val="•"/>
      <w:lvlJc w:val="left"/>
      <w:pPr>
        <w:ind w:left="1544" w:hanging="360"/>
      </w:pPr>
      <w:rPr>
        <w:rFonts w:hint="default"/>
        <w:lang w:val="en-US" w:eastAsia="en-US" w:bidi="ar-SA"/>
      </w:rPr>
    </w:lvl>
    <w:lvl w:ilvl="3" w:tplc="63D43CD8">
      <w:numFmt w:val="bullet"/>
      <w:lvlText w:val="•"/>
      <w:lvlJc w:val="left"/>
      <w:pPr>
        <w:ind w:left="1906" w:hanging="360"/>
      </w:pPr>
      <w:rPr>
        <w:rFonts w:hint="default"/>
        <w:lang w:val="en-US" w:eastAsia="en-US" w:bidi="ar-SA"/>
      </w:rPr>
    </w:lvl>
    <w:lvl w:ilvl="4" w:tplc="9604AE9E">
      <w:numFmt w:val="bullet"/>
      <w:lvlText w:val="•"/>
      <w:lvlJc w:val="left"/>
      <w:pPr>
        <w:ind w:left="2269" w:hanging="360"/>
      </w:pPr>
      <w:rPr>
        <w:rFonts w:hint="default"/>
        <w:lang w:val="en-US" w:eastAsia="en-US" w:bidi="ar-SA"/>
      </w:rPr>
    </w:lvl>
    <w:lvl w:ilvl="5" w:tplc="8E222F1E">
      <w:numFmt w:val="bullet"/>
      <w:lvlText w:val="•"/>
      <w:lvlJc w:val="left"/>
      <w:pPr>
        <w:ind w:left="2631" w:hanging="360"/>
      </w:pPr>
      <w:rPr>
        <w:rFonts w:hint="default"/>
        <w:lang w:val="en-US" w:eastAsia="en-US" w:bidi="ar-SA"/>
      </w:rPr>
    </w:lvl>
    <w:lvl w:ilvl="6" w:tplc="0EE6D184">
      <w:numFmt w:val="bullet"/>
      <w:lvlText w:val="•"/>
      <w:lvlJc w:val="left"/>
      <w:pPr>
        <w:ind w:left="2993" w:hanging="360"/>
      </w:pPr>
      <w:rPr>
        <w:rFonts w:hint="default"/>
        <w:lang w:val="en-US" w:eastAsia="en-US" w:bidi="ar-SA"/>
      </w:rPr>
    </w:lvl>
    <w:lvl w:ilvl="7" w:tplc="393077CA">
      <w:numFmt w:val="bullet"/>
      <w:lvlText w:val="•"/>
      <w:lvlJc w:val="left"/>
      <w:pPr>
        <w:ind w:left="3356" w:hanging="360"/>
      </w:pPr>
      <w:rPr>
        <w:rFonts w:hint="default"/>
        <w:lang w:val="en-US" w:eastAsia="en-US" w:bidi="ar-SA"/>
      </w:rPr>
    </w:lvl>
    <w:lvl w:ilvl="8" w:tplc="F078E2D0">
      <w:numFmt w:val="bullet"/>
      <w:lvlText w:val="•"/>
      <w:lvlJc w:val="left"/>
      <w:pPr>
        <w:ind w:left="3718" w:hanging="360"/>
      </w:pPr>
      <w:rPr>
        <w:rFonts w:hint="default"/>
        <w:lang w:val="en-US" w:eastAsia="en-US" w:bidi="ar-SA"/>
      </w:rPr>
    </w:lvl>
  </w:abstractNum>
  <w:abstractNum w:abstractNumId="14" w15:restartNumberingAfterBreak="0">
    <w:nsid w:val="3E207F7E"/>
    <w:multiLevelType w:val="hybridMultilevel"/>
    <w:tmpl w:val="BC5CB03E"/>
    <w:lvl w:ilvl="0" w:tplc="08090001">
      <w:start w:val="1"/>
      <w:numFmt w:val="bullet"/>
      <w:lvlText w:val=""/>
      <w:lvlJc w:val="left"/>
      <w:pPr>
        <w:ind w:left="467" w:hanging="360"/>
      </w:pPr>
      <w:rPr>
        <w:rFonts w:ascii="Symbol" w:hAnsi="Symbo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15" w15:restartNumberingAfterBreak="0">
    <w:nsid w:val="4061018D"/>
    <w:multiLevelType w:val="hybridMultilevel"/>
    <w:tmpl w:val="70BC4E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6F02999"/>
    <w:multiLevelType w:val="multilevel"/>
    <w:tmpl w:val="4E7C65F8"/>
    <w:lvl w:ilvl="0">
      <w:start w:val="1"/>
      <w:numFmt w:val="decimal"/>
      <w:lvlText w:val="%1."/>
      <w:lvlJc w:val="left"/>
      <w:pPr>
        <w:ind w:left="732" w:hanging="720"/>
      </w:pPr>
      <w:rPr>
        <w:rFonts w:ascii="Calibri" w:eastAsia="Calibri" w:hAnsi="Calibri" w:cs="Calibri" w:hint="default"/>
        <w:b w:val="0"/>
        <w:bCs w:val="0"/>
        <w:i w:val="0"/>
        <w:iCs w:val="0"/>
        <w:color w:val="231F20"/>
        <w:spacing w:val="0"/>
        <w:w w:val="77"/>
        <w:sz w:val="36"/>
        <w:szCs w:val="36"/>
        <w:lang w:val="en-US" w:eastAsia="en-US" w:bidi="ar-SA"/>
      </w:rPr>
    </w:lvl>
    <w:lvl w:ilvl="1">
      <w:start w:val="1"/>
      <w:numFmt w:val="decimal"/>
      <w:lvlText w:val="%1.%2"/>
      <w:lvlJc w:val="left"/>
      <w:pPr>
        <w:ind w:left="592" w:hanging="567"/>
      </w:pPr>
      <w:rPr>
        <w:rFonts w:ascii="Arial" w:eastAsia="Arial" w:hAnsi="Arial" w:cs="Arial" w:hint="default"/>
        <w:b w:val="0"/>
        <w:bCs w:val="0"/>
        <w:i w:val="0"/>
        <w:iCs w:val="0"/>
        <w:color w:val="323031"/>
        <w:spacing w:val="-1"/>
        <w:w w:val="100"/>
        <w:sz w:val="24"/>
        <w:szCs w:val="24"/>
        <w:lang w:val="en-US" w:eastAsia="en-US" w:bidi="ar-SA"/>
      </w:rPr>
    </w:lvl>
    <w:lvl w:ilvl="2">
      <w:start w:val="1"/>
      <w:numFmt w:val="lowerLetter"/>
      <w:lvlText w:val="%3."/>
      <w:lvlJc w:val="left"/>
      <w:pPr>
        <w:ind w:left="919" w:hanging="284"/>
      </w:pPr>
      <w:rPr>
        <w:rFonts w:hint="default"/>
        <w:spacing w:val="0"/>
        <w:w w:val="100"/>
        <w:lang w:val="en-US" w:eastAsia="en-US" w:bidi="ar-SA"/>
      </w:rPr>
    </w:lvl>
    <w:lvl w:ilvl="3">
      <w:numFmt w:val="bullet"/>
      <w:lvlText w:val="•"/>
      <w:lvlJc w:val="left"/>
      <w:pPr>
        <w:ind w:left="920" w:hanging="284"/>
      </w:pPr>
      <w:rPr>
        <w:rFonts w:hint="default"/>
        <w:lang w:val="en-US" w:eastAsia="en-US" w:bidi="ar-SA"/>
      </w:rPr>
    </w:lvl>
    <w:lvl w:ilvl="4">
      <w:numFmt w:val="bullet"/>
      <w:lvlText w:val="•"/>
      <w:lvlJc w:val="left"/>
      <w:pPr>
        <w:ind w:left="736" w:hanging="284"/>
      </w:pPr>
      <w:rPr>
        <w:rFonts w:hint="default"/>
        <w:lang w:val="en-US" w:eastAsia="en-US" w:bidi="ar-SA"/>
      </w:rPr>
    </w:lvl>
    <w:lvl w:ilvl="5">
      <w:numFmt w:val="bullet"/>
      <w:lvlText w:val="•"/>
      <w:lvlJc w:val="left"/>
      <w:pPr>
        <w:ind w:left="552" w:hanging="284"/>
      </w:pPr>
      <w:rPr>
        <w:rFonts w:hint="default"/>
        <w:lang w:val="en-US" w:eastAsia="en-US" w:bidi="ar-SA"/>
      </w:rPr>
    </w:lvl>
    <w:lvl w:ilvl="6">
      <w:numFmt w:val="bullet"/>
      <w:lvlText w:val="•"/>
      <w:lvlJc w:val="left"/>
      <w:pPr>
        <w:ind w:left="368" w:hanging="284"/>
      </w:pPr>
      <w:rPr>
        <w:rFonts w:hint="default"/>
        <w:lang w:val="en-US" w:eastAsia="en-US" w:bidi="ar-SA"/>
      </w:rPr>
    </w:lvl>
    <w:lvl w:ilvl="7">
      <w:numFmt w:val="bullet"/>
      <w:lvlText w:val="•"/>
      <w:lvlJc w:val="left"/>
      <w:pPr>
        <w:ind w:left="184" w:hanging="284"/>
      </w:pPr>
      <w:rPr>
        <w:rFonts w:hint="default"/>
        <w:lang w:val="en-US" w:eastAsia="en-US" w:bidi="ar-SA"/>
      </w:rPr>
    </w:lvl>
    <w:lvl w:ilvl="8">
      <w:numFmt w:val="bullet"/>
      <w:lvlText w:val="•"/>
      <w:lvlJc w:val="left"/>
      <w:pPr>
        <w:ind w:left="1" w:hanging="284"/>
      </w:pPr>
      <w:rPr>
        <w:rFonts w:hint="default"/>
        <w:lang w:val="en-US" w:eastAsia="en-US" w:bidi="ar-SA"/>
      </w:rPr>
    </w:lvl>
  </w:abstractNum>
  <w:abstractNum w:abstractNumId="17" w15:restartNumberingAfterBreak="0">
    <w:nsid w:val="4E816437"/>
    <w:multiLevelType w:val="hybridMultilevel"/>
    <w:tmpl w:val="BA8634CA"/>
    <w:lvl w:ilvl="0" w:tplc="08090019">
      <w:start w:val="1"/>
      <w:numFmt w:val="lowerLetter"/>
      <w:lvlText w:val="%1."/>
      <w:lvlJc w:val="left"/>
      <w:pPr>
        <w:ind w:left="467" w:hanging="360"/>
      </w:p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18" w15:restartNumberingAfterBreak="0">
    <w:nsid w:val="53D67418"/>
    <w:multiLevelType w:val="hybridMultilevel"/>
    <w:tmpl w:val="33FE10BA"/>
    <w:lvl w:ilvl="0" w:tplc="1B46B0AA">
      <w:numFmt w:val="bullet"/>
      <w:lvlText w:val=""/>
      <w:lvlJc w:val="left"/>
      <w:pPr>
        <w:ind w:left="825" w:hanging="361"/>
      </w:pPr>
      <w:rPr>
        <w:rFonts w:ascii="Symbol" w:eastAsia="Symbol" w:hAnsi="Symbol" w:cs="Symbol" w:hint="default"/>
        <w:b w:val="0"/>
        <w:bCs w:val="0"/>
        <w:i w:val="0"/>
        <w:iCs w:val="0"/>
        <w:spacing w:val="0"/>
        <w:w w:val="100"/>
        <w:sz w:val="24"/>
        <w:szCs w:val="24"/>
        <w:lang w:val="en-US" w:eastAsia="en-US" w:bidi="ar-SA"/>
      </w:rPr>
    </w:lvl>
    <w:lvl w:ilvl="1" w:tplc="F7C853D2">
      <w:numFmt w:val="bullet"/>
      <w:lvlText w:val="•"/>
      <w:lvlJc w:val="left"/>
      <w:pPr>
        <w:ind w:left="1113" w:hanging="361"/>
      </w:pPr>
      <w:rPr>
        <w:rFonts w:hint="default"/>
        <w:lang w:val="en-US" w:eastAsia="en-US" w:bidi="ar-SA"/>
      </w:rPr>
    </w:lvl>
    <w:lvl w:ilvl="2" w:tplc="35544E40">
      <w:numFmt w:val="bullet"/>
      <w:lvlText w:val="•"/>
      <w:lvlJc w:val="left"/>
      <w:pPr>
        <w:ind w:left="1406" w:hanging="361"/>
      </w:pPr>
      <w:rPr>
        <w:rFonts w:hint="default"/>
        <w:lang w:val="en-US" w:eastAsia="en-US" w:bidi="ar-SA"/>
      </w:rPr>
    </w:lvl>
    <w:lvl w:ilvl="3" w:tplc="6B306A06">
      <w:numFmt w:val="bullet"/>
      <w:lvlText w:val="•"/>
      <w:lvlJc w:val="left"/>
      <w:pPr>
        <w:ind w:left="1699" w:hanging="361"/>
      </w:pPr>
      <w:rPr>
        <w:rFonts w:hint="default"/>
        <w:lang w:val="en-US" w:eastAsia="en-US" w:bidi="ar-SA"/>
      </w:rPr>
    </w:lvl>
    <w:lvl w:ilvl="4" w:tplc="EDE064EE">
      <w:numFmt w:val="bullet"/>
      <w:lvlText w:val="•"/>
      <w:lvlJc w:val="left"/>
      <w:pPr>
        <w:ind w:left="1992" w:hanging="361"/>
      </w:pPr>
      <w:rPr>
        <w:rFonts w:hint="default"/>
        <w:lang w:val="en-US" w:eastAsia="en-US" w:bidi="ar-SA"/>
      </w:rPr>
    </w:lvl>
    <w:lvl w:ilvl="5" w:tplc="69B83C0A">
      <w:numFmt w:val="bullet"/>
      <w:lvlText w:val="•"/>
      <w:lvlJc w:val="left"/>
      <w:pPr>
        <w:ind w:left="2285" w:hanging="361"/>
      </w:pPr>
      <w:rPr>
        <w:rFonts w:hint="default"/>
        <w:lang w:val="en-US" w:eastAsia="en-US" w:bidi="ar-SA"/>
      </w:rPr>
    </w:lvl>
    <w:lvl w:ilvl="6" w:tplc="DC8EC190">
      <w:numFmt w:val="bullet"/>
      <w:lvlText w:val="•"/>
      <w:lvlJc w:val="left"/>
      <w:pPr>
        <w:ind w:left="2578" w:hanging="361"/>
      </w:pPr>
      <w:rPr>
        <w:rFonts w:hint="default"/>
        <w:lang w:val="en-US" w:eastAsia="en-US" w:bidi="ar-SA"/>
      </w:rPr>
    </w:lvl>
    <w:lvl w:ilvl="7" w:tplc="69184650">
      <w:numFmt w:val="bullet"/>
      <w:lvlText w:val="•"/>
      <w:lvlJc w:val="left"/>
      <w:pPr>
        <w:ind w:left="2871" w:hanging="361"/>
      </w:pPr>
      <w:rPr>
        <w:rFonts w:hint="default"/>
        <w:lang w:val="en-US" w:eastAsia="en-US" w:bidi="ar-SA"/>
      </w:rPr>
    </w:lvl>
    <w:lvl w:ilvl="8" w:tplc="C4848AE4">
      <w:numFmt w:val="bullet"/>
      <w:lvlText w:val="•"/>
      <w:lvlJc w:val="left"/>
      <w:pPr>
        <w:ind w:left="3164" w:hanging="361"/>
      </w:pPr>
      <w:rPr>
        <w:rFonts w:hint="default"/>
        <w:lang w:val="en-US" w:eastAsia="en-US" w:bidi="ar-SA"/>
      </w:rPr>
    </w:lvl>
  </w:abstractNum>
  <w:abstractNum w:abstractNumId="19" w15:restartNumberingAfterBreak="0">
    <w:nsid w:val="5409170E"/>
    <w:multiLevelType w:val="multilevel"/>
    <w:tmpl w:val="4E7C65F8"/>
    <w:lvl w:ilvl="0">
      <w:start w:val="1"/>
      <w:numFmt w:val="decimal"/>
      <w:lvlText w:val="%1."/>
      <w:lvlJc w:val="left"/>
      <w:pPr>
        <w:ind w:left="732" w:hanging="720"/>
      </w:pPr>
      <w:rPr>
        <w:rFonts w:ascii="Calibri" w:eastAsia="Calibri" w:hAnsi="Calibri" w:cs="Calibri" w:hint="default"/>
        <w:b w:val="0"/>
        <w:bCs w:val="0"/>
        <w:i w:val="0"/>
        <w:iCs w:val="0"/>
        <w:color w:val="231F20"/>
        <w:spacing w:val="0"/>
        <w:w w:val="77"/>
        <w:sz w:val="36"/>
        <w:szCs w:val="36"/>
        <w:lang w:val="en-US" w:eastAsia="en-US" w:bidi="ar-SA"/>
      </w:rPr>
    </w:lvl>
    <w:lvl w:ilvl="1">
      <w:start w:val="1"/>
      <w:numFmt w:val="decimal"/>
      <w:lvlText w:val="%1.%2"/>
      <w:lvlJc w:val="left"/>
      <w:pPr>
        <w:ind w:left="592" w:hanging="567"/>
      </w:pPr>
      <w:rPr>
        <w:rFonts w:ascii="Arial" w:eastAsia="Arial" w:hAnsi="Arial" w:cs="Arial" w:hint="default"/>
        <w:b w:val="0"/>
        <w:bCs w:val="0"/>
        <w:i w:val="0"/>
        <w:iCs w:val="0"/>
        <w:color w:val="323031"/>
        <w:spacing w:val="-1"/>
        <w:w w:val="100"/>
        <w:sz w:val="24"/>
        <w:szCs w:val="24"/>
        <w:lang w:val="en-US" w:eastAsia="en-US" w:bidi="ar-SA"/>
      </w:rPr>
    </w:lvl>
    <w:lvl w:ilvl="2">
      <w:start w:val="1"/>
      <w:numFmt w:val="lowerLetter"/>
      <w:lvlText w:val="%3."/>
      <w:lvlJc w:val="left"/>
      <w:pPr>
        <w:ind w:left="919" w:hanging="284"/>
      </w:pPr>
      <w:rPr>
        <w:rFonts w:hint="default"/>
        <w:spacing w:val="0"/>
        <w:w w:val="100"/>
        <w:lang w:val="en-US" w:eastAsia="en-US" w:bidi="ar-SA"/>
      </w:rPr>
    </w:lvl>
    <w:lvl w:ilvl="3">
      <w:numFmt w:val="bullet"/>
      <w:lvlText w:val="•"/>
      <w:lvlJc w:val="left"/>
      <w:pPr>
        <w:ind w:left="920" w:hanging="284"/>
      </w:pPr>
      <w:rPr>
        <w:rFonts w:hint="default"/>
        <w:lang w:val="en-US" w:eastAsia="en-US" w:bidi="ar-SA"/>
      </w:rPr>
    </w:lvl>
    <w:lvl w:ilvl="4">
      <w:numFmt w:val="bullet"/>
      <w:lvlText w:val="•"/>
      <w:lvlJc w:val="left"/>
      <w:pPr>
        <w:ind w:left="736" w:hanging="284"/>
      </w:pPr>
      <w:rPr>
        <w:rFonts w:hint="default"/>
        <w:lang w:val="en-US" w:eastAsia="en-US" w:bidi="ar-SA"/>
      </w:rPr>
    </w:lvl>
    <w:lvl w:ilvl="5">
      <w:numFmt w:val="bullet"/>
      <w:lvlText w:val="•"/>
      <w:lvlJc w:val="left"/>
      <w:pPr>
        <w:ind w:left="552" w:hanging="284"/>
      </w:pPr>
      <w:rPr>
        <w:rFonts w:hint="default"/>
        <w:lang w:val="en-US" w:eastAsia="en-US" w:bidi="ar-SA"/>
      </w:rPr>
    </w:lvl>
    <w:lvl w:ilvl="6">
      <w:numFmt w:val="bullet"/>
      <w:lvlText w:val="•"/>
      <w:lvlJc w:val="left"/>
      <w:pPr>
        <w:ind w:left="368" w:hanging="284"/>
      </w:pPr>
      <w:rPr>
        <w:rFonts w:hint="default"/>
        <w:lang w:val="en-US" w:eastAsia="en-US" w:bidi="ar-SA"/>
      </w:rPr>
    </w:lvl>
    <w:lvl w:ilvl="7">
      <w:numFmt w:val="bullet"/>
      <w:lvlText w:val="•"/>
      <w:lvlJc w:val="left"/>
      <w:pPr>
        <w:ind w:left="184" w:hanging="284"/>
      </w:pPr>
      <w:rPr>
        <w:rFonts w:hint="default"/>
        <w:lang w:val="en-US" w:eastAsia="en-US" w:bidi="ar-SA"/>
      </w:rPr>
    </w:lvl>
    <w:lvl w:ilvl="8">
      <w:numFmt w:val="bullet"/>
      <w:lvlText w:val="•"/>
      <w:lvlJc w:val="left"/>
      <w:pPr>
        <w:ind w:left="1" w:hanging="284"/>
      </w:pPr>
      <w:rPr>
        <w:rFonts w:hint="default"/>
        <w:lang w:val="en-US" w:eastAsia="en-US" w:bidi="ar-SA"/>
      </w:rPr>
    </w:lvl>
  </w:abstractNum>
  <w:abstractNum w:abstractNumId="20" w15:restartNumberingAfterBreak="0">
    <w:nsid w:val="5A8E3AEB"/>
    <w:multiLevelType w:val="hybridMultilevel"/>
    <w:tmpl w:val="F992F694"/>
    <w:lvl w:ilvl="0" w:tplc="565C723E">
      <w:numFmt w:val="bullet"/>
      <w:lvlText w:val=""/>
      <w:lvlJc w:val="left"/>
      <w:pPr>
        <w:ind w:left="827" w:hanging="361"/>
      </w:pPr>
      <w:rPr>
        <w:rFonts w:ascii="Symbol" w:eastAsia="Symbol" w:hAnsi="Symbol" w:cs="Symbol" w:hint="default"/>
        <w:b w:val="0"/>
        <w:bCs w:val="0"/>
        <w:i w:val="0"/>
        <w:iCs w:val="0"/>
        <w:spacing w:val="0"/>
        <w:w w:val="100"/>
        <w:sz w:val="24"/>
        <w:szCs w:val="24"/>
        <w:lang w:val="en-US" w:eastAsia="en-US" w:bidi="ar-SA"/>
      </w:rPr>
    </w:lvl>
    <w:lvl w:ilvl="1" w:tplc="324AC27E">
      <w:numFmt w:val="bullet"/>
      <w:lvlText w:val="•"/>
      <w:lvlJc w:val="left"/>
      <w:pPr>
        <w:ind w:left="1116" w:hanging="361"/>
      </w:pPr>
      <w:rPr>
        <w:rFonts w:hint="default"/>
        <w:lang w:val="en-US" w:eastAsia="en-US" w:bidi="ar-SA"/>
      </w:rPr>
    </w:lvl>
    <w:lvl w:ilvl="2" w:tplc="DD602888">
      <w:numFmt w:val="bullet"/>
      <w:lvlText w:val="•"/>
      <w:lvlJc w:val="left"/>
      <w:pPr>
        <w:ind w:left="1412" w:hanging="361"/>
      </w:pPr>
      <w:rPr>
        <w:rFonts w:hint="default"/>
        <w:lang w:val="en-US" w:eastAsia="en-US" w:bidi="ar-SA"/>
      </w:rPr>
    </w:lvl>
    <w:lvl w:ilvl="3" w:tplc="3CCE2CEA">
      <w:numFmt w:val="bullet"/>
      <w:lvlText w:val="•"/>
      <w:lvlJc w:val="left"/>
      <w:pPr>
        <w:ind w:left="1708" w:hanging="361"/>
      </w:pPr>
      <w:rPr>
        <w:rFonts w:hint="default"/>
        <w:lang w:val="en-US" w:eastAsia="en-US" w:bidi="ar-SA"/>
      </w:rPr>
    </w:lvl>
    <w:lvl w:ilvl="4" w:tplc="636CB8E2">
      <w:numFmt w:val="bullet"/>
      <w:lvlText w:val="•"/>
      <w:lvlJc w:val="left"/>
      <w:pPr>
        <w:ind w:left="2005" w:hanging="361"/>
      </w:pPr>
      <w:rPr>
        <w:rFonts w:hint="default"/>
        <w:lang w:val="en-US" w:eastAsia="en-US" w:bidi="ar-SA"/>
      </w:rPr>
    </w:lvl>
    <w:lvl w:ilvl="5" w:tplc="6434AD0C">
      <w:numFmt w:val="bullet"/>
      <w:lvlText w:val="•"/>
      <w:lvlJc w:val="left"/>
      <w:pPr>
        <w:ind w:left="2301" w:hanging="361"/>
      </w:pPr>
      <w:rPr>
        <w:rFonts w:hint="default"/>
        <w:lang w:val="en-US" w:eastAsia="en-US" w:bidi="ar-SA"/>
      </w:rPr>
    </w:lvl>
    <w:lvl w:ilvl="6" w:tplc="1C345A1E">
      <w:numFmt w:val="bullet"/>
      <w:lvlText w:val="•"/>
      <w:lvlJc w:val="left"/>
      <w:pPr>
        <w:ind w:left="2597" w:hanging="361"/>
      </w:pPr>
      <w:rPr>
        <w:rFonts w:hint="default"/>
        <w:lang w:val="en-US" w:eastAsia="en-US" w:bidi="ar-SA"/>
      </w:rPr>
    </w:lvl>
    <w:lvl w:ilvl="7" w:tplc="8F3C858C">
      <w:numFmt w:val="bullet"/>
      <w:lvlText w:val="•"/>
      <w:lvlJc w:val="left"/>
      <w:pPr>
        <w:ind w:left="2894" w:hanging="361"/>
      </w:pPr>
      <w:rPr>
        <w:rFonts w:hint="default"/>
        <w:lang w:val="en-US" w:eastAsia="en-US" w:bidi="ar-SA"/>
      </w:rPr>
    </w:lvl>
    <w:lvl w:ilvl="8" w:tplc="B096DA90">
      <w:numFmt w:val="bullet"/>
      <w:lvlText w:val="•"/>
      <w:lvlJc w:val="left"/>
      <w:pPr>
        <w:ind w:left="3190" w:hanging="361"/>
      </w:pPr>
      <w:rPr>
        <w:rFonts w:hint="default"/>
        <w:lang w:val="en-US" w:eastAsia="en-US" w:bidi="ar-SA"/>
      </w:rPr>
    </w:lvl>
  </w:abstractNum>
  <w:abstractNum w:abstractNumId="21" w15:restartNumberingAfterBreak="0">
    <w:nsid w:val="6A58020A"/>
    <w:multiLevelType w:val="hybridMultilevel"/>
    <w:tmpl w:val="E0D4C8E0"/>
    <w:lvl w:ilvl="0" w:tplc="B6AA34E4">
      <w:start w:val="1"/>
      <w:numFmt w:val="lowerLetter"/>
      <w:lvlText w:val="%1."/>
      <w:lvlJc w:val="left"/>
      <w:pPr>
        <w:ind w:left="827" w:hanging="360"/>
      </w:pPr>
      <w:rPr>
        <w:rFonts w:ascii="Arial" w:eastAsia="Arial" w:hAnsi="Arial" w:cs="Arial" w:hint="default"/>
        <w:b w:val="0"/>
        <w:bCs w:val="0"/>
        <w:i w:val="0"/>
        <w:iCs w:val="0"/>
        <w:spacing w:val="0"/>
        <w:w w:val="100"/>
        <w:sz w:val="24"/>
        <w:szCs w:val="24"/>
        <w:lang w:val="en-US" w:eastAsia="en-US" w:bidi="ar-SA"/>
      </w:rPr>
    </w:lvl>
    <w:lvl w:ilvl="1" w:tplc="939E9A64">
      <w:numFmt w:val="bullet"/>
      <w:lvlText w:val="•"/>
      <w:lvlJc w:val="left"/>
      <w:pPr>
        <w:ind w:left="1183" w:hanging="360"/>
      </w:pPr>
      <w:rPr>
        <w:rFonts w:hint="default"/>
        <w:lang w:val="en-US" w:eastAsia="en-US" w:bidi="ar-SA"/>
      </w:rPr>
    </w:lvl>
    <w:lvl w:ilvl="2" w:tplc="8B4AFD86">
      <w:numFmt w:val="bullet"/>
      <w:lvlText w:val="•"/>
      <w:lvlJc w:val="left"/>
      <w:pPr>
        <w:ind w:left="1546" w:hanging="360"/>
      </w:pPr>
      <w:rPr>
        <w:rFonts w:hint="default"/>
        <w:lang w:val="en-US" w:eastAsia="en-US" w:bidi="ar-SA"/>
      </w:rPr>
    </w:lvl>
    <w:lvl w:ilvl="3" w:tplc="AA3A1F16">
      <w:numFmt w:val="bullet"/>
      <w:lvlText w:val="•"/>
      <w:lvlJc w:val="left"/>
      <w:pPr>
        <w:ind w:left="1909" w:hanging="360"/>
      </w:pPr>
      <w:rPr>
        <w:rFonts w:hint="default"/>
        <w:lang w:val="en-US" w:eastAsia="en-US" w:bidi="ar-SA"/>
      </w:rPr>
    </w:lvl>
    <w:lvl w:ilvl="4" w:tplc="E370D45E">
      <w:numFmt w:val="bullet"/>
      <w:lvlText w:val="•"/>
      <w:lvlJc w:val="left"/>
      <w:pPr>
        <w:ind w:left="2272" w:hanging="360"/>
      </w:pPr>
      <w:rPr>
        <w:rFonts w:hint="default"/>
        <w:lang w:val="en-US" w:eastAsia="en-US" w:bidi="ar-SA"/>
      </w:rPr>
    </w:lvl>
    <w:lvl w:ilvl="5" w:tplc="A434FAA6">
      <w:numFmt w:val="bullet"/>
      <w:lvlText w:val="•"/>
      <w:lvlJc w:val="left"/>
      <w:pPr>
        <w:ind w:left="2635" w:hanging="360"/>
      </w:pPr>
      <w:rPr>
        <w:rFonts w:hint="default"/>
        <w:lang w:val="en-US" w:eastAsia="en-US" w:bidi="ar-SA"/>
      </w:rPr>
    </w:lvl>
    <w:lvl w:ilvl="6" w:tplc="70FCD11A">
      <w:numFmt w:val="bullet"/>
      <w:lvlText w:val="•"/>
      <w:lvlJc w:val="left"/>
      <w:pPr>
        <w:ind w:left="2998" w:hanging="360"/>
      </w:pPr>
      <w:rPr>
        <w:rFonts w:hint="default"/>
        <w:lang w:val="en-US" w:eastAsia="en-US" w:bidi="ar-SA"/>
      </w:rPr>
    </w:lvl>
    <w:lvl w:ilvl="7" w:tplc="853E0D92">
      <w:numFmt w:val="bullet"/>
      <w:lvlText w:val="•"/>
      <w:lvlJc w:val="left"/>
      <w:pPr>
        <w:ind w:left="3361" w:hanging="360"/>
      </w:pPr>
      <w:rPr>
        <w:rFonts w:hint="default"/>
        <w:lang w:val="en-US" w:eastAsia="en-US" w:bidi="ar-SA"/>
      </w:rPr>
    </w:lvl>
    <w:lvl w:ilvl="8" w:tplc="F8A685D2">
      <w:numFmt w:val="bullet"/>
      <w:lvlText w:val="•"/>
      <w:lvlJc w:val="left"/>
      <w:pPr>
        <w:ind w:left="3724" w:hanging="360"/>
      </w:pPr>
      <w:rPr>
        <w:rFonts w:hint="default"/>
        <w:lang w:val="en-US" w:eastAsia="en-US" w:bidi="ar-SA"/>
      </w:rPr>
    </w:lvl>
  </w:abstractNum>
  <w:abstractNum w:abstractNumId="22" w15:restartNumberingAfterBreak="0">
    <w:nsid w:val="73AB3818"/>
    <w:multiLevelType w:val="hybridMultilevel"/>
    <w:tmpl w:val="803C1352"/>
    <w:lvl w:ilvl="0" w:tplc="AC2A404E">
      <w:numFmt w:val="bullet"/>
      <w:lvlText w:val=""/>
      <w:lvlJc w:val="left"/>
      <w:pPr>
        <w:ind w:left="1547" w:hanging="360"/>
      </w:pPr>
      <w:rPr>
        <w:rFonts w:ascii="Symbol" w:eastAsia="Symbol" w:hAnsi="Symbol" w:cs="Symbol" w:hint="default"/>
        <w:b w:val="0"/>
        <w:bCs w:val="0"/>
        <w:i w:val="0"/>
        <w:iCs w:val="0"/>
        <w:spacing w:val="0"/>
        <w:w w:val="99"/>
        <w:sz w:val="20"/>
        <w:szCs w:val="20"/>
        <w:lang w:val="en-US" w:eastAsia="en-US" w:bidi="ar-SA"/>
      </w:rPr>
    </w:lvl>
    <w:lvl w:ilvl="1" w:tplc="6FCEA40A">
      <w:numFmt w:val="bullet"/>
      <w:lvlText w:val="•"/>
      <w:lvlJc w:val="left"/>
      <w:pPr>
        <w:ind w:left="1831" w:hanging="360"/>
      </w:pPr>
      <w:rPr>
        <w:rFonts w:hint="default"/>
        <w:lang w:val="en-US" w:eastAsia="en-US" w:bidi="ar-SA"/>
      </w:rPr>
    </w:lvl>
    <w:lvl w:ilvl="2" w:tplc="B81A73E4">
      <w:numFmt w:val="bullet"/>
      <w:lvlText w:val="•"/>
      <w:lvlJc w:val="left"/>
      <w:pPr>
        <w:ind w:left="2123" w:hanging="360"/>
      </w:pPr>
      <w:rPr>
        <w:rFonts w:hint="default"/>
        <w:lang w:val="en-US" w:eastAsia="en-US" w:bidi="ar-SA"/>
      </w:rPr>
    </w:lvl>
    <w:lvl w:ilvl="3" w:tplc="8EB660D2">
      <w:numFmt w:val="bullet"/>
      <w:lvlText w:val="•"/>
      <w:lvlJc w:val="left"/>
      <w:pPr>
        <w:ind w:left="2414" w:hanging="360"/>
      </w:pPr>
      <w:rPr>
        <w:rFonts w:hint="default"/>
        <w:lang w:val="en-US" w:eastAsia="en-US" w:bidi="ar-SA"/>
      </w:rPr>
    </w:lvl>
    <w:lvl w:ilvl="4" w:tplc="E6A03260">
      <w:numFmt w:val="bullet"/>
      <w:lvlText w:val="•"/>
      <w:lvlJc w:val="left"/>
      <w:pPr>
        <w:ind w:left="2706" w:hanging="360"/>
      </w:pPr>
      <w:rPr>
        <w:rFonts w:hint="default"/>
        <w:lang w:val="en-US" w:eastAsia="en-US" w:bidi="ar-SA"/>
      </w:rPr>
    </w:lvl>
    <w:lvl w:ilvl="5" w:tplc="04DE1F54">
      <w:numFmt w:val="bullet"/>
      <w:lvlText w:val="•"/>
      <w:lvlJc w:val="left"/>
      <w:pPr>
        <w:ind w:left="2997" w:hanging="360"/>
      </w:pPr>
      <w:rPr>
        <w:rFonts w:hint="default"/>
        <w:lang w:val="en-US" w:eastAsia="en-US" w:bidi="ar-SA"/>
      </w:rPr>
    </w:lvl>
    <w:lvl w:ilvl="6" w:tplc="34180D38">
      <w:numFmt w:val="bullet"/>
      <w:lvlText w:val="•"/>
      <w:lvlJc w:val="left"/>
      <w:pPr>
        <w:ind w:left="3289" w:hanging="360"/>
      </w:pPr>
      <w:rPr>
        <w:rFonts w:hint="default"/>
        <w:lang w:val="en-US" w:eastAsia="en-US" w:bidi="ar-SA"/>
      </w:rPr>
    </w:lvl>
    <w:lvl w:ilvl="7" w:tplc="8CC017AC">
      <w:numFmt w:val="bullet"/>
      <w:lvlText w:val="•"/>
      <w:lvlJc w:val="left"/>
      <w:pPr>
        <w:ind w:left="3580" w:hanging="360"/>
      </w:pPr>
      <w:rPr>
        <w:rFonts w:hint="default"/>
        <w:lang w:val="en-US" w:eastAsia="en-US" w:bidi="ar-SA"/>
      </w:rPr>
    </w:lvl>
    <w:lvl w:ilvl="8" w:tplc="87A6516C">
      <w:numFmt w:val="bullet"/>
      <w:lvlText w:val="•"/>
      <w:lvlJc w:val="left"/>
      <w:pPr>
        <w:ind w:left="3872" w:hanging="360"/>
      </w:pPr>
      <w:rPr>
        <w:rFonts w:hint="default"/>
        <w:lang w:val="en-US" w:eastAsia="en-US" w:bidi="ar-SA"/>
      </w:rPr>
    </w:lvl>
  </w:abstractNum>
  <w:abstractNum w:abstractNumId="23" w15:restartNumberingAfterBreak="0">
    <w:nsid w:val="75533A6F"/>
    <w:multiLevelType w:val="hybridMultilevel"/>
    <w:tmpl w:val="046CF9A8"/>
    <w:lvl w:ilvl="0" w:tplc="4DB6BA46">
      <w:start w:val="3"/>
      <w:numFmt w:val="lowerLetter"/>
      <w:lvlText w:val="%1."/>
      <w:lvlJc w:val="left"/>
      <w:pPr>
        <w:ind w:left="827" w:hanging="449"/>
      </w:pPr>
      <w:rPr>
        <w:rFonts w:ascii="Arial" w:eastAsia="Arial" w:hAnsi="Arial" w:cs="Arial" w:hint="default"/>
        <w:b w:val="0"/>
        <w:bCs w:val="0"/>
        <w:i w:val="0"/>
        <w:iCs w:val="0"/>
        <w:spacing w:val="0"/>
        <w:w w:val="100"/>
        <w:sz w:val="24"/>
        <w:szCs w:val="24"/>
        <w:lang w:val="en-US" w:eastAsia="en-US" w:bidi="ar-SA"/>
      </w:rPr>
    </w:lvl>
    <w:lvl w:ilvl="1" w:tplc="B27235F8">
      <w:numFmt w:val="bullet"/>
      <w:lvlText w:val="•"/>
      <w:lvlJc w:val="left"/>
      <w:pPr>
        <w:ind w:left="1179" w:hanging="449"/>
      </w:pPr>
      <w:rPr>
        <w:rFonts w:hint="default"/>
        <w:lang w:val="en-US" w:eastAsia="en-US" w:bidi="ar-SA"/>
      </w:rPr>
    </w:lvl>
    <w:lvl w:ilvl="2" w:tplc="C2BC2136">
      <w:numFmt w:val="bullet"/>
      <w:lvlText w:val="•"/>
      <w:lvlJc w:val="left"/>
      <w:pPr>
        <w:ind w:left="1538" w:hanging="449"/>
      </w:pPr>
      <w:rPr>
        <w:rFonts w:hint="default"/>
        <w:lang w:val="en-US" w:eastAsia="en-US" w:bidi="ar-SA"/>
      </w:rPr>
    </w:lvl>
    <w:lvl w:ilvl="3" w:tplc="7076B742">
      <w:numFmt w:val="bullet"/>
      <w:lvlText w:val="•"/>
      <w:lvlJc w:val="left"/>
      <w:pPr>
        <w:ind w:left="1897" w:hanging="449"/>
      </w:pPr>
      <w:rPr>
        <w:rFonts w:hint="default"/>
        <w:lang w:val="en-US" w:eastAsia="en-US" w:bidi="ar-SA"/>
      </w:rPr>
    </w:lvl>
    <w:lvl w:ilvl="4" w:tplc="03041FCE">
      <w:numFmt w:val="bullet"/>
      <w:lvlText w:val="•"/>
      <w:lvlJc w:val="left"/>
      <w:pPr>
        <w:ind w:left="2256" w:hanging="449"/>
      </w:pPr>
      <w:rPr>
        <w:rFonts w:hint="default"/>
        <w:lang w:val="en-US" w:eastAsia="en-US" w:bidi="ar-SA"/>
      </w:rPr>
    </w:lvl>
    <w:lvl w:ilvl="5" w:tplc="91002EB4">
      <w:numFmt w:val="bullet"/>
      <w:lvlText w:val="•"/>
      <w:lvlJc w:val="left"/>
      <w:pPr>
        <w:ind w:left="2616" w:hanging="449"/>
      </w:pPr>
      <w:rPr>
        <w:rFonts w:hint="default"/>
        <w:lang w:val="en-US" w:eastAsia="en-US" w:bidi="ar-SA"/>
      </w:rPr>
    </w:lvl>
    <w:lvl w:ilvl="6" w:tplc="184C9112">
      <w:numFmt w:val="bullet"/>
      <w:lvlText w:val="•"/>
      <w:lvlJc w:val="left"/>
      <w:pPr>
        <w:ind w:left="2975" w:hanging="449"/>
      </w:pPr>
      <w:rPr>
        <w:rFonts w:hint="default"/>
        <w:lang w:val="en-US" w:eastAsia="en-US" w:bidi="ar-SA"/>
      </w:rPr>
    </w:lvl>
    <w:lvl w:ilvl="7" w:tplc="C8A6294C">
      <w:numFmt w:val="bullet"/>
      <w:lvlText w:val="•"/>
      <w:lvlJc w:val="left"/>
      <w:pPr>
        <w:ind w:left="3334" w:hanging="449"/>
      </w:pPr>
      <w:rPr>
        <w:rFonts w:hint="default"/>
        <w:lang w:val="en-US" w:eastAsia="en-US" w:bidi="ar-SA"/>
      </w:rPr>
    </w:lvl>
    <w:lvl w:ilvl="8" w:tplc="A9A81AE4">
      <w:numFmt w:val="bullet"/>
      <w:lvlText w:val="•"/>
      <w:lvlJc w:val="left"/>
      <w:pPr>
        <w:ind w:left="3693" w:hanging="449"/>
      </w:pPr>
      <w:rPr>
        <w:rFonts w:hint="default"/>
        <w:lang w:val="en-US" w:eastAsia="en-US" w:bidi="ar-SA"/>
      </w:rPr>
    </w:lvl>
  </w:abstractNum>
  <w:abstractNum w:abstractNumId="24" w15:restartNumberingAfterBreak="0">
    <w:nsid w:val="7580078D"/>
    <w:multiLevelType w:val="hybridMultilevel"/>
    <w:tmpl w:val="98F43738"/>
    <w:lvl w:ilvl="0" w:tplc="08090017">
      <w:start w:val="1"/>
      <w:numFmt w:val="lowerLetter"/>
      <w:lvlText w:val="%1)"/>
      <w:lvlJc w:val="left"/>
      <w:pPr>
        <w:ind w:left="467" w:hanging="360"/>
      </w:p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25" w15:restartNumberingAfterBreak="0">
    <w:nsid w:val="75C3787B"/>
    <w:multiLevelType w:val="hybridMultilevel"/>
    <w:tmpl w:val="AC7ECA20"/>
    <w:lvl w:ilvl="0" w:tplc="CA58143E">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1" w:tplc="F0CA3E64">
      <w:numFmt w:val="bullet"/>
      <w:lvlText w:val="•"/>
      <w:lvlJc w:val="left"/>
      <w:pPr>
        <w:ind w:left="1062" w:hanging="360"/>
      </w:pPr>
      <w:rPr>
        <w:rFonts w:hint="default"/>
        <w:lang w:val="en-US" w:eastAsia="en-US" w:bidi="ar-SA"/>
      </w:rPr>
    </w:lvl>
    <w:lvl w:ilvl="2" w:tplc="E8E07B70">
      <w:numFmt w:val="bullet"/>
      <w:lvlText w:val="•"/>
      <w:lvlJc w:val="left"/>
      <w:pPr>
        <w:ind w:left="1305" w:hanging="360"/>
      </w:pPr>
      <w:rPr>
        <w:rFonts w:hint="default"/>
        <w:lang w:val="en-US" w:eastAsia="en-US" w:bidi="ar-SA"/>
      </w:rPr>
    </w:lvl>
    <w:lvl w:ilvl="3" w:tplc="108AD9A4">
      <w:numFmt w:val="bullet"/>
      <w:lvlText w:val="•"/>
      <w:lvlJc w:val="left"/>
      <w:pPr>
        <w:ind w:left="1548" w:hanging="360"/>
      </w:pPr>
      <w:rPr>
        <w:rFonts w:hint="default"/>
        <w:lang w:val="en-US" w:eastAsia="en-US" w:bidi="ar-SA"/>
      </w:rPr>
    </w:lvl>
    <w:lvl w:ilvl="4" w:tplc="205E2628">
      <w:numFmt w:val="bullet"/>
      <w:lvlText w:val="•"/>
      <w:lvlJc w:val="left"/>
      <w:pPr>
        <w:ind w:left="1790" w:hanging="360"/>
      </w:pPr>
      <w:rPr>
        <w:rFonts w:hint="default"/>
        <w:lang w:val="en-US" w:eastAsia="en-US" w:bidi="ar-SA"/>
      </w:rPr>
    </w:lvl>
    <w:lvl w:ilvl="5" w:tplc="5248F022">
      <w:numFmt w:val="bullet"/>
      <w:lvlText w:val="•"/>
      <w:lvlJc w:val="left"/>
      <w:pPr>
        <w:ind w:left="2033" w:hanging="360"/>
      </w:pPr>
      <w:rPr>
        <w:rFonts w:hint="default"/>
        <w:lang w:val="en-US" w:eastAsia="en-US" w:bidi="ar-SA"/>
      </w:rPr>
    </w:lvl>
    <w:lvl w:ilvl="6" w:tplc="FA3A3BD4">
      <w:numFmt w:val="bullet"/>
      <w:lvlText w:val="•"/>
      <w:lvlJc w:val="left"/>
      <w:pPr>
        <w:ind w:left="2276" w:hanging="360"/>
      </w:pPr>
      <w:rPr>
        <w:rFonts w:hint="default"/>
        <w:lang w:val="en-US" w:eastAsia="en-US" w:bidi="ar-SA"/>
      </w:rPr>
    </w:lvl>
    <w:lvl w:ilvl="7" w:tplc="ABBCFB78">
      <w:numFmt w:val="bullet"/>
      <w:lvlText w:val="•"/>
      <w:lvlJc w:val="left"/>
      <w:pPr>
        <w:ind w:left="2518" w:hanging="360"/>
      </w:pPr>
      <w:rPr>
        <w:rFonts w:hint="default"/>
        <w:lang w:val="en-US" w:eastAsia="en-US" w:bidi="ar-SA"/>
      </w:rPr>
    </w:lvl>
    <w:lvl w:ilvl="8" w:tplc="E5929A5E">
      <w:numFmt w:val="bullet"/>
      <w:lvlText w:val="•"/>
      <w:lvlJc w:val="left"/>
      <w:pPr>
        <w:ind w:left="2761" w:hanging="360"/>
      </w:pPr>
      <w:rPr>
        <w:rFonts w:hint="default"/>
        <w:lang w:val="en-US" w:eastAsia="en-US" w:bidi="ar-SA"/>
      </w:rPr>
    </w:lvl>
  </w:abstractNum>
  <w:abstractNum w:abstractNumId="26" w15:restartNumberingAfterBreak="0">
    <w:nsid w:val="78A52B6D"/>
    <w:multiLevelType w:val="hybridMultilevel"/>
    <w:tmpl w:val="485AFFB4"/>
    <w:lvl w:ilvl="0" w:tplc="2CCC18F2">
      <w:start w:val="4"/>
      <w:numFmt w:val="lowerLetter"/>
      <w:lvlText w:val="%1."/>
      <w:lvlJc w:val="left"/>
      <w:pPr>
        <w:ind w:left="827" w:hanging="360"/>
      </w:pPr>
      <w:rPr>
        <w:rFonts w:ascii="Arial" w:eastAsia="Arial" w:hAnsi="Arial" w:cs="Arial" w:hint="default"/>
        <w:b w:val="0"/>
        <w:bCs w:val="0"/>
        <w:i w:val="0"/>
        <w:iCs w:val="0"/>
        <w:spacing w:val="0"/>
        <w:w w:val="100"/>
        <w:sz w:val="24"/>
        <w:szCs w:val="24"/>
        <w:lang w:val="en-US" w:eastAsia="en-US" w:bidi="ar-SA"/>
      </w:rPr>
    </w:lvl>
    <w:lvl w:ilvl="1" w:tplc="3F9A7302">
      <w:numFmt w:val="bullet"/>
      <w:lvlText w:val="•"/>
      <w:lvlJc w:val="left"/>
      <w:pPr>
        <w:ind w:left="1183" w:hanging="360"/>
      </w:pPr>
      <w:rPr>
        <w:rFonts w:hint="default"/>
        <w:lang w:val="en-US" w:eastAsia="en-US" w:bidi="ar-SA"/>
      </w:rPr>
    </w:lvl>
    <w:lvl w:ilvl="2" w:tplc="8F7E6B5A">
      <w:numFmt w:val="bullet"/>
      <w:lvlText w:val="•"/>
      <w:lvlJc w:val="left"/>
      <w:pPr>
        <w:ind w:left="1546" w:hanging="360"/>
      </w:pPr>
      <w:rPr>
        <w:rFonts w:hint="default"/>
        <w:lang w:val="en-US" w:eastAsia="en-US" w:bidi="ar-SA"/>
      </w:rPr>
    </w:lvl>
    <w:lvl w:ilvl="3" w:tplc="D454212A">
      <w:numFmt w:val="bullet"/>
      <w:lvlText w:val="•"/>
      <w:lvlJc w:val="left"/>
      <w:pPr>
        <w:ind w:left="1909" w:hanging="360"/>
      </w:pPr>
      <w:rPr>
        <w:rFonts w:hint="default"/>
        <w:lang w:val="en-US" w:eastAsia="en-US" w:bidi="ar-SA"/>
      </w:rPr>
    </w:lvl>
    <w:lvl w:ilvl="4" w:tplc="D2B8959E">
      <w:numFmt w:val="bullet"/>
      <w:lvlText w:val="•"/>
      <w:lvlJc w:val="left"/>
      <w:pPr>
        <w:ind w:left="2272" w:hanging="360"/>
      </w:pPr>
      <w:rPr>
        <w:rFonts w:hint="default"/>
        <w:lang w:val="en-US" w:eastAsia="en-US" w:bidi="ar-SA"/>
      </w:rPr>
    </w:lvl>
    <w:lvl w:ilvl="5" w:tplc="51489E32">
      <w:numFmt w:val="bullet"/>
      <w:lvlText w:val="•"/>
      <w:lvlJc w:val="left"/>
      <w:pPr>
        <w:ind w:left="2635" w:hanging="360"/>
      </w:pPr>
      <w:rPr>
        <w:rFonts w:hint="default"/>
        <w:lang w:val="en-US" w:eastAsia="en-US" w:bidi="ar-SA"/>
      </w:rPr>
    </w:lvl>
    <w:lvl w:ilvl="6" w:tplc="58041B1A">
      <w:numFmt w:val="bullet"/>
      <w:lvlText w:val="•"/>
      <w:lvlJc w:val="left"/>
      <w:pPr>
        <w:ind w:left="2998" w:hanging="360"/>
      </w:pPr>
      <w:rPr>
        <w:rFonts w:hint="default"/>
        <w:lang w:val="en-US" w:eastAsia="en-US" w:bidi="ar-SA"/>
      </w:rPr>
    </w:lvl>
    <w:lvl w:ilvl="7" w:tplc="17EAF286">
      <w:numFmt w:val="bullet"/>
      <w:lvlText w:val="•"/>
      <w:lvlJc w:val="left"/>
      <w:pPr>
        <w:ind w:left="3361" w:hanging="360"/>
      </w:pPr>
      <w:rPr>
        <w:rFonts w:hint="default"/>
        <w:lang w:val="en-US" w:eastAsia="en-US" w:bidi="ar-SA"/>
      </w:rPr>
    </w:lvl>
    <w:lvl w:ilvl="8" w:tplc="C0B6793A">
      <w:numFmt w:val="bullet"/>
      <w:lvlText w:val="•"/>
      <w:lvlJc w:val="left"/>
      <w:pPr>
        <w:ind w:left="3724" w:hanging="360"/>
      </w:pPr>
      <w:rPr>
        <w:rFonts w:hint="default"/>
        <w:lang w:val="en-US" w:eastAsia="en-US" w:bidi="ar-SA"/>
      </w:rPr>
    </w:lvl>
  </w:abstractNum>
  <w:num w:numId="1" w16cid:durableId="387455390">
    <w:abstractNumId w:val="4"/>
  </w:num>
  <w:num w:numId="2" w16cid:durableId="869075435">
    <w:abstractNumId w:val="13"/>
  </w:num>
  <w:num w:numId="3" w16cid:durableId="1556887150">
    <w:abstractNumId w:val="18"/>
  </w:num>
  <w:num w:numId="4" w16cid:durableId="179903370">
    <w:abstractNumId w:val="6"/>
  </w:num>
  <w:num w:numId="5" w16cid:durableId="1539470487">
    <w:abstractNumId w:val="9"/>
  </w:num>
  <w:num w:numId="6" w16cid:durableId="673605558">
    <w:abstractNumId w:val="22"/>
  </w:num>
  <w:num w:numId="7" w16cid:durableId="1305891404">
    <w:abstractNumId w:val="26"/>
  </w:num>
  <w:num w:numId="8" w16cid:durableId="1268463275">
    <w:abstractNumId w:val="21"/>
  </w:num>
  <w:num w:numId="9" w16cid:durableId="236862065">
    <w:abstractNumId w:val="8"/>
  </w:num>
  <w:num w:numId="10" w16cid:durableId="2048288246">
    <w:abstractNumId w:val="3"/>
  </w:num>
  <w:num w:numId="11" w16cid:durableId="791821552">
    <w:abstractNumId w:val="23"/>
  </w:num>
  <w:num w:numId="12" w16cid:durableId="1338847520">
    <w:abstractNumId w:val="0"/>
  </w:num>
  <w:num w:numId="13" w16cid:durableId="1199197470">
    <w:abstractNumId w:val="25"/>
  </w:num>
  <w:num w:numId="14" w16cid:durableId="633289864">
    <w:abstractNumId w:val="20"/>
  </w:num>
  <w:num w:numId="15" w16cid:durableId="639653924">
    <w:abstractNumId w:val="7"/>
  </w:num>
  <w:num w:numId="16" w16cid:durableId="314840611">
    <w:abstractNumId w:val="1"/>
  </w:num>
  <w:num w:numId="17" w16cid:durableId="208155784">
    <w:abstractNumId w:val="2"/>
  </w:num>
  <w:num w:numId="18" w16cid:durableId="1404907296">
    <w:abstractNumId w:val="19"/>
  </w:num>
  <w:num w:numId="19" w16cid:durableId="508445388">
    <w:abstractNumId w:val="10"/>
  </w:num>
  <w:num w:numId="20" w16cid:durableId="191651515">
    <w:abstractNumId w:val="16"/>
  </w:num>
  <w:num w:numId="21" w16cid:durableId="1699967416">
    <w:abstractNumId w:val="24"/>
  </w:num>
  <w:num w:numId="22" w16cid:durableId="2031838485">
    <w:abstractNumId w:val="11"/>
  </w:num>
  <w:num w:numId="23" w16cid:durableId="610549955">
    <w:abstractNumId w:val="15"/>
  </w:num>
  <w:num w:numId="24" w16cid:durableId="1020743446">
    <w:abstractNumId w:val="17"/>
  </w:num>
  <w:num w:numId="25" w16cid:durableId="1893075288">
    <w:abstractNumId w:val="12"/>
  </w:num>
  <w:num w:numId="26" w16cid:durableId="1106537310">
    <w:abstractNumId w:val="5"/>
  </w:num>
  <w:num w:numId="27" w16cid:durableId="16053779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D67"/>
    <w:rsid w:val="00010BF7"/>
    <w:rsid w:val="00050D63"/>
    <w:rsid w:val="0005669E"/>
    <w:rsid w:val="00064BE4"/>
    <w:rsid w:val="00094FC9"/>
    <w:rsid w:val="000A027F"/>
    <w:rsid w:val="000A0567"/>
    <w:rsid w:val="000A2F44"/>
    <w:rsid w:val="00174702"/>
    <w:rsid w:val="00211053"/>
    <w:rsid w:val="00243161"/>
    <w:rsid w:val="00265B43"/>
    <w:rsid w:val="002871E0"/>
    <w:rsid w:val="002A1DE3"/>
    <w:rsid w:val="002B1F6A"/>
    <w:rsid w:val="002B600B"/>
    <w:rsid w:val="002C1F68"/>
    <w:rsid w:val="00301CA6"/>
    <w:rsid w:val="00371648"/>
    <w:rsid w:val="003C1A32"/>
    <w:rsid w:val="003C519C"/>
    <w:rsid w:val="003E11D6"/>
    <w:rsid w:val="003E7905"/>
    <w:rsid w:val="00400840"/>
    <w:rsid w:val="00424867"/>
    <w:rsid w:val="00433785"/>
    <w:rsid w:val="00451263"/>
    <w:rsid w:val="0045346A"/>
    <w:rsid w:val="004E507A"/>
    <w:rsid w:val="004F1B41"/>
    <w:rsid w:val="004F7256"/>
    <w:rsid w:val="0051178B"/>
    <w:rsid w:val="00515F41"/>
    <w:rsid w:val="00527BAF"/>
    <w:rsid w:val="005568E1"/>
    <w:rsid w:val="00587E79"/>
    <w:rsid w:val="005B0BDE"/>
    <w:rsid w:val="00605361"/>
    <w:rsid w:val="006356B7"/>
    <w:rsid w:val="00655EE7"/>
    <w:rsid w:val="006A4379"/>
    <w:rsid w:val="006C09A9"/>
    <w:rsid w:val="006D78C7"/>
    <w:rsid w:val="006E72EB"/>
    <w:rsid w:val="006F08F6"/>
    <w:rsid w:val="0071394A"/>
    <w:rsid w:val="00722E58"/>
    <w:rsid w:val="00766CA4"/>
    <w:rsid w:val="00771ED4"/>
    <w:rsid w:val="00776D84"/>
    <w:rsid w:val="00782D21"/>
    <w:rsid w:val="007869A1"/>
    <w:rsid w:val="007B017E"/>
    <w:rsid w:val="007B396A"/>
    <w:rsid w:val="00804951"/>
    <w:rsid w:val="00805129"/>
    <w:rsid w:val="0083624A"/>
    <w:rsid w:val="00876323"/>
    <w:rsid w:val="008906C7"/>
    <w:rsid w:val="00890D68"/>
    <w:rsid w:val="00891AA5"/>
    <w:rsid w:val="0089635B"/>
    <w:rsid w:val="008A2C8B"/>
    <w:rsid w:val="008D1766"/>
    <w:rsid w:val="008E6A8F"/>
    <w:rsid w:val="00940091"/>
    <w:rsid w:val="00941D3A"/>
    <w:rsid w:val="009506B1"/>
    <w:rsid w:val="00960A6F"/>
    <w:rsid w:val="009B0DE8"/>
    <w:rsid w:val="009B2D71"/>
    <w:rsid w:val="009B400B"/>
    <w:rsid w:val="009E1B28"/>
    <w:rsid w:val="009E7318"/>
    <w:rsid w:val="00A32BB0"/>
    <w:rsid w:val="00A450ED"/>
    <w:rsid w:val="00A5363D"/>
    <w:rsid w:val="00A54281"/>
    <w:rsid w:val="00A54307"/>
    <w:rsid w:val="00A8559D"/>
    <w:rsid w:val="00AA184B"/>
    <w:rsid w:val="00AB2A3D"/>
    <w:rsid w:val="00AB60E6"/>
    <w:rsid w:val="00AC19F0"/>
    <w:rsid w:val="00AC3D08"/>
    <w:rsid w:val="00AF595F"/>
    <w:rsid w:val="00B008A1"/>
    <w:rsid w:val="00B4000A"/>
    <w:rsid w:val="00B63D48"/>
    <w:rsid w:val="00B650F5"/>
    <w:rsid w:val="00BF12DC"/>
    <w:rsid w:val="00C40598"/>
    <w:rsid w:val="00C423C2"/>
    <w:rsid w:val="00CB2E93"/>
    <w:rsid w:val="00CC04AA"/>
    <w:rsid w:val="00CD3565"/>
    <w:rsid w:val="00CD7160"/>
    <w:rsid w:val="00D17E42"/>
    <w:rsid w:val="00D5129D"/>
    <w:rsid w:val="00D5760D"/>
    <w:rsid w:val="00D702E0"/>
    <w:rsid w:val="00DA2EB1"/>
    <w:rsid w:val="00DF0719"/>
    <w:rsid w:val="00E17695"/>
    <w:rsid w:val="00E30B6B"/>
    <w:rsid w:val="00E37F84"/>
    <w:rsid w:val="00E87D67"/>
    <w:rsid w:val="00EB5D79"/>
    <w:rsid w:val="00F0180B"/>
    <w:rsid w:val="00F205C0"/>
    <w:rsid w:val="00F3586C"/>
    <w:rsid w:val="00F52B2A"/>
    <w:rsid w:val="00F6534C"/>
    <w:rsid w:val="00F74978"/>
    <w:rsid w:val="00F869E1"/>
    <w:rsid w:val="00F951E4"/>
    <w:rsid w:val="00FC3E94"/>
    <w:rsid w:val="00FD7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A18E0"/>
  <w15:docId w15:val="{88007803-DA08-41CF-B40F-B1E12159B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00B"/>
    <w:rPr>
      <w:rFonts w:ascii="Arial" w:eastAsia="Arial" w:hAnsi="Arial" w:cs="Arial"/>
      <w:lang w:val="en-GB"/>
    </w:rPr>
  </w:style>
  <w:style w:type="paragraph" w:styleId="Heading1">
    <w:name w:val="heading 1"/>
    <w:basedOn w:val="Normal"/>
    <w:uiPriority w:val="9"/>
    <w:qFormat/>
    <w:pPr>
      <w:ind w:left="2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
    </w:pPr>
    <w:rPr>
      <w:sz w:val="24"/>
      <w:szCs w:val="24"/>
    </w:rPr>
  </w:style>
  <w:style w:type="paragraph" w:styleId="Title">
    <w:name w:val="Title"/>
    <w:basedOn w:val="Normal"/>
    <w:uiPriority w:val="10"/>
    <w:qFormat/>
    <w:pPr>
      <w:spacing w:before="138"/>
      <w:ind w:left="23"/>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B1F6A"/>
    <w:rPr>
      <w:color w:val="0000FF" w:themeColor="hyperlink"/>
      <w:u w:val="single"/>
    </w:rPr>
  </w:style>
  <w:style w:type="character" w:styleId="UnresolvedMention">
    <w:name w:val="Unresolved Mention"/>
    <w:basedOn w:val="DefaultParagraphFont"/>
    <w:uiPriority w:val="99"/>
    <w:semiHidden/>
    <w:unhideWhenUsed/>
    <w:rsid w:val="002B1F6A"/>
    <w:rPr>
      <w:color w:val="605E5C"/>
      <w:shd w:val="clear" w:color="auto" w:fill="E1DFDD"/>
    </w:rPr>
  </w:style>
  <w:style w:type="character" w:styleId="CommentReference">
    <w:name w:val="annotation reference"/>
    <w:basedOn w:val="DefaultParagraphFont"/>
    <w:uiPriority w:val="99"/>
    <w:semiHidden/>
    <w:unhideWhenUsed/>
    <w:rsid w:val="008E6A8F"/>
    <w:rPr>
      <w:sz w:val="16"/>
      <w:szCs w:val="16"/>
    </w:rPr>
  </w:style>
  <w:style w:type="paragraph" w:styleId="CommentText">
    <w:name w:val="annotation text"/>
    <w:basedOn w:val="Normal"/>
    <w:link w:val="CommentTextChar"/>
    <w:uiPriority w:val="99"/>
    <w:unhideWhenUsed/>
    <w:rsid w:val="008E6A8F"/>
    <w:rPr>
      <w:sz w:val="20"/>
      <w:szCs w:val="20"/>
    </w:rPr>
  </w:style>
  <w:style w:type="character" w:customStyle="1" w:styleId="CommentTextChar">
    <w:name w:val="Comment Text Char"/>
    <w:basedOn w:val="DefaultParagraphFont"/>
    <w:link w:val="CommentText"/>
    <w:uiPriority w:val="99"/>
    <w:rsid w:val="008E6A8F"/>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8E6A8F"/>
    <w:rPr>
      <w:b/>
      <w:bCs/>
    </w:rPr>
  </w:style>
  <w:style w:type="character" w:customStyle="1" w:styleId="CommentSubjectChar">
    <w:name w:val="Comment Subject Char"/>
    <w:basedOn w:val="CommentTextChar"/>
    <w:link w:val="CommentSubject"/>
    <w:uiPriority w:val="99"/>
    <w:semiHidden/>
    <w:rsid w:val="008E6A8F"/>
    <w:rPr>
      <w:rFonts w:ascii="Arial" w:eastAsia="Arial" w:hAnsi="Arial" w:cs="Arial"/>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ndwell.gov.uk/downloads/file/4678/smbc-customer-feedback-annual-report-2024-202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sandwell.gov.uk/contact/log-complain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andwell.gov.uk/downloads/download/345/customer-feedback-guide" TargetMode="External"/><Relationship Id="rId11" Type="http://schemas.openxmlformats.org/officeDocument/2006/relationships/hyperlink" Target="https://www.sandwell.gov.uk/downloads/file/4702/scrutiny-complaints-presentation-2025" TargetMode="External"/><Relationship Id="rId5" Type="http://schemas.openxmlformats.org/officeDocument/2006/relationships/webSettings" Target="webSettings.xml"/><Relationship Id="rId10" Type="http://schemas.openxmlformats.org/officeDocument/2006/relationships/hyperlink" Target="https://www.sandwell.gov.uk/downloads/file/4678/smbc-customer-feedback-annual-report-2024-2025" TargetMode="External"/><Relationship Id="rId4" Type="http://schemas.openxmlformats.org/officeDocument/2006/relationships/settings" Target="settings.xml"/><Relationship Id="rId9" Type="http://schemas.openxmlformats.org/officeDocument/2006/relationships/hyperlink" Target="https://www.sandwell.gov.uk/downloads/file/4702/scrutiny-complaints-presentation-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131ED-F31A-4D50-8A3A-F2B0218D0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7795</Words>
  <Characters>44436</Characters>
  <Application>Microsoft Office Word</Application>
  <DocSecurity>4</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Sandwell Metropolitan Borough Council</Company>
  <LinksUpToDate>false</LinksUpToDate>
  <CharactersWithSpaces>52127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NICHOLA OLIVER</dc:creator>
  <cp:lastModifiedBy>Madison Bishop</cp:lastModifiedBy>
  <cp:revision>2</cp:revision>
  <dcterms:created xsi:type="dcterms:W3CDTF">2026-09-29T08:12:00Z</dcterms:created>
  <dcterms:modified xsi:type="dcterms:W3CDTF">2026-09-29T08:12:00Z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2024-05-14T00:00:00Z</vt:filetime>
  </property>
  <property fmtid="{D5CDD505-2E9C-101B-9397-08002B2CF9AE}" pid="4" name="Creator">
    <vt:lpwstr>Microsoft® Word 2016</vt:lpwstr>
  </property>
  <property fmtid="{D5CDD505-2E9C-101B-9397-08002B2CF9AE}" pid="5" name="LastSaved">
    <vt:filetime>2026-08-17T00:00:00Z</vt:filetime>
  </property>
  <property fmtid="{D5CDD505-2E9C-101B-9397-08002B2CF9AE}" pid="6" name="Producer">
    <vt:lpwstr>3-Heights(TM) PDF Security Shell 4.8.25.2 (http://www.pdf-tools.com)</vt:lpwstr>
  </property>
</Properties>
</file>