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5B072" w14:textId="63244C88" w:rsidR="00FE774C" w:rsidRPr="00A5552C" w:rsidRDefault="00A5552C" w:rsidP="00A5552C">
      <w:pPr>
        <w:spacing w:after="0" w:line="240" w:lineRule="auto"/>
        <w:jc w:val="center"/>
        <w:textAlignment w:val="baseline"/>
        <w:rPr>
          <w:rFonts w:ascii="Arial" w:eastAsia="Times New Roman" w:hAnsi="Arial" w:cs="Arial"/>
          <w:b/>
          <w:bCs/>
          <w:color w:val="000000"/>
          <w:sz w:val="72"/>
          <w:szCs w:val="72"/>
          <w:lang w:eastAsia="en-GB"/>
        </w:rPr>
      </w:pPr>
      <w:r w:rsidRPr="00A5552C">
        <w:rPr>
          <w:rFonts w:ascii="Arial" w:eastAsia="Times New Roman" w:hAnsi="Arial" w:cs="Arial"/>
          <w:b/>
          <w:bCs/>
          <w:color w:val="000000"/>
          <w:sz w:val="72"/>
          <w:szCs w:val="72"/>
          <w:lang w:eastAsia="en-GB"/>
        </w:rPr>
        <w:t>Garage Lettings Policy</w:t>
      </w:r>
    </w:p>
    <w:p w14:paraId="78399EC1" w14:textId="6C3201F5" w:rsidR="00FE774C" w:rsidRPr="00030C2B" w:rsidRDefault="00DD7CAE" w:rsidP="0085070B">
      <w:pPr>
        <w:spacing w:after="0" w:line="240" w:lineRule="auto"/>
        <w:textAlignment w:val="baseline"/>
        <w:rPr>
          <w:rFonts w:ascii="Segoe UI" w:eastAsia="Times New Roman" w:hAnsi="Segoe UI" w:cs="Segoe UI"/>
          <w:b/>
          <w:bCs/>
          <w:color w:val="000000"/>
          <w:sz w:val="28"/>
          <w:szCs w:val="28"/>
          <w:u w:val="single"/>
          <w:lang w:eastAsia="en-GB"/>
        </w:rPr>
      </w:pPr>
      <w:r w:rsidRPr="00030C2B">
        <w:rPr>
          <w:noProof/>
          <w:sz w:val="28"/>
          <w:szCs w:val="28"/>
        </w:rPr>
        <w:drawing>
          <wp:inline distT="0" distB="0" distL="0" distR="0" wp14:anchorId="5585D86C" wp14:editId="3C11AE26">
            <wp:extent cx="5731510" cy="171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171450"/>
                    </a:xfrm>
                    <a:prstGeom prst="rect">
                      <a:avLst/>
                    </a:prstGeom>
                    <a:noFill/>
                    <a:ln>
                      <a:noFill/>
                    </a:ln>
                  </pic:spPr>
                </pic:pic>
              </a:graphicData>
            </a:graphic>
          </wp:inline>
        </w:drawing>
      </w:r>
    </w:p>
    <w:p w14:paraId="01E8AE7E" w14:textId="1C4C390D" w:rsidR="00FE774C" w:rsidRPr="00030C2B" w:rsidRDefault="00FE774C" w:rsidP="00DD7CAE">
      <w:pPr>
        <w:spacing w:after="0" w:line="240" w:lineRule="auto"/>
        <w:jc w:val="center"/>
        <w:textAlignment w:val="baseline"/>
        <w:rPr>
          <w:rFonts w:ascii="Segoe UI" w:eastAsia="Times New Roman" w:hAnsi="Segoe UI" w:cs="Segoe UI"/>
          <w:b/>
          <w:bCs/>
          <w:color w:val="000000"/>
          <w:sz w:val="28"/>
          <w:szCs w:val="28"/>
          <w:u w:val="single"/>
          <w:lang w:eastAsia="en-GB"/>
        </w:rPr>
      </w:pPr>
    </w:p>
    <w:p w14:paraId="1727260F" w14:textId="77777777" w:rsidR="00DE2676" w:rsidRPr="00030C2B" w:rsidRDefault="00DE2676" w:rsidP="0085070B">
      <w:pPr>
        <w:spacing w:after="0" w:line="240" w:lineRule="auto"/>
        <w:textAlignment w:val="baseline"/>
        <w:rPr>
          <w:rFonts w:ascii="Segoe UI" w:eastAsia="Times New Roman" w:hAnsi="Segoe UI" w:cs="Segoe UI"/>
          <w:b/>
          <w:bCs/>
          <w:color w:val="000000"/>
          <w:sz w:val="28"/>
          <w:szCs w:val="28"/>
          <w:u w:val="single"/>
          <w:lang w:eastAsia="en-GB"/>
        </w:rPr>
      </w:pPr>
    </w:p>
    <w:p w14:paraId="7DA22314" w14:textId="7315F0EA" w:rsidR="00DD7CAE" w:rsidRPr="00030C2B" w:rsidRDefault="00DD7CAE" w:rsidP="00DD7CAE">
      <w:pPr>
        <w:spacing w:after="0" w:line="240" w:lineRule="auto"/>
        <w:jc w:val="center"/>
        <w:textAlignment w:val="baseline"/>
        <w:rPr>
          <w:rFonts w:ascii="Segoe UI" w:eastAsia="Times New Roman" w:hAnsi="Segoe UI" w:cs="Segoe UI"/>
          <w:b/>
          <w:bCs/>
          <w:color w:val="000000"/>
          <w:sz w:val="28"/>
          <w:szCs w:val="28"/>
          <w:u w:val="single"/>
          <w:lang w:eastAsia="en-GB"/>
        </w:rPr>
      </w:pPr>
      <w:r w:rsidRPr="00030C2B">
        <w:rPr>
          <w:noProof/>
          <w:sz w:val="28"/>
          <w:szCs w:val="28"/>
        </w:rPr>
        <w:drawing>
          <wp:inline distT="0" distB="0" distL="0" distR="0" wp14:anchorId="2BC8299C" wp14:editId="60BBB2EA">
            <wp:extent cx="5398088" cy="1441450"/>
            <wp:effectExtent l="0" t="0" r="0" b="6350"/>
            <wp:docPr id="9" name="Picture 9" descr="Logo of Sandwell Metropolitan Borough Council featuring a green pixelated square design to the left of grey text displaying the council's name. The design uses a modern sans-serif font with &quot;Sandwell&quot; in larger letters and &quot;Metropolitan Borough Council&quot; in smaller text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ogo of Sandwell Metropolitan Borough Council featuring a green pixelated square design to the left of grey text displaying the council's name. The design uses a modern sans-serif font with &quot;Sandwell&quot; in larger letters and &quot;Metropolitan Borough Council&quot; in smaller text belo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8" cy="1449773"/>
                    </a:xfrm>
                    <a:prstGeom prst="rect">
                      <a:avLst/>
                    </a:prstGeom>
                    <a:noFill/>
                  </pic:spPr>
                </pic:pic>
              </a:graphicData>
            </a:graphic>
          </wp:inline>
        </w:drawing>
      </w:r>
    </w:p>
    <w:p w14:paraId="2386104C" w14:textId="77777777" w:rsidR="00DD7CAE" w:rsidRPr="00030C2B" w:rsidRDefault="00DD7CAE" w:rsidP="0085070B">
      <w:pPr>
        <w:spacing w:after="0" w:line="240" w:lineRule="auto"/>
        <w:textAlignment w:val="baseline"/>
        <w:rPr>
          <w:rFonts w:ascii="Segoe UI" w:eastAsia="Times New Roman" w:hAnsi="Segoe UI" w:cs="Segoe UI"/>
          <w:b/>
          <w:bCs/>
          <w:color w:val="000000"/>
          <w:sz w:val="28"/>
          <w:szCs w:val="28"/>
          <w:u w:val="single"/>
          <w:lang w:eastAsia="en-GB"/>
        </w:rPr>
      </w:pPr>
    </w:p>
    <w:p w14:paraId="553B9DEE" w14:textId="77777777" w:rsidR="00DD7CAE" w:rsidRPr="00030C2B" w:rsidRDefault="00DD7CAE" w:rsidP="0085070B">
      <w:pPr>
        <w:spacing w:after="0" w:line="240" w:lineRule="auto"/>
        <w:textAlignment w:val="baseline"/>
        <w:rPr>
          <w:rFonts w:ascii="Segoe UI" w:eastAsia="Times New Roman" w:hAnsi="Segoe UI" w:cs="Segoe UI"/>
          <w:b/>
          <w:bCs/>
          <w:color w:val="000000"/>
          <w:sz w:val="28"/>
          <w:szCs w:val="28"/>
          <w:u w:val="single"/>
          <w:lang w:eastAsia="en-GB"/>
        </w:rPr>
      </w:pPr>
    </w:p>
    <w:p w14:paraId="170FED5E" w14:textId="77777777" w:rsidR="00DE2676" w:rsidRPr="00030C2B" w:rsidRDefault="00DE2676" w:rsidP="0085070B">
      <w:pPr>
        <w:spacing w:after="0" w:line="240" w:lineRule="auto"/>
        <w:textAlignment w:val="baseline"/>
        <w:rPr>
          <w:rFonts w:ascii="Segoe UI" w:eastAsia="Times New Roman" w:hAnsi="Segoe UI" w:cs="Segoe UI"/>
          <w:b/>
          <w:bCs/>
          <w:color w:val="000000"/>
          <w:sz w:val="28"/>
          <w:szCs w:val="28"/>
          <w:u w:val="single"/>
          <w:lang w:eastAsia="en-GB"/>
        </w:rPr>
      </w:pPr>
    </w:p>
    <w:p w14:paraId="08E70860" w14:textId="77777777" w:rsidR="00DD7CAE" w:rsidRPr="00030C2B" w:rsidRDefault="00DD7CAE" w:rsidP="0085070B">
      <w:pPr>
        <w:spacing w:after="0" w:line="240" w:lineRule="auto"/>
        <w:textAlignment w:val="baseline"/>
        <w:rPr>
          <w:rFonts w:ascii="Segoe UI" w:eastAsia="Times New Roman" w:hAnsi="Segoe UI" w:cs="Segoe UI"/>
          <w:b/>
          <w:bCs/>
          <w:color w:val="000000"/>
          <w:sz w:val="28"/>
          <w:szCs w:val="28"/>
          <w:u w:val="single"/>
          <w:lang w:eastAsia="en-GB"/>
        </w:rPr>
      </w:pPr>
    </w:p>
    <w:p w14:paraId="701F546D" w14:textId="77777777" w:rsidR="00DD7CAE" w:rsidRPr="00030C2B" w:rsidRDefault="00DD7CAE" w:rsidP="0085070B">
      <w:pPr>
        <w:spacing w:after="0" w:line="240" w:lineRule="auto"/>
        <w:textAlignment w:val="baseline"/>
        <w:rPr>
          <w:rFonts w:ascii="Segoe UI" w:eastAsia="Times New Roman" w:hAnsi="Segoe UI" w:cs="Segoe UI"/>
          <w:b/>
          <w:bCs/>
          <w:color w:val="000000"/>
          <w:sz w:val="28"/>
          <w:szCs w:val="28"/>
          <w:u w:val="single"/>
          <w:lang w:eastAsia="en-GB"/>
        </w:rPr>
      </w:pPr>
    </w:p>
    <w:p w14:paraId="1E388569" w14:textId="77777777" w:rsidR="00DE2676" w:rsidRPr="00030C2B" w:rsidRDefault="00DE2676" w:rsidP="0085070B">
      <w:pPr>
        <w:spacing w:after="0" w:line="240" w:lineRule="auto"/>
        <w:textAlignment w:val="baseline"/>
        <w:rPr>
          <w:rFonts w:ascii="Segoe UI" w:eastAsia="Times New Roman" w:hAnsi="Segoe UI" w:cs="Segoe UI"/>
          <w:color w:val="000000"/>
          <w:sz w:val="28"/>
          <w:szCs w:val="28"/>
          <w:lang w:eastAsia="en-GB"/>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520"/>
        <w:gridCol w:w="2160"/>
        <w:gridCol w:w="2160"/>
      </w:tblGrid>
      <w:tr w:rsidR="0085070B" w:rsidRPr="00030C2B" w14:paraId="2372967B"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76BCD89B" w14:textId="77777777" w:rsidR="0085070B" w:rsidRPr="00030C2B" w:rsidRDefault="0085070B" w:rsidP="00DD7CAE">
            <w:pPr>
              <w:spacing w:after="0" w:line="240" w:lineRule="auto"/>
              <w:ind w:left="132"/>
              <w:textAlignment w:val="baseline"/>
              <w:rPr>
                <w:rFonts w:ascii="Arial" w:eastAsia="Times New Roman" w:hAnsi="Arial" w:cs="Arial"/>
                <w:color w:val="000000"/>
                <w:sz w:val="28"/>
                <w:szCs w:val="28"/>
                <w:lang w:eastAsia="en-GB"/>
              </w:rPr>
            </w:pPr>
            <w:r w:rsidRPr="00030C2B">
              <w:rPr>
                <w:rFonts w:ascii="Arial" w:eastAsia="Times New Roman" w:hAnsi="Arial" w:cs="Arial"/>
                <w:color w:val="000000"/>
                <w:sz w:val="28"/>
                <w:szCs w:val="28"/>
                <w:lang w:eastAsia="en-GB"/>
              </w:rPr>
              <w:t>Document title   </w:t>
            </w:r>
          </w:p>
        </w:tc>
        <w:tc>
          <w:tcPr>
            <w:tcW w:w="6840" w:type="dxa"/>
            <w:gridSpan w:val="3"/>
            <w:tcBorders>
              <w:top w:val="single" w:sz="6" w:space="0" w:color="000000"/>
              <w:left w:val="single" w:sz="6" w:space="0" w:color="000000"/>
              <w:bottom w:val="single" w:sz="6" w:space="0" w:color="000000"/>
              <w:right w:val="single" w:sz="6" w:space="0" w:color="000000"/>
            </w:tcBorders>
            <w:hideMark/>
          </w:tcPr>
          <w:p w14:paraId="45CEA3E6" w14:textId="7E42B353" w:rsidR="0085070B" w:rsidRPr="00030C2B" w:rsidRDefault="00085ADA" w:rsidP="00D259C9">
            <w:pPr>
              <w:spacing w:after="0" w:line="240" w:lineRule="auto"/>
              <w:ind w:left="98"/>
              <w:textAlignment w:val="baseline"/>
              <w:rPr>
                <w:rFonts w:ascii="Arial" w:eastAsia="Times New Roman" w:hAnsi="Arial" w:cs="Arial"/>
                <w:i/>
                <w:iCs/>
                <w:color w:val="000000"/>
                <w:sz w:val="28"/>
                <w:szCs w:val="28"/>
                <w:lang w:eastAsia="en-GB"/>
              </w:rPr>
            </w:pPr>
            <w:r w:rsidRPr="00030C2B">
              <w:rPr>
                <w:rFonts w:ascii="Arial" w:eastAsia="Times New Roman" w:hAnsi="Arial" w:cs="Arial"/>
                <w:i/>
                <w:iCs/>
                <w:color w:val="000000"/>
                <w:sz w:val="28"/>
                <w:szCs w:val="28"/>
                <w:lang w:eastAsia="en-GB"/>
              </w:rPr>
              <w:t>Garage Lettings Policy</w:t>
            </w:r>
          </w:p>
        </w:tc>
      </w:tr>
      <w:tr w:rsidR="0085070B" w:rsidRPr="00030C2B" w14:paraId="1542B3C5"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7E03C40C" w14:textId="77777777" w:rsidR="0085070B" w:rsidRPr="00030C2B" w:rsidRDefault="0085070B" w:rsidP="0085070B">
            <w:pPr>
              <w:spacing w:after="0" w:line="240" w:lineRule="auto"/>
              <w:ind w:firstLine="132"/>
              <w:textAlignment w:val="baseline"/>
              <w:rPr>
                <w:rFonts w:ascii="Arial" w:eastAsia="Times New Roman" w:hAnsi="Arial" w:cs="Arial"/>
                <w:color w:val="000000"/>
                <w:sz w:val="28"/>
                <w:szCs w:val="28"/>
                <w:lang w:eastAsia="en-GB"/>
              </w:rPr>
            </w:pPr>
            <w:r w:rsidRPr="00030C2B">
              <w:rPr>
                <w:rFonts w:ascii="Arial" w:eastAsia="Times New Roman" w:hAnsi="Arial" w:cs="Arial"/>
                <w:color w:val="000000"/>
                <w:sz w:val="28"/>
                <w:szCs w:val="28"/>
                <w:lang w:eastAsia="en-GB"/>
              </w:rPr>
              <w:t>Owner   </w:t>
            </w:r>
          </w:p>
        </w:tc>
        <w:tc>
          <w:tcPr>
            <w:tcW w:w="6840" w:type="dxa"/>
            <w:gridSpan w:val="3"/>
            <w:tcBorders>
              <w:top w:val="single" w:sz="6" w:space="0" w:color="000000"/>
              <w:left w:val="single" w:sz="6" w:space="0" w:color="000000"/>
              <w:bottom w:val="single" w:sz="6" w:space="0" w:color="000000"/>
              <w:right w:val="single" w:sz="6" w:space="0" w:color="000000"/>
            </w:tcBorders>
            <w:hideMark/>
          </w:tcPr>
          <w:p w14:paraId="7184F89E" w14:textId="77070124" w:rsidR="0085070B" w:rsidRPr="00030C2B" w:rsidRDefault="00085ADA" w:rsidP="00FC170A">
            <w:pPr>
              <w:spacing w:after="0" w:line="240" w:lineRule="auto"/>
              <w:ind w:left="98"/>
              <w:textAlignment w:val="baseline"/>
              <w:rPr>
                <w:rFonts w:ascii="Arial" w:eastAsia="Times New Roman" w:hAnsi="Arial" w:cs="Arial"/>
                <w:i/>
                <w:iCs/>
                <w:color w:val="000000"/>
                <w:sz w:val="28"/>
                <w:szCs w:val="28"/>
                <w:lang w:eastAsia="en-GB"/>
              </w:rPr>
            </w:pPr>
            <w:r w:rsidRPr="00030C2B">
              <w:rPr>
                <w:rFonts w:ascii="Arial" w:eastAsia="Times New Roman" w:hAnsi="Arial" w:cs="Arial"/>
                <w:i/>
                <w:iCs/>
                <w:color w:val="000000"/>
                <w:sz w:val="28"/>
                <w:szCs w:val="28"/>
                <w:lang w:eastAsia="en-GB"/>
              </w:rPr>
              <w:t>Lennox Thompson</w:t>
            </w:r>
          </w:p>
        </w:tc>
      </w:tr>
      <w:tr w:rsidR="00D62F6A" w:rsidRPr="00030C2B" w14:paraId="0F46E89B"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tcPr>
          <w:p w14:paraId="5E637E8C" w14:textId="3713DD3B" w:rsidR="00D62F6A" w:rsidRPr="00030C2B" w:rsidRDefault="00D62F6A" w:rsidP="0085070B">
            <w:pPr>
              <w:spacing w:after="0" w:line="240" w:lineRule="auto"/>
              <w:ind w:firstLine="132"/>
              <w:textAlignment w:val="baseline"/>
              <w:rPr>
                <w:rFonts w:ascii="Arial" w:eastAsia="Times New Roman" w:hAnsi="Arial" w:cs="Arial"/>
                <w:color w:val="000000"/>
                <w:sz w:val="28"/>
                <w:szCs w:val="28"/>
                <w:lang w:eastAsia="en-GB"/>
              </w:rPr>
            </w:pPr>
            <w:r w:rsidRPr="00030C2B">
              <w:rPr>
                <w:rFonts w:ascii="Arial" w:eastAsia="Times New Roman" w:hAnsi="Arial" w:cs="Arial"/>
                <w:color w:val="000000"/>
                <w:sz w:val="28"/>
                <w:szCs w:val="28"/>
                <w:lang w:eastAsia="en-GB"/>
              </w:rPr>
              <w:t>Approved by</w:t>
            </w:r>
          </w:p>
        </w:tc>
        <w:tc>
          <w:tcPr>
            <w:tcW w:w="6840" w:type="dxa"/>
            <w:gridSpan w:val="3"/>
            <w:tcBorders>
              <w:top w:val="single" w:sz="6" w:space="0" w:color="000000"/>
              <w:left w:val="single" w:sz="6" w:space="0" w:color="000000"/>
              <w:bottom w:val="single" w:sz="6" w:space="0" w:color="000000"/>
              <w:right w:val="single" w:sz="6" w:space="0" w:color="000000"/>
            </w:tcBorders>
          </w:tcPr>
          <w:p w14:paraId="29FAA2DE" w14:textId="56979A16" w:rsidR="00D62F6A" w:rsidRPr="00030C2B" w:rsidRDefault="000A7001" w:rsidP="0085070B">
            <w:pPr>
              <w:spacing w:after="0" w:line="240" w:lineRule="auto"/>
              <w:ind w:left="-15" w:firstLine="98"/>
              <w:textAlignment w:val="baseline"/>
              <w:rPr>
                <w:rFonts w:ascii="Arial" w:eastAsia="Times New Roman" w:hAnsi="Arial" w:cs="Arial"/>
                <w:color w:val="FF0000"/>
                <w:sz w:val="28"/>
                <w:szCs w:val="28"/>
                <w:lang w:eastAsia="en-GB"/>
              </w:rPr>
            </w:pPr>
            <w:r>
              <w:rPr>
                <w:rFonts w:ascii="Arial" w:eastAsia="Times New Roman" w:hAnsi="Arial" w:cs="Arial"/>
                <w:i/>
                <w:iCs/>
                <w:sz w:val="28"/>
                <w:szCs w:val="28"/>
                <w:lang w:eastAsia="en-GB"/>
              </w:rPr>
              <w:t>Cabinet</w:t>
            </w:r>
          </w:p>
        </w:tc>
      </w:tr>
      <w:tr w:rsidR="0085070B" w:rsidRPr="00030C2B" w14:paraId="3584A036"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3AF75579" w14:textId="77777777" w:rsidR="0085070B" w:rsidRPr="00030C2B" w:rsidRDefault="0085070B" w:rsidP="0085070B">
            <w:pPr>
              <w:spacing w:after="0" w:line="240" w:lineRule="auto"/>
              <w:ind w:firstLine="132"/>
              <w:textAlignment w:val="baseline"/>
              <w:rPr>
                <w:rFonts w:ascii="Arial" w:eastAsia="Times New Roman" w:hAnsi="Arial" w:cs="Arial"/>
                <w:color w:val="000000"/>
                <w:sz w:val="28"/>
                <w:szCs w:val="28"/>
                <w:lang w:eastAsia="en-GB"/>
              </w:rPr>
            </w:pPr>
            <w:r w:rsidRPr="00030C2B">
              <w:rPr>
                <w:rFonts w:ascii="Arial" w:eastAsia="Times New Roman" w:hAnsi="Arial" w:cs="Arial"/>
                <w:color w:val="000000"/>
                <w:sz w:val="28"/>
                <w:szCs w:val="28"/>
                <w:lang w:eastAsia="en-GB"/>
              </w:rPr>
              <w:t>Status   </w:t>
            </w:r>
          </w:p>
        </w:tc>
        <w:tc>
          <w:tcPr>
            <w:tcW w:w="2520" w:type="dxa"/>
            <w:tcBorders>
              <w:top w:val="single" w:sz="6" w:space="0" w:color="000000"/>
              <w:left w:val="single" w:sz="6" w:space="0" w:color="000000"/>
              <w:bottom w:val="single" w:sz="6" w:space="0" w:color="000000"/>
              <w:right w:val="single" w:sz="6" w:space="0" w:color="000000"/>
            </w:tcBorders>
            <w:hideMark/>
          </w:tcPr>
          <w:p w14:paraId="3D96D2AE" w14:textId="37FB740C" w:rsidR="0085070B" w:rsidRPr="00030C2B" w:rsidRDefault="0049799A" w:rsidP="0085070B">
            <w:pPr>
              <w:spacing w:after="0" w:line="240" w:lineRule="auto"/>
              <w:ind w:firstLine="98"/>
              <w:textAlignment w:val="baseline"/>
              <w:rPr>
                <w:rFonts w:ascii="Arial" w:eastAsia="Times New Roman" w:hAnsi="Arial" w:cs="Arial"/>
                <w:i/>
                <w:iCs/>
                <w:color w:val="000000"/>
                <w:sz w:val="28"/>
                <w:szCs w:val="28"/>
                <w:lang w:eastAsia="en-GB"/>
              </w:rPr>
            </w:pPr>
            <w:r>
              <w:rPr>
                <w:rFonts w:ascii="Arial" w:eastAsia="Times New Roman" w:hAnsi="Arial" w:cs="Arial"/>
                <w:i/>
                <w:iCs/>
                <w:color w:val="000000"/>
                <w:sz w:val="28"/>
                <w:szCs w:val="28"/>
                <w:lang w:eastAsia="en-GB"/>
              </w:rPr>
              <w:t>Final</w:t>
            </w:r>
          </w:p>
        </w:tc>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5E1D413D" w14:textId="77777777" w:rsidR="0085070B" w:rsidRPr="00030C2B" w:rsidRDefault="0085070B" w:rsidP="0085070B">
            <w:pPr>
              <w:spacing w:after="0" w:line="240" w:lineRule="auto"/>
              <w:ind w:firstLine="98"/>
              <w:textAlignment w:val="baseline"/>
              <w:rPr>
                <w:rFonts w:ascii="Times New Roman" w:eastAsia="Times New Roman" w:hAnsi="Times New Roman" w:cs="Times New Roman"/>
                <w:color w:val="000000"/>
                <w:sz w:val="28"/>
                <w:szCs w:val="28"/>
                <w:lang w:eastAsia="en-GB"/>
              </w:rPr>
            </w:pPr>
            <w:r w:rsidRPr="00030C2B">
              <w:rPr>
                <w:rFonts w:ascii="Arial" w:eastAsia="Times New Roman" w:hAnsi="Arial" w:cs="Arial"/>
                <w:color w:val="000000"/>
                <w:sz w:val="28"/>
                <w:szCs w:val="28"/>
                <w:lang w:eastAsia="en-GB"/>
              </w:rPr>
              <w:t>Version   </w:t>
            </w:r>
          </w:p>
        </w:tc>
        <w:tc>
          <w:tcPr>
            <w:tcW w:w="2160" w:type="dxa"/>
            <w:tcBorders>
              <w:top w:val="single" w:sz="6" w:space="0" w:color="000000"/>
              <w:left w:val="single" w:sz="6" w:space="0" w:color="000000"/>
              <w:bottom w:val="single" w:sz="6" w:space="0" w:color="000000"/>
              <w:right w:val="single" w:sz="6" w:space="0" w:color="000000"/>
            </w:tcBorders>
            <w:hideMark/>
          </w:tcPr>
          <w:p w14:paraId="235CADCF" w14:textId="670143FF" w:rsidR="0085070B" w:rsidRPr="000A7001" w:rsidRDefault="0049799A" w:rsidP="00665317">
            <w:pPr>
              <w:spacing w:after="0" w:line="240" w:lineRule="auto"/>
              <w:ind w:left="96" w:firstLine="2"/>
              <w:textAlignment w:val="baseline"/>
              <w:rPr>
                <w:rFonts w:ascii="Arial" w:eastAsia="Times New Roman" w:hAnsi="Arial" w:cs="Arial"/>
                <w:i/>
                <w:iCs/>
                <w:color w:val="000000"/>
                <w:sz w:val="28"/>
                <w:szCs w:val="28"/>
                <w:lang w:eastAsia="en-GB"/>
              </w:rPr>
            </w:pPr>
            <w:r>
              <w:rPr>
                <w:rFonts w:ascii="Arial" w:eastAsia="Times New Roman" w:hAnsi="Arial" w:cs="Arial"/>
                <w:i/>
                <w:iCs/>
                <w:color w:val="000000"/>
                <w:sz w:val="28"/>
                <w:szCs w:val="28"/>
                <w:lang w:eastAsia="en-GB"/>
              </w:rPr>
              <w:t>1.0</w:t>
            </w:r>
          </w:p>
        </w:tc>
      </w:tr>
      <w:tr w:rsidR="0085070B" w:rsidRPr="00030C2B" w14:paraId="12269204"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3C03126E" w14:textId="77777777" w:rsidR="0085070B" w:rsidRPr="00030C2B" w:rsidRDefault="0085070B" w:rsidP="0085070B">
            <w:pPr>
              <w:spacing w:after="0" w:line="240" w:lineRule="auto"/>
              <w:ind w:firstLine="132"/>
              <w:textAlignment w:val="baseline"/>
              <w:rPr>
                <w:rFonts w:ascii="Arial" w:eastAsia="Times New Roman" w:hAnsi="Arial" w:cs="Arial"/>
                <w:color w:val="000000"/>
                <w:sz w:val="28"/>
                <w:szCs w:val="28"/>
                <w:lang w:eastAsia="en-GB"/>
              </w:rPr>
            </w:pPr>
            <w:r w:rsidRPr="00030C2B">
              <w:rPr>
                <w:rFonts w:ascii="Arial" w:eastAsia="Times New Roman" w:hAnsi="Arial" w:cs="Arial"/>
                <w:color w:val="000000"/>
                <w:sz w:val="28"/>
                <w:szCs w:val="28"/>
                <w:lang w:eastAsia="en-GB"/>
              </w:rPr>
              <w:t>Effective from   </w:t>
            </w:r>
          </w:p>
        </w:tc>
        <w:tc>
          <w:tcPr>
            <w:tcW w:w="2520" w:type="dxa"/>
            <w:tcBorders>
              <w:top w:val="single" w:sz="6" w:space="0" w:color="000000"/>
              <w:left w:val="single" w:sz="6" w:space="0" w:color="000000"/>
              <w:bottom w:val="single" w:sz="6" w:space="0" w:color="000000"/>
              <w:right w:val="single" w:sz="6" w:space="0" w:color="000000"/>
            </w:tcBorders>
            <w:hideMark/>
          </w:tcPr>
          <w:p w14:paraId="5CE6E57E" w14:textId="31A7E788" w:rsidR="0085070B" w:rsidRPr="000A7001" w:rsidRDefault="0049799A" w:rsidP="0085070B">
            <w:pPr>
              <w:spacing w:after="0" w:line="240" w:lineRule="auto"/>
              <w:ind w:firstLine="98"/>
              <w:textAlignment w:val="baseline"/>
              <w:rPr>
                <w:rFonts w:ascii="Arial" w:eastAsia="Times New Roman" w:hAnsi="Arial" w:cs="Arial"/>
                <w:i/>
                <w:iCs/>
                <w:sz w:val="28"/>
                <w:szCs w:val="28"/>
                <w:lang w:eastAsia="en-GB"/>
              </w:rPr>
            </w:pPr>
            <w:r>
              <w:rPr>
                <w:rFonts w:ascii="Arial" w:eastAsia="Times New Roman" w:hAnsi="Arial" w:cs="Arial"/>
                <w:i/>
                <w:iCs/>
                <w:sz w:val="28"/>
                <w:szCs w:val="28"/>
                <w:lang w:eastAsia="en-GB"/>
              </w:rPr>
              <w:t>17/07/2026</w:t>
            </w:r>
            <w:r w:rsidR="00665317" w:rsidRPr="000A7001">
              <w:rPr>
                <w:rFonts w:ascii="Arial" w:eastAsia="Times New Roman" w:hAnsi="Arial" w:cs="Arial"/>
                <w:i/>
                <w:iCs/>
                <w:sz w:val="28"/>
                <w:szCs w:val="28"/>
                <w:lang w:eastAsia="en-GB"/>
              </w:rPr>
              <w:t xml:space="preserve"> </w:t>
            </w:r>
          </w:p>
        </w:tc>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20FF0351" w14:textId="52F38DDB" w:rsidR="0085070B" w:rsidRPr="000A7001" w:rsidRDefault="0085070B" w:rsidP="0085070B">
            <w:pPr>
              <w:spacing w:after="0" w:line="240" w:lineRule="auto"/>
              <w:ind w:firstLine="98"/>
              <w:textAlignment w:val="baseline"/>
              <w:rPr>
                <w:rFonts w:ascii="Times New Roman" w:eastAsia="Times New Roman" w:hAnsi="Times New Roman" w:cs="Times New Roman"/>
                <w:sz w:val="28"/>
                <w:szCs w:val="28"/>
                <w:lang w:eastAsia="en-GB"/>
              </w:rPr>
            </w:pPr>
            <w:r w:rsidRPr="000A7001">
              <w:rPr>
                <w:rFonts w:ascii="Arial" w:eastAsia="Times New Roman" w:hAnsi="Arial" w:cs="Arial"/>
                <w:sz w:val="28"/>
                <w:szCs w:val="28"/>
                <w:lang w:eastAsia="en-GB"/>
              </w:rPr>
              <w:t xml:space="preserve">Approved </w:t>
            </w:r>
            <w:r w:rsidR="00F700E2" w:rsidRPr="000A7001">
              <w:rPr>
                <w:rFonts w:ascii="Arial" w:eastAsia="Times New Roman" w:hAnsi="Arial" w:cs="Arial"/>
                <w:sz w:val="28"/>
                <w:szCs w:val="28"/>
                <w:lang w:eastAsia="en-GB"/>
              </w:rPr>
              <w:t xml:space="preserve">  </w:t>
            </w:r>
            <w:r w:rsidRPr="000A7001">
              <w:rPr>
                <w:rFonts w:ascii="Arial" w:eastAsia="Times New Roman" w:hAnsi="Arial" w:cs="Arial"/>
                <w:sz w:val="28"/>
                <w:szCs w:val="28"/>
                <w:lang w:eastAsia="en-GB"/>
              </w:rPr>
              <w:t>on   </w:t>
            </w:r>
          </w:p>
        </w:tc>
        <w:tc>
          <w:tcPr>
            <w:tcW w:w="2160" w:type="dxa"/>
            <w:tcBorders>
              <w:top w:val="single" w:sz="6" w:space="0" w:color="000000"/>
              <w:left w:val="single" w:sz="6" w:space="0" w:color="000000"/>
              <w:bottom w:val="single" w:sz="6" w:space="0" w:color="000000"/>
              <w:right w:val="single" w:sz="6" w:space="0" w:color="000000"/>
            </w:tcBorders>
            <w:hideMark/>
          </w:tcPr>
          <w:p w14:paraId="722F0D85" w14:textId="1DDE0A2E" w:rsidR="0085070B" w:rsidRPr="0049799A" w:rsidRDefault="0049799A" w:rsidP="0085070B">
            <w:pPr>
              <w:spacing w:after="0" w:line="240" w:lineRule="auto"/>
              <w:ind w:firstLine="98"/>
              <w:textAlignment w:val="baseline"/>
              <w:rPr>
                <w:rFonts w:ascii="Arial" w:eastAsia="Times New Roman" w:hAnsi="Arial" w:cs="Arial"/>
                <w:i/>
                <w:iCs/>
                <w:sz w:val="28"/>
                <w:szCs w:val="28"/>
                <w:lang w:eastAsia="en-GB"/>
              </w:rPr>
            </w:pPr>
            <w:r w:rsidRPr="0049799A">
              <w:rPr>
                <w:rFonts w:ascii="Arial" w:eastAsia="Times New Roman" w:hAnsi="Arial" w:cs="Arial"/>
                <w:i/>
                <w:iCs/>
                <w:sz w:val="28"/>
                <w:szCs w:val="28"/>
                <w:lang w:eastAsia="en-GB"/>
              </w:rPr>
              <w:t>15</w:t>
            </w:r>
            <w:r>
              <w:rPr>
                <w:rFonts w:ascii="Arial" w:eastAsia="Times New Roman" w:hAnsi="Arial" w:cs="Arial"/>
                <w:i/>
                <w:iCs/>
                <w:sz w:val="28"/>
                <w:szCs w:val="28"/>
                <w:lang w:eastAsia="en-GB"/>
              </w:rPr>
              <w:t>/</w:t>
            </w:r>
            <w:r w:rsidRPr="0049799A">
              <w:rPr>
                <w:rFonts w:ascii="Arial" w:eastAsia="Times New Roman" w:hAnsi="Arial" w:cs="Arial"/>
                <w:i/>
                <w:iCs/>
                <w:sz w:val="28"/>
                <w:szCs w:val="28"/>
                <w:lang w:eastAsia="en-GB"/>
              </w:rPr>
              <w:t>07</w:t>
            </w:r>
            <w:r>
              <w:rPr>
                <w:rFonts w:ascii="Arial" w:eastAsia="Times New Roman" w:hAnsi="Arial" w:cs="Arial"/>
                <w:i/>
                <w:iCs/>
                <w:sz w:val="28"/>
                <w:szCs w:val="28"/>
                <w:lang w:eastAsia="en-GB"/>
              </w:rPr>
              <w:t>/</w:t>
            </w:r>
            <w:r w:rsidRPr="0049799A">
              <w:rPr>
                <w:rFonts w:ascii="Arial" w:eastAsia="Times New Roman" w:hAnsi="Arial" w:cs="Arial"/>
                <w:i/>
                <w:iCs/>
                <w:sz w:val="28"/>
                <w:szCs w:val="28"/>
                <w:lang w:eastAsia="en-GB"/>
              </w:rPr>
              <w:t>2026</w:t>
            </w:r>
          </w:p>
        </w:tc>
      </w:tr>
      <w:tr w:rsidR="0085070B" w:rsidRPr="00030C2B" w14:paraId="617888EA"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6CBC701A" w14:textId="77777777" w:rsidR="0085070B" w:rsidRPr="00030C2B" w:rsidRDefault="0085070B" w:rsidP="0085070B">
            <w:pPr>
              <w:spacing w:after="0" w:line="240" w:lineRule="auto"/>
              <w:ind w:firstLine="132"/>
              <w:textAlignment w:val="baseline"/>
              <w:rPr>
                <w:rFonts w:ascii="Arial" w:eastAsia="Times New Roman" w:hAnsi="Arial" w:cs="Arial"/>
                <w:color w:val="000000"/>
                <w:sz w:val="28"/>
                <w:szCs w:val="28"/>
                <w:lang w:eastAsia="en-GB"/>
              </w:rPr>
            </w:pPr>
            <w:r w:rsidRPr="00030C2B">
              <w:rPr>
                <w:rFonts w:ascii="Arial" w:eastAsia="Times New Roman" w:hAnsi="Arial" w:cs="Arial"/>
                <w:color w:val="000000"/>
                <w:sz w:val="28"/>
                <w:szCs w:val="28"/>
                <w:lang w:eastAsia="en-GB"/>
              </w:rPr>
              <w:t>Last updated   </w:t>
            </w:r>
          </w:p>
        </w:tc>
        <w:tc>
          <w:tcPr>
            <w:tcW w:w="2520" w:type="dxa"/>
            <w:tcBorders>
              <w:top w:val="single" w:sz="6" w:space="0" w:color="000000"/>
              <w:left w:val="single" w:sz="6" w:space="0" w:color="000000"/>
              <w:bottom w:val="single" w:sz="6" w:space="0" w:color="000000"/>
              <w:right w:val="single" w:sz="6" w:space="0" w:color="000000"/>
            </w:tcBorders>
            <w:hideMark/>
          </w:tcPr>
          <w:p w14:paraId="14258EAF" w14:textId="23C27FFF" w:rsidR="0085070B" w:rsidRPr="0049799A" w:rsidRDefault="008C3EE8" w:rsidP="0085070B">
            <w:pPr>
              <w:spacing w:after="0" w:line="240" w:lineRule="auto"/>
              <w:ind w:firstLine="98"/>
              <w:textAlignment w:val="baseline"/>
              <w:rPr>
                <w:rFonts w:ascii="Arial" w:eastAsia="Times New Roman" w:hAnsi="Arial" w:cs="Arial"/>
                <w:i/>
                <w:iCs/>
                <w:color w:val="000000"/>
                <w:sz w:val="28"/>
                <w:szCs w:val="28"/>
                <w:lang w:eastAsia="en-GB"/>
              </w:rPr>
            </w:pPr>
            <w:r w:rsidRPr="0049799A">
              <w:rPr>
                <w:rFonts w:ascii="Arial" w:eastAsia="Times New Roman" w:hAnsi="Arial" w:cs="Arial"/>
                <w:i/>
                <w:iCs/>
                <w:color w:val="000000"/>
                <w:sz w:val="28"/>
                <w:szCs w:val="28"/>
                <w:lang w:eastAsia="en-GB"/>
              </w:rPr>
              <w:t>01/04/2026</w:t>
            </w:r>
          </w:p>
        </w:tc>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7FDF7F26" w14:textId="77777777" w:rsidR="0085070B" w:rsidRPr="00030C2B" w:rsidRDefault="0085070B" w:rsidP="00665317">
            <w:pPr>
              <w:spacing w:after="0" w:line="240" w:lineRule="auto"/>
              <w:ind w:left="130"/>
              <w:textAlignment w:val="baseline"/>
              <w:rPr>
                <w:rFonts w:ascii="Times New Roman" w:eastAsia="Times New Roman" w:hAnsi="Times New Roman" w:cs="Times New Roman"/>
                <w:color w:val="000000"/>
                <w:sz w:val="28"/>
                <w:szCs w:val="28"/>
                <w:lang w:eastAsia="en-GB"/>
              </w:rPr>
            </w:pPr>
            <w:r w:rsidRPr="00030C2B">
              <w:rPr>
                <w:rFonts w:ascii="Arial" w:eastAsia="Times New Roman" w:hAnsi="Arial" w:cs="Arial"/>
                <w:color w:val="000000"/>
                <w:sz w:val="28"/>
                <w:szCs w:val="28"/>
                <w:lang w:eastAsia="en-GB"/>
              </w:rPr>
              <w:t>Last updated by  </w:t>
            </w:r>
          </w:p>
        </w:tc>
        <w:tc>
          <w:tcPr>
            <w:tcW w:w="2160" w:type="dxa"/>
            <w:tcBorders>
              <w:top w:val="single" w:sz="6" w:space="0" w:color="000000"/>
              <w:left w:val="single" w:sz="6" w:space="0" w:color="000000"/>
              <w:bottom w:val="single" w:sz="6" w:space="0" w:color="000000"/>
              <w:right w:val="single" w:sz="6" w:space="0" w:color="000000"/>
            </w:tcBorders>
            <w:hideMark/>
          </w:tcPr>
          <w:p w14:paraId="3C1DE21F" w14:textId="328B6433" w:rsidR="0085070B" w:rsidRPr="00030C2B" w:rsidRDefault="00CC3738" w:rsidP="00085ADA">
            <w:pPr>
              <w:spacing w:after="0" w:line="240" w:lineRule="auto"/>
              <w:textAlignment w:val="baseline"/>
              <w:rPr>
                <w:rFonts w:ascii="Arial" w:eastAsia="Times New Roman" w:hAnsi="Arial" w:cs="Arial"/>
                <w:color w:val="000000"/>
                <w:sz w:val="28"/>
                <w:szCs w:val="28"/>
                <w:lang w:eastAsia="en-GB"/>
              </w:rPr>
            </w:pPr>
            <w:r w:rsidRPr="00030C2B">
              <w:rPr>
                <w:rFonts w:ascii="Times New Roman" w:eastAsia="Times New Roman" w:hAnsi="Times New Roman" w:cs="Times New Roman"/>
                <w:i/>
                <w:iCs/>
                <w:color w:val="000000"/>
                <w:sz w:val="28"/>
                <w:szCs w:val="28"/>
                <w:lang w:eastAsia="en-GB"/>
              </w:rPr>
              <w:t xml:space="preserve"> </w:t>
            </w:r>
            <w:r w:rsidRPr="00030C2B">
              <w:rPr>
                <w:rFonts w:ascii="Arial" w:eastAsia="Times New Roman" w:hAnsi="Arial" w:cs="Arial"/>
                <w:color w:val="000000"/>
                <w:sz w:val="28"/>
                <w:szCs w:val="28"/>
                <w:lang w:eastAsia="en-GB"/>
              </w:rPr>
              <w:t>Louis Bebb</w:t>
            </w:r>
          </w:p>
        </w:tc>
      </w:tr>
      <w:tr w:rsidR="0085070B" w:rsidRPr="00030C2B" w14:paraId="152EDD50"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6829680D" w14:textId="77777777" w:rsidR="0085070B" w:rsidRPr="00030C2B" w:rsidRDefault="0085070B" w:rsidP="0085070B">
            <w:pPr>
              <w:spacing w:after="0" w:line="240" w:lineRule="auto"/>
              <w:ind w:firstLine="132"/>
              <w:textAlignment w:val="baseline"/>
              <w:rPr>
                <w:rFonts w:ascii="Arial" w:eastAsia="Times New Roman" w:hAnsi="Arial" w:cs="Arial"/>
                <w:color w:val="000000"/>
                <w:sz w:val="28"/>
                <w:szCs w:val="28"/>
                <w:lang w:eastAsia="en-GB"/>
              </w:rPr>
            </w:pPr>
            <w:r w:rsidRPr="00030C2B">
              <w:rPr>
                <w:rFonts w:ascii="Arial" w:eastAsia="Times New Roman" w:hAnsi="Arial" w:cs="Arial"/>
                <w:color w:val="000000"/>
                <w:sz w:val="28"/>
                <w:szCs w:val="28"/>
                <w:lang w:eastAsia="en-GB"/>
              </w:rPr>
              <w:t>Review date  </w:t>
            </w:r>
          </w:p>
        </w:tc>
        <w:tc>
          <w:tcPr>
            <w:tcW w:w="6840" w:type="dxa"/>
            <w:gridSpan w:val="3"/>
            <w:tcBorders>
              <w:top w:val="single" w:sz="6" w:space="0" w:color="000000"/>
              <w:left w:val="single" w:sz="6" w:space="0" w:color="000000"/>
              <w:bottom w:val="single" w:sz="6" w:space="0" w:color="000000"/>
              <w:right w:val="single" w:sz="6" w:space="0" w:color="000000"/>
            </w:tcBorders>
            <w:hideMark/>
          </w:tcPr>
          <w:p w14:paraId="17899BE8" w14:textId="12F712D5" w:rsidR="0085070B" w:rsidRPr="00030C2B" w:rsidRDefault="0049799A" w:rsidP="0085070B">
            <w:pPr>
              <w:spacing w:after="0" w:line="240" w:lineRule="auto"/>
              <w:ind w:firstLine="98"/>
              <w:textAlignment w:val="baseline"/>
              <w:rPr>
                <w:rFonts w:ascii="Arial" w:eastAsia="Times New Roman" w:hAnsi="Arial" w:cs="Arial"/>
                <w:i/>
                <w:iCs/>
                <w:color w:val="000000"/>
                <w:sz w:val="28"/>
                <w:szCs w:val="28"/>
                <w:lang w:eastAsia="en-GB"/>
              </w:rPr>
            </w:pPr>
            <w:r>
              <w:rPr>
                <w:rFonts w:ascii="Arial" w:eastAsia="Times New Roman" w:hAnsi="Arial" w:cs="Arial"/>
                <w:i/>
                <w:iCs/>
                <w:sz w:val="28"/>
                <w:szCs w:val="28"/>
                <w:lang w:eastAsia="en-GB"/>
              </w:rPr>
              <w:t>17/07/2028</w:t>
            </w:r>
          </w:p>
        </w:tc>
      </w:tr>
      <w:tr w:rsidR="0085070B" w:rsidRPr="00030C2B" w14:paraId="15FEFA6D" w14:textId="77777777" w:rsidTr="0085070B">
        <w:trPr>
          <w:trHeight w:val="108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41ED0B39" w14:textId="77777777" w:rsidR="0085070B" w:rsidRPr="00030C2B" w:rsidRDefault="0085070B" w:rsidP="0085070B">
            <w:pPr>
              <w:spacing w:after="0" w:line="240" w:lineRule="auto"/>
              <w:ind w:firstLine="132"/>
              <w:textAlignment w:val="baseline"/>
              <w:rPr>
                <w:rFonts w:ascii="Arial" w:eastAsia="Times New Roman" w:hAnsi="Arial" w:cs="Arial"/>
                <w:color w:val="000000"/>
                <w:sz w:val="28"/>
                <w:szCs w:val="28"/>
                <w:lang w:eastAsia="en-GB"/>
              </w:rPr>
            </w:pPr>
            <w:r w:rsidRPr="00030C2B">
              <w:rPr>
                <w:rFonts w:ascii="Arial" w:eastAsia="Times New Roman" w:hAnsi="Arial" w:cs="Arial"/>
                <w:color w:val="000000"/>
                <w:sz w:val="28"/>
                <w:szCs w:val="28"/>
                <w:lang w:eastAsia="en-GB"/>
              </w:rPr>
              <w:t>Purpose  </w:t>
            </w:r>
          </w:p>
        </w:tc>
        <w:tc>
          <w:tcPr>
            <w:tcW w:w="6840" w:type="dxa"/>
            <w:gridSpan w:val="3"/>
            <w:tcBorders>
              <w:top w:val="single" w:sz="6" w:space="0" w:color="000000"/>
              <w:left w:val="single" w:sz="6" w:space="0" w:color="000000"/>
              <w:bottom w:val="single" w:sz="6" w:space="0" w:color="000000"/>
              <w:right w:val="single" w:sz="6" w:space="0" w:color="000000"/>
            </w:tcBorders>
            <w:hideMark/>
          </w:tcPr>
          <w:p w14:paraId="3DD45649" w14:textId="5CA8D9E5" w:rsidR="0085070B" w:rsidRPr="00030C2B" w:rsidRDefault="001665D4" w:rsidP="0085070B">
            <w:pPr>
              <w:spacing w:after="0" w:line="240" w:lineRule="auto"/>
              <w:ind w:left="98"/>
              <w:textAlignment w:val="baseline"/>
              <w:rPr>
                <w:rFonts w:ascii="Arial" w:eastAsia="Times New Roman" w:hAnsi="Arial" w:cs="Arial"/>
                <w:i/>
                <w:iCs/>
                <w:color w:val="000000"/>
                <w:sz w:val="28"/>
                <w:szCs w:val="28"/>
                <w:lang w:eastAsia="en-GB"/>
              </w:rPr>
            </w:pPr>
            <w:r w:rsidRPr="00030C2B">
              <w:rPr>
                <w:rFonts w:ascii="Arial" w:eastAsia="Times New Roman" w:hAnsi="Arial" w:cs="Arial"/>
                <w:i/>
                <w:iCs/>
                <w:color w:val="000000"/>
                <w:sz w:val="28"/>
                <w:szCs w:val="28"/>
                <w:lang w:eastAsia="en-GB"/>
              </w:rPr>
              <w:t>The aim</w:t>
            </w:r>
            <w:r w:rsidR="00085ADA" w:rsidRPr="00030C2B">
              <w:rPr>
                <w:rFonts w:ascii="Arial" w:eastAsia="Times New Roman" w:hAnsi="Arial" w:cs="Arial"/>
                <w:i/>
                <w:iCs/>
                <w:color w:val="000000"/>
                <w:sz w:val="28"/>
                <w:szCs w:val="28"/>
                <w:lang w:eastAsia="en-GB"/>
              </w:rPr>
              <w:t xml:space="preserve"> of this policy </w:t>
            </w:r>
            <w:r w:rsidRPr="00030C2B">
              <w:rPr>
                <w:rFonts w:ascii="Arial" w:eastAsia="Times New Roman" w:hAnsi="Arial" w:cs="Arial"/>
                <w:i/>
                <w:iCs/>
                <w:color w:val="000000"/>
                <w:sz w:val="28"/>
                <w:szCs w:val="28"/>
                <w:lang w:eastAsia="en-GB"/>
              </w:rPr>
              <w:t xml:space="preserve">is </w:t>
            </w:r>
            <w:r w:rsidR="00085ADA" w:rsidRPr="00030C2B">
              <w:rPr>
                <w:rFonts w:ascii="Arial" w:eastAsia="Times New Roman" w:hAnsi="Arial" w:cs="Arial"/>
                <w:i/>
                <w:iCs/>
                <w:color w:val="000000"/>
                <w:sz w:val="28"/>
                <w:szCs w:val="28"/>
                <w:lang w:eastAsia="en-GB"/>
              </w:rPr>
              <w:t>to ensure to Sandwell Metropolitan Borough Council’s garages are allocated fairly and efficiently and that the garages remain occupied</w:t>
            </w:r>
            <w:r w:rsidR="00A36263" w:rsidRPr="00030C2B">
              <w:rPr>
                <w:rFonts w:ascii="Arial" w:eastAsia="Times New Roman" w:hAnsi="Arial" w:cs="Arial"/>
                <w:i/>
                <w:iCs/>
                <w:color w:val="000000"/>
                <w:sz w:val="28"/>
                <w:szCs w:val="28"/>
                <w:lang w:eastAsia="en-GB"/>
              </w:rPr>
              <w:t xml:space="preserve"> and contribute to the maximising of the income available to the Council.</w:t>
            </w:r>
          </w:p>
        </w:tc>
      </w:tr>
    </w:tbl>
    <w:p w14:paraId="2B91632B" w14:textId="77777777" w:rsidR="00CC1C8F" w:rsidRPr="00030C2B" w:rsidRDefault="00CC1C8F">
      <w:pPr>
        <w:rPr>
          <w:sz w:val="28"/>
          <w:szCs w:val="28"/>
        </w:rPr>
      </w:pPr>
    </w:p>
    <w:p w14:paraId="4A512004" w14:textId="77777777" w:rsidR="00DD7CAE" w:rsidRPr="00030C2B" w:rsidRDefault="00DD7CAE">
      <w:pPr>
        <w:rPr>
          <w:sz w:val="28"/>
          <w:szCs w:val="28"/>
        </w:rPr>
      </w:pPr>
    </w:p>
    <w:p w14:paraId="433626C2" w14:textId="77777777" w:rsidR="00085ADA" w:rsidRPr="00030C2B" w:rsidRDefault="00085ADA">
      <w:pPr>
        <w:rPr>
          <w:sz w:val="28"/>
          <w:szCs w:val="28"/>
        </w:rPr>
      </w:pPr>
    </w:p>
    <w:p w14:paraId="438ABF7D" w14:textId="77777777" w:rsidR="00085ADA" w:rsidRPr="00030C2B" w:rsidRDefault="00085ADA">
      <w:pPr>
        <w:rPr>
          <w:sz w:val="28"/>
          <w:szCs w:val="28"/>
        </w:rPr>
      </w:pPr>
    </w:p>
    <w:sdt>
      <w:sdtPr>
        <w:rPr>
          <w:rFonts w:asciiTheme="minorHAnsi" w:eastAsiaTheme="minorHAnsi" w:hAnsiTheme="minorHAnsi" w:cstheme="minorBidi"/>
          <w:color w:val="auto"/>
          <w:sz w:val="28"/>
          <w:szCs w:val="28"/>
          <w:lang w:val="en-GB"/>
        </w:rPr>
        <w:id w:val="71088094"/>
        <w:docPartObj>
          <w:docPartGallery w:val="Table of Contents"/>
          <w:docPartUnique/>
        </w:docPartObj>
      </w:sdtPr>
      <w:sdtEndPr/>
      <w:sdtContent>
        <w:p w14:paraId="65D58CD2" w14:textId="77777777" w:rsidR="00CC3738" w:rsidRPr="00030C2B" w:rsidRDefault="00CC3738" w:rsidP="00CC3738">
          <w:pPr>
            <w:pStyle w:val="TOCHeading"/>
            <w:jc w:val="center"/>
            <w:rPr>
              <w:rFonts w:ascii="Arial" w:hAnsi="Arial" w:cs="Arial"/>
              <w:b/>
              <w:bCs/>
              <w:color w:val="auto"/>
              <w:sz w:val="28"/>
              <w:szCs w:val="28"/>
              <w:u w:val="single"/>
            </w:rPr>
          </w:pPr>
          <w:r w:rsidRPr="00030C2B">
            <w:rPr>
              <w:rFonts w:ascii="Arial" w:hAnsi="Arial" w:cs="Arial"/>
              <w:b/>
              <w:bCs/>
              <w:color w:val="auto"/>
              <w:sz w:val="28"/>
              <w:szCs w:val="28"/>
              <w:u w:val="single"/>
            </w:rPr>
            <w:t>Contents</w:t>
          </w:r>
        </w:p>
        <w:p w14:paraId="5F4A91D8" w14:textId="31A8748B" w:rsidR="00CC3738" w:rsidRPr="00030C2B" w:rsidRDefault="00CC3738">
          <w:pPr>
            <w:pStyle w:val="TOC1"/>
            <w:tabs>
              <w:tab w:val="left" w:pos="480"/>
              <w:tab w:val="right" w:leader="dot" w:pos="9016"/>
            </w:tabs>
            <w:rPr>
              <w:rFonts w:eastAsiaTheme="minorEastAsia"/>
              <w:noProof/>
              <w:kern w:val="2"/>
              <w:sz w:val="28"/>
              <w:szCs w:val="28"/>
              <w:lang w:eastAsia="en-GB"/>
              <w14:ligatures w14:val="standardContextual"/>
            </w:rPr>
          </w:pPr>
          <w:r w:rsidRPr="00030C2B">
            <w:rPr>
              <w:rFonts w:ascii="Arial" w:hAnsi="Arial" w:cs="Arial"/>
              <w:b/>
              <w:bCs/>
              <w:sz w:val="28"/>
              <w:szCs w:val="28"/>
            </w:rPr>
            <w:fldChar w:fldCharType="begin"/>
          </w:r>
          <w:r w:rsidRPr="00030C2B">
            <w:rPr>
              <w:rFonts w:ascii="Arial" w:hAnsi="Arial" w:cs="Arial"/>
              <w:b/>
              <w:bCs/>
              <w:sz w:val="28"/>
              <w:szCs w:val="28"/>
            </w:rPr>
            <w:instrText xml:space="preserve"> TOC \o "1-3" \h \z \u </w:instrText>
          </w:r>
          <w:r w:rsidRPr="00030C2B">
            <w:rPr>
              <w:rFonts w:ascii="Arial" w:hAnsi="Arial" w:cs="Arial"/>
              <w:b/>
              <w:bCs/>
              <w:sz w:val="28"/>
              <w:szCs w:val="28"/>
            </w:rPr>
            <w:fldChar w:fldCharType="separate"/>
          </w:r>
          <w:hyperlink w:anchor="_Toc219989065" w:history="1">
            <w:r w:rsidRPr="00030C2B">
              <w:rPr>
                <w:rStyle w:val="Hyperlink"/>
                <w:rFonts w:ascii="Arial" w:eastAsiaTheme="majorEastAsia" w:hAnsi="Arial" w:cs="Arial"/>
                <w:b/>
                <w:bCs/>
                <w:noProof/>
                <w:sz w:val="28"/>
                <w:szCs w:val="28"/>
              </w:rPr>
              <w:t>1.</w:t>
            </w:r>
            <w:r w:rsidRPr="00030C2B">
              <w:rPr>
                <w:rFonts w:eastAsiaTheme="minorEastAsia"/>
                <w:noProof/>
                <w:kern w:val="2"/>
                <w:sz w:val="28"/>
                <w:szCs w:val="28"/>
                <w:lang w:eastAsia="en-GB"/>
                <w14:ligatures w14:val="standardContextual"/>
              </w:rPr>
              <w:tab/>
            </w:r>
            <w:r w:rsidRPr="00030C2B">
              <w:rPr>
                <w:rStyle w:val="Hyperlink"/>
                <w:rFonts w:ascii="Arial" w:eastAsiaTheme="majorEastAsia" w:hAnsi="Arial" w:cs="Arial"/>
                <w:b/>
                <w:bCs/>
                <w:noProof/>
                <w:sz w:val="28"/>
                <w:szCs w:val="28"/>
              </w:rPr>
              <w:t>Purpose</w:t>
            </w:r>
            <w:r w:rsidRPr="00030C2B">
              <w:rPr>
                <w:noProof/>
                <w:webHidden/>
                <w:sz w:val="28"/>
                <w:szCs w:val="28"/>
              </w:rPr>
              <w:tab/>
            </w:r>
            <w:r w:rsidRPr="00030C2B">
              <w:rPr>
                <w:noProof/>
                <w:webHidden/>
                <w:sz w:val="28"/>
                <w:szCs w:val="28"/>
              </w:rPr>
              <w:fldChar w:fldCharType="begin"/>
            </w:r>
            <w:r w:rsidRPr="00030C2B">
              <w:rPr>
                <w:noProof/>
                <w:webHidden/>
                <w:sz w:val="28"/>
                <w:szCs w:val="28"/>
              </w:rPr>
              <w:instrText xml:space="preserve"> PAGEREF _Toc219989065 \h </w:instrText>
            </w:r>
            <w:r w:rsidRPr="00030C2B">
              <w:rPr>
                <w:noProof/>
                <w:webHidden/>
                <w:sz w:val="28"/>
                <w:szCs w:val="28"/>
              </w:rPr>
            </w:r>
            <w:r w:rsidRPr="00030C2B">
              <w:rPr>
                <w:noProof/>
                <w:webHidden/>
                <w:sz w:val="28"/>
                <w:szCs w:val="28"/>
              </w:rPr>
              <w:fldChar w:fldCharType="separate"/>
            </w:r>
            <w:r w:rsidRPr="00030C2B">
              <w:rPr>
                <w:noProof/>
                <w:webHidden/>
                <w:sz w:val="28"/>
                <w:szCs w:val="28"/>
              </w:rPr>
              <w:t>3</w:t>
            </w:r>
            <w:r w:rsidRPr="00030C2B">
              <w:rPr>
                <w:noProof/>
                <w:webHidden/>
                <w:sz w:val="28"/>
                <w:szCs w:val="28"/>
              </w:rPr>
              <w:fldChar w:fldCharType="end"/>
            </w:r>
          </w:hyperlink>
        </w:p>
        <w:p w14:paraId="4AC9EAC7" w14:textId="5A64DDB1" w:rsidR="00CC3738" w:rsidRPr="00030C2B" w:rsidRDefault="00CC3738">
          <w:pPr>
            <w:pStyle w:val="TOC1"/>
            <w:tabs>
              <w:tab w:val="left" w:pos="480"/>
              <w:tab w:val="right" w:leader="dot" w:pos="9016"/>
            </w:tabs>
            <w:rPr>
              <w:rFonts w:eastAsiaTheme="minorEastAsia"/>
              <w:noProof/>
              <w:kern w:val="2"/>
              <w:sz w:val="28"/>
              <w:szCs w:val="28"/>
              <w:lang w:eastAsia="en-GB"/>
              <w14:ligatures w14:val="standardContextual"/>
            </w:rPr>
          </w:pPr>
          <w:hyperlink w:anchor="_Toc219989066" w:history="1">
            <w:r w:rsidRPr="00030C2B">
              <w:rPr>
                <w:rStyle w:val="Hyperlink"/>
                <w:rFonts w:ascii="Arial" w:eastAsiaTheme="majorEastAsia" w:hAnsi="Arial" w:cs="Arial"/>
                <w:b/>
                <w:bCs/>
                <w:noProof/>
                <w:sz w:val="28"/>
                <w:szCs w:val="28"/>
              </w:rPr>
              <w:t>2.</w:t>
            </w:r>
            <w:r w:rsidRPr="00030C2B">
              <w:rPr>
                <w:rFonts w:eastAsiaTheme="minorEastAsia"/>
                <w:noProof/>
                <w:kern w:val="2"/>
                <w:sz w:val="28"/>
                <w:szCs w:val="28"/>
                <w:lang w:eastAsia="en-GB"/>
                <w14:ligatures w14:val="standardContextual"/>
              </w:rPr>
              <w:tab/>
            </w:r>
            <w:r w:rsidRPr="00030C2B">
              <w:rPr>
                <w:rStyle w:val="Hyperlink"/>
                <w:rFonts w:ascii="Arial" w:eastAsiaTheme="majorEastAsia" w:hAnsi="Arial" w:cs="Arial"/>
                <w:b/>
                <w:bCs/>
                <w:noProof/>
                <w:sz w:val="28"/>
                <w:szCs w:val="28"/>
              </w:rPr>
              <w:t>Scope</w:t>
            </w:r>
            <w:r w:rsidRPr="00030C2B">
              <w:rPr>
                <w:noProof/>
                <w:webHidden/>
                <w:sz w:val="28"/>
                <w:szCs w:val="28"/>
              </w:rPr>
              <w:tab/>
            </w:r>
            <w:r w:rsidRPr="00030C2B">
              <w:rPr>
                <w:noProof/>
                <w:webHidden/>
                <w:sz w:val="28"/>
                <w:szCs w:val="28"/>
              </w:rPr>
              <w:fldChar w:fldCharType="begin"/>
            </w:r>
            <w:r w:rsidRPr="00030C2B">
              <w:rPr>
                <w:noProof/>
                <w:webHidden/>
                <w:sz w:val="28"/>
                <w:szCs w:val="28"/>
              </w:rPr>
              <w:instrText xml:space="preserve"> PAGEREF _Toc219989066 \h </w:instrText>
            </w:r>
            <w:r w:rsidRPr="00030C2B">
              <w:rPr>
                <w:noProof/>
                <w:webHidden/>
                <w:sz w:val="28"/>
                <w:szCs w:val="28"/>
              </w:rPr>
            </w:r>
            <w:r w:rsidRPr="00030C2B">
              <w:rPr>
                <w:noProof/>
                <w:webHidden/>
                <w:sz w:val="28"/>
                <w:szCs w:val="28"/>
              </w:rPr>
              <w:fldChar w:fldCharType="separate"/>
            </w:r>
            <w:r w:rsidRPr="00030C2B">
              <w:rPr>
                <w:noProof/>
                <w:webHidden/>
                <w:sz w:val="28"/>
                <w:szCs w:val="28"/>
              </w:rPr>
              <w:t>3</w:t>
            </w:r>
            <w:r w:rsidRPr="00030C2B">
              <w:rPr>
                <w:noProof/>
                <w:webHidden/>
                <w:sz w:val="28"/>
                <w:szCs w:val="28"/>
              </w:rPr>
              <w:fldChar w:fldCharType="end"/>
            </w:r>
          </w:hyperlink>
        </w:p>
        <w:p w14:paraId="3F40AFEE" w14:textId="272AF706" w:rsidR="00CC3738" w:rsidRPr="00030C2B" w:rsidRDefault="00CC3738">
          <w:pPr>
            <w:pStyle w:val="TOC1"/>
            <w:tabs>
              <w:tab w:val="left" w:pos="480"/>
              <w:tab w:val="right" w:leader="dot" w:pos="9016"/>
            </w:tabs>
            <w:rPr>
              <w:rFonts w:eastAsiaTheme="minorEastAsia"/>
              <w:noProof/>
              <w:kern w:val="2"/>
              <w:sz w:val="28"/>
              <w:szCs w:val="28"/>
              <w:lang w:eastAsia="en-GB"/>
              <w14:ligatures w14:val="standardContextual"/>
            </w:rPr>
          </w:pPr>
          <w:hyperlink w:anchor="_Toc219989067" w:history="1">
            <w:r w:rsidRPr="00030C2B">
              <w:rPr>
                <w:rStyle w:val="Hyperlink"/>
                <w:rFonts w:ascii="Arial" w:eastAsiaTheme="majorEastAsia" w:hAnsi="Arial" w:cs="Arial"/>
                <w:b/>
                <w:bCs/>
                <w:noProof/>
                <w:sz w:val="28"/>
                <w:szCs w:val="28"/>
              </w:rPr>
              <w:t>3.</w:t>
            </w:r>
            <w:r w:rsidRPr="00030C2B">
              <w:rPr>
                <w:rFonts w:eastAsiaTheme="minorEastAsia"/>
                <w:noProof/>
                <w:kern w:val="2"/>
                <w:sz w:val="28"/>
                <w:szCs w:val="28"/>
                <w:lang w:eastAsia="en-GB"/>
                <w14:ligatures w14:val="standardContextual"/>
              </w:rPr>
              <w:tab/>
            </w:r>
            <w:r w:rsidRPr="00030C2B">
              <w:rPr>
                <w:rStyle w:val="Hyperlink"/>
                <w:rFonts w:ascii="Arial" w:eastAsiaTheme="majorEastAsia" w:hAnsi="Arial" w:cs="Arial"/>
                <w:b/>
                <w:bCs/>
                <w:noProof/>
                <w:sz w:val="28"/>
                <w:szCs w:val="28"/>
              </w:rPr>
              <w:t>What are Garages to Sandwell Council?</w:t>
            </w:r>
            <w:r w:rsidRPr="00030C2B">
              <w:rPr>
                <w:noProof/>
                <w:webHidden/>
                <w:sz w:val="28"/>
                <w:szCs w:val="28"/>
              </w:rPr>
              <w:tab/>
            </w:r>
            <w:r w:rsidRPr="00030C2B">
              <w:rPr>
                <w:noProof/>
                <w:webHidden/>
                <w:sz w:val="28"/>
                <w:szCs w:val="28"/>
              </w:rPr>
              <w:fldChar w:fldCharType="begin"/>
            </w:r>
            <w:r w:rsidRPr="00030C2B">
              <w:rPr>
                <w:noProof/>
                <w:webHidden/>
                <w:sz w:val="28"/>
                <w:szCs w:val="28"/>
              </w:rPr>
              <w:instrText xml:space="preserve"> PAGEREF _Toc219989067 \h </w:instrText>
            </w:r>
            <w:r w:rsidRPr="00030C2B">
              <w:rPr>
                <w:noProof/>
                <w:webHidden/>
                <w:sz w:val="28"/>
                <w:szCs w:val="28"/>
              </w:rPr>
            </w:r>
            <w:r w:rsidRPr="00030C2B">
              <w:rPr>
                <w:noProof/>
                <w:webHidden/>
                <w:sz w:val="28"/>
                <w:szCs w:val="28"/>
              </w:rPr>
              <w:fldChar w:fldCharType="separate"/>
            </w:r>
            <w:r w:rsidRPr="00030C2B">
              <w:rPr>
                <w:noProof/>
                <w:webHidden/>
                <w:sz w:val="28"/>
                <w:szCs w:val="28"/>
              </w:rPr>
              <w:t>3</w:t>
            </w:r>
            <w:r w:rsidRPr="00030C2B">
              <w:rPr>
                <w:noProof/>
                <w:webHidden/>
                <w:sz w:val="28"/>
                <w:szCs w:val="28"/>
              </w:rPr>
              <w:fldChar w:fldCharType="end"/>
            </w:r>
          </w:hyperlink>
        </w:p>
        <w:p w14:paraId="2FAA1CEC" w14:textId="38A6A2E4" w:rsidR="00CC3738" w:rsidRPr="00030C2B" w:rsidRDefault="00CC3738">
          <w:pPr>
            <w:pStyle w:val="TOC1"/>
            <w:tabs>
              <w:tab w:val="left" w:pos="480"/>
              <w:tab w:val="right" w:leader="dot" w:pos="9016"/>
            </w:tabs>
            <w:rPr>
              <w:rFonts w:eastAsiaTheme="minorEastAsia"/>
              <w:noProof/>
              <w:kern w:val="2"/>
              <w:sz w:val="28"/>
              <w:szCs w:val="28"/>
              <w:lang w:eastAsia="en-GB"/>
              <w14:ligatures w14:val="standardContextual"/>
            </w:rPr>
          </w:pPr>
          <w:hyperlink w:anchor="_Toc219989068" w:history="1">
            <w:r w:rsidRPr="00030C2B">
              <w:rPr>
                <w:rStyle w:val="Hyperlink"/>
                <w:rFonts w:ascii="Arial" w:eastAsiaTheme="majorEastAsia" w:hAnsi="Arial" w:cs="Arial"/>
                <w:b/>
                <w:bCs/>
                <w:noProof/>
                <w:sz w:val="28"/>
                <w:szCs w:val="28"/>
              </w:rPr>
              <w:t>4.</w:t>
            </w:r>
            <w:r w:rsidRPr="00030C2B">
              <w:rPr>
                <w:rFonts w:eastAsiaTheme="minorEastAsia"/>
                <w:noProof/>
                <w:kern w:val="2"/>
                <w:sz w:val="28"/>
                <w:szCs w:val="28"/>
                <w:lang w:eastAsia="en-GB"/>
                <w14:ligatures w14:val="standardContextual"/>
              </w:rPr>
              <w:tab/>
            </w:r>
            <w:r w:rsidRPr="00030C2B">
              <w:rPr>
                <w:rStyle w:val="Hyperlink"/>
                <w:rFonts w:ascii="Arial" w:eastAsiaTheme="majorEastAsia" w:hAnsi="Arial" w:cs="Arial"/>
                <w:b/>
                <w:bCs/>
                <w:noProof/>
                <w:sz w:val="28"/>
                <w:szCs w:val="28"/>
              </w:rPr>
              <w:t>Policy Statement</w:t>
            </w:r>
            <w:r w:rsidRPr="00030C2B">
              <w:rPr>
                <w:noProof/>
                <w:webHidden/>
                <w:sz w:val="28"/>
                <w:szCs w:val="28"/>
              </w:rPr>
              <w:tab/>
            </w:r>
            <w:r w:rsidRPr="00030C2B">
              <w:rPr>
                <w:noProof/>
                <w:webHidden/>
                <w:sz w:val="28"/>
                <w:szCs w:val="28"/>
              </w:rPr>
              <w:fldChar w:fldCharType="begin"/>
            </w:r>
            <w:r w:rsidRPr="00030C2B">
              <w:rPr>
                <w:noProof/>
                <w:webHidden/>
                <w:sz w:val="28"/>
                <w:szCs w:val="28"/>
              </w:rPr>
              <w:instrText xml:space="preserve"> PAGEREF _Toc219989068 \h </w:instrText>
            </w:r>
            <w:r w:rsidRPr="00030C2B">
              <w:rPr>
                <w:noProof/>
                <w:webHidden/>
                <w:sz w:val="28"/>
                <w:szCs w:val="28"/>
              </w:rPr>
            </w:r>
            <w:r w:rsidRPr="00030C2B">
              <w:rPr>
                <w:noProof/>
                <w:webHidden/>
                <w:sz w:val="28"/>
                <w:szCs w:val="28"/>
              </w:rPr>
              <w:fldChar w:fldCharType="separate"/>
            </w:r>
            <w:r w:rsidRPr="00030C2B">
              <w:rPr>
                <w:noProof/>
                <w:webHidden/>
                <w:sz w:val="28"/>
                <w:szCs w:val="28"/>
              </w:rPr>
              <w:t>4</w:t>
            </w:r>
            <w:r w:rsidRPr="00030C2B">
              <w:rPr>
                <w:noProof/>
                <w:webHidden/>
                <w:sz w:val="28"/>
                <w:szCs w:val="28"/>
              </w:rPr>
              <w:fldChar w:fldCharType="end"/>
            </w:r>
          </w:hyperlink>
        </w:p>
        <w:p w14:paraId="2C244CF2" w14:textId="51BE34C3" w:rsidR="00CC3738" w:rsidRPr="00030C2B" w:rsidRDefault="00CC3738">
          <w:pPr>
            <w:pStyle w:val="TOC1"/>
            <w:tabs>
              <w:tab w:val="left" w:pos="480"/>
              <w:tab w:val="right" w:leader="dot" w:pos="9016"/>
            </w:tabs>
            <w:rPr>
              <w:rFonts w:eastAsiaTheme="minorEastAsia"/>
              <w:noProof/>
              <w:kern w:val="2"/>
              <w:sz w:val="28"/>
              <w:szCs w:val="28"/>
              <w:lang w:eastAsia="en-GB"/>
              <w14:ligatures w14:val="standardContextual"/>
            </w:rPr>
          </w:pPr>
          <w:hyperlink w:anchor="_Toc219989069" w:history="1">
            <w:r w:rsidRPr="00030C2B">
              <w:rPr>
                <w:rStyle w:val="Hyperlink"/>
                <w:rFonts w:ascii="Arial" w:eastAsiaTheme="majorEastAsia" w:hAnsi="Arial" w:cs="Arial"/>
                <w:b/>
                <w:bCs/>
                <w:noProof/>
                <w:sz w:val="28"/>
                <w:szCs w:val="28"/>
              </w:rPr>
              <w:t>5.</w:t>
            </w:r>
            <w:r w:rsidRPr="00030C2B">
              <w:rPr>
                <w:rFonts w:eastAsiaTheme="minorEastAsia"/>
                <w:noProof/>
                <w:kern w:val="2"/>
                <w:sz w:val="28"/>
                <w:szCs w:val="28"/>
                <w:lang w:eastAsia="en-GB"/>
                <w14:ligatures w14:val="standardContextual"/>
              </w:rPr>
              <w:tab/>
            </w:r>
            <w:r w:rsidRPr="00030C2B">
              <w:rPr>
                <w:rStyle w:val="Hyperlink"/>
                <w:rFonts w:ascii="Arial" w:eastAsiaTheme="majorEastAsia" w:hAnsi="Arial" w:cs="Arial"/>
                <w:b/>
                <w:bCs/>
                <w:noProof/>
                <w:sz w:val="28"/>
                <w:szCs w:val="28"/>
              </w:rPr>
              <w:t>Development of Policy</w:t>
            </w:r>
            <w:r w:rsidRPr="00030C2B">
              <w:rPr>
                <w:noProof/>
                <w:webHidden/>
                <w:sz w:val="28"/>
                <w:szCs w:val="28"/>
              </w:rPr>
              <w:tab/>
            </w:r>
            <w:r w:rsidRPr="00030C2B">
              <w:rPr>
                <w:noProof/>
                <w:webHidden/>
                <w:sz w:val="28"/>
                <w:szCs w:val="28"/>
              </w:rPr>
              <w:fldChar w:fldCharType="begin"/>
            </w:r>
            <w:r w:rsidRPr="00030C2B">
              <w:rPr>
                <w:noProof/>
                <w:webHidden/>
                <w:sz w:val="28"/>
                <w:szCs w:val="28"/>
              </w:rPr>
              <w:instrText xml:space="preserve"> PAGEREF _Toc219989069 \h </w:instrText>
            </w:r>
            <w:r w:rsidRPr="00030C2B">
              <w:rPr>
                <w:noProof/>
                <w:webHidden/>
                <w:sz w:val="28"/>
                <w:szCs w:val="28"/>
              </w:rPr>
            </w:r>
            <w:r w:rsidRPr="00030C2B">
              <w:rPr>
                <w:noProof/>
                <w:webHidden/>
                <w:sz w:val="28"/>
                <w:szCs w:val="28"/>
              </w:rPr>
              <w:fldChar w:fldCharType="separate"/>
            </w:r>
            <w:r w:rsidRPr="00030C2B">
              <w:rPr>
                <w:noProof/>
                <w:webHidden/>
                <w:sz w:val="28"/>
                <w:szCs w:val="28"/>
              </w:rPr>
              <w:t>7</w:t>
            </w:r>
            <w:r w:rsidRPr="00030C2B">
              <w:rPr>
                <w:noProof/>
                <w:webHidden/>
                <w:sz w:val="28"/>
                <w:szCs w:val="28"/>
              </w:rPr>
              <w:fldChar w:fldCharType="end"/>
            </w:r>
          </w:hyperlink>
        </w:p>
        <w:p w14:paraId="07A8B722" w14:textId="1F26BF44" w:rsidR="00CC3738" w:rsidRPr="00030C2B" w:rsidRDefault="00CC3738">
          <w:pPr>
            <w:pStyle w:val="TOC1"/>
            <w:tabs>
              <w:tab w:val="left" w:pos="480"/>
              <w:tab w:val="right" w:leader="dot" w:pos="9016"/>
            </w:tabs>
            <w:rPr>
              <w:rFonts w:eastAsiaTheme="minorEastAsia"/>
              <w:noProof/>
              <w:kern w:val="2"/>
              <w:sz w:val="28"/>
              <w:szCs w:val="28"/>
              <w:lang w:eastAsia="en-GB"/>
              <w14:ligatures w14:val="standardContextual"/>
            </w:rPr>
          </w:pPr>
          <w:hyperlink w:anchor="_Toc219989070" w:history="1">
            <w:r w:rsidRPr="00030C2B">
              <w:rPr>
                <w:rStyle w:val="Hyperlink"/>
                <w:rFonts w:ascii="Arial" w:eastAsiaTheme="majorEastAsia" w:hAnsi="Arial" w:cs="Arial"/>
                <w:b/>
                <w:bCs/>
                <w:noProof/>
                <w:sz w:val="28"/>
                <w:szCs w:val="28"/>
              </w:rPr>
              <w:t>6.</w:t>
            </w:r>
            <w:r w:rsidRPr="00030C2B">
              <w:rPr>
                <w:rFonts w:eastAsiaTheme="minorEastAsia"/>
                <w:noProof/>
                <w:kern w:val="2"/>
                <w:sz w:val="28"/>
                <w:szCs w:val="28"/>
                <w:lang w:eastAsia="en-GB"/>
                <w14:ligatures w14:val="standardContextual"/>
              </w:rPr>
              <w:tab/>
            </w:r>
            <w:r w:rsidRPr="00030C2B">
              <w:rPr>
                <w:rStyle w:val="Hyperlink"/>
                <w:rFonts w:ascii="Arial" w:eastAsiaTheme="majorEastAsia" w:hAnsi="Arial" w:cs="Arial"/>
                <w:b/>
                <w:bCs/>
                <w:noProof/>
                <w:sz w:val="28"/>
                <w:szCs w:val="28"/>
              </w:rPr>
              <w:t>Related Documents</w:t>
            </w:r>
            <w:r w:rsidRPr="00030C2B">
              <w:rPr>
                <w:noProof/>
                <w:webHidden/>
                <w:sz w:val="28"/>
                <w:szCs w:val="28"/>
              </w:rPr>
              <w:tab/>
            </w:r>
            <w:r w:rsidRPr="00030C2B">
              <w:rPr>
                <w:noProof/>
                <w:webHidden/>
                <w:sz w:val="28"/>
                <w:szCs w:val="28"/>
              </w:rPr>
              <w:fldChar w:fldCharType="begin"/>
            </w:r>
            <w:r w:rsidRPr="00030C2B">
              <w:rPr>
                <w:noProof/>
                <w:webHidden/>
                <w:sz w:val="28"/>
                <w:szCs w:val="28"/>
              </w:rPr>
              <w:instrText xml:space="preserve"> PAGEREF _Toc219989070 \h </w:instrText>
            </w:r>
            <w:r w:rsidRPr="00030C2B">
              <w:rPr>
                <w:noProof/>
                <w:webHidden/>
                <w:sz w:val="28"/>
                <w:szCs w:val="28"/>
              </w:rPr>
            </w:r>
            <w:r w:rsidRPr="00030C2B">
              <w:rPr>
                <w:noProof/>
                <w:webHidden/>
                <w:sz w:val="28"/>
                <w:szCs w:val="28"/>
              </w:rPr>
              <w:fldChar w:fldCharType="separate"/>
            </w:r>
            <w:r w:rsidRPr="00030C2B">
              <w:rPr>
                <w:noProof/>
                <w:webHidden/>
                <w:sz w:val="28"/>
                <w:szCs w:val="28"/>
              </w:rPr>
              <w:t>7</w:t>
            </w:r>
            <w:r w:rsidRPr="00030C2B">
              <w:rPr>
                <w:noProof/>
                <w:webHidden/>
                <w:sz w:val="28"/>
                <w:szCs w:val="28"/>
              </w:rPr>
              <w:fldChar w:fldCharType="end"/>
            </w:r>
          </w:hyperlink>
        </w:p>
        <w:p w14:paraId="6E86574F" w14:textId="698EC2AC" w:rsidR="00CC3738" w:rsidRPr="00030C2B" w:rsidRDefault="00CC3738">
          <w:pPr>
            <w:pStyle w:val="TOC1"/>
            <w:tabs>
              <w:tab w:val="left" w:pos="480"/>
              <w:tab w:val="right" w:leader="dot" w:pos="9016"/>
            </w:tabs>
            <w:rPr>
              <w:rFonts w:eastAsiaTheme="minorEastAsia"/>
              <w:noProof/>
              <w:kern w:val="2"/>
              <w:sz w:val="28"/>
              <w:szCs w:val="28"/>
              <w:lang w:eastAsia="en-GB"/>
              <w14:ligatures w14:val="standardContextual"/>
            </w:rPr>
          </w:pPr>
          <w:hyperlink w:anchor="_Toc219989071" w:history="1">
            <w:r w:rsidRPr="00030C2B">
              <w:rPr>
                <w:rStyle w:val="Hyperlink"/>
                <w:rFonts w:ascii="Arial" w:eastAsiaTheme="majorEastAsia" w:hAnsi="Arial" w:cs="Arial"/>
                <w:b/>
                <w:bCs/>
                <w:noProof/>
                <w:sz w:val="28"/>
                <w:szCs w:val="28"/>
              </w:rPr>
              <w:t>7.</w:t>
            </w:r>
            <w:r w:rsidRPr="00030C2B">
              <w:rPr>
                <w:rFonts w:eastAsiaTheme="minorEastAsia"/>
                <w:noProof/>
                <w:kern w:val="2"/>
                <w:sz w:val="28"/>
                <w:szCs w:val="28"/>
                <w:lang w:eastAsia="en-GB"/>
                <w14:ligatures w14:val="standardContextual"/>
              </w:rPr>
              <w:tab/>
            </w:r>
            <w:r w:rsidRPr="00030C2B">
              <w:rPr>
                <w:rStyle w:val="Hyperlink"/>
                <w:rFonts w:ascii="Arial" w:eastAsiaTheme="majorEastAsia" w:hAnsi="Arial" w:cs="Arial"/>
                <w:b/>
                <w:bCs/>
                <w:noProof/>
                <w:sz w:val="28"/>
                <w:szCs w:val="28"/>
              </w:rPr>
              <w:t>Legal Framework</w:t>
            </w:r>
            <w:r w:rsidRPr="00030C2B">
              <w:rPr>
                <w:noProof/>
                <w:webHidden/>
                <w:sz w:val="28"/>
                <w:szCs w:val="28"/>
              </w:rPr>
              <w:tab/>
            </w:r>
            <w:r w:rsidRPr="00030C2B">
              <w:rPr>
                <w:noProof/>
                <w:webHidden/>
                <w:sz w:val="28"/>
                <w:szCs w:val="28"/>
              </w:rPr>
              <w:fldChar w:fldCharType="begin"/>
            </w:r>
            <w:r w:rsidRPr="00030C2B">
              <w:rPr>
                <w:noProof/>
                <w:webHidden/>
                <w:sz w:val="28"/>
                <w:szCs w:val="28"/>
              </w:rPr>
              <w:instrText xml:space="preserve"> PAGEREF _Toc219989071 \h </w:instrText>
            </w:r>
            <w:r w:rsidRPr="00030C2B">
              <w:rPr>
                <w:noProof/>
                <w:webHidden/>
                <w:sz w:val="28"/>
                <w:szCs w:val="28"/>
              </w:rPr>
            </w:r>
            <w:r w:rsidRPr="00030C2B">
              <w:rPr>
                <w:noProof/>
                <w:webHidden/>
                <w:sz w:val="28"/>
                <w:szCs w:val="28"/>
              </w:rPr>
              <w:fldChar w:fldCharType="separate"/>
            </w:r>
            <w:r w:rsidRPr="00030C2B">
              <w:rPr>
                <w:noProof/>
                <w:webHidden/>
                <w:sz w:val="28"/>
                <w:szCs w:val="28"/>
              </w:rPr>
              <w:t>8</w:t>
            </w:r>
            <w:r w:rsidRPr="00030C2B">
              <w:rPr>
                <w:noProof/>
                <w:webHidden/>
                <w:sz w:val="28"/>
                <w:szCs w:val="28"/>
              </w:rPr>
              <w:fldChar w:fldCharType="end"/>
            </w:r>
          </w:hyperlink>
        </w:p>
        <w:p w14:paraId="32D0683D" w14:textId="3E4D6D79" w:rsidR="00CC3738" w:rsidRPr="00030C2B" w:rsidRDefault="00CC3738">
          <w:pPr>
            <w:pStyle w:val="TOC1"/>
            <w:tabs>
              <w:tab w:val="left" w:pos="480"/>
              <w:tab w:val="right" w:leader="dot" w:pos="9016"/>
            </w:tabs>
            <w:rPr>
              <w:rFonts w:eastAsiaTheme="minorEastAsia"/>
              <w:noProof/>
              <w:kern w:val="2"/>
              <w:sz w:val="28"/>
              <w:szCs w:val="28"/>
              <w:lang w:eastAsia="en-GB"/>
              <w14:ligatures w14:val="standardContextual"/>
            </w:rPr>
          </w:pPr>
          <w:hyperlink w:anchor="_Toc219989072" w:history="1">
            <w:r w:rsidRPr="00030C2B">
              <w:rPr>
                <w:rStyle w:val="Hyperlink"/>
                <w:rFonts w:ascii="Arial" w:eastAsiaTheme="majorEastAsia" w:hAnsi="Arial" w:cs="Arial"/>
                <w:b/>
                <w:bCs/>
                <w:noProof/>
                <w:sz w:val="28"/>
                <w:szCs w:val="28"/>
              </w:rPr>
              <w:t>8.</w:t>
            </w:r>
            <w:r w:rsidRPr="00030C2B">
              <w:rPr>
                <w:rFonts w:eastAsiaTheme="minorEastAsia"/>
                <w:noProof/>
                <w:kern w:val="2"/>
                <w:sz w:val="28"/>
                <w:szCs w:val="28"/>
                <w:lang w:eastAsia="en-GB"/>
                <w14:ligatures w14:val="standardContextual"/>
              </w:rPr>
              <w:tab/>
            </w:r>
            <w:r w:rsidRPr="00030C2B">
              <w:rPr>
                <w:rStyle w:val="Hyperlink"/>
                <w:rFonts w:ascii="Arial" w:eastAsiaTheme="majorEastAsia" w:hAnsi="Arial" w:cs="Arial"/>
                <w:b/>
                <w:bCs/>
                <w:noProof/>
                <w:sz w:val="28"/>
                <w:szCs w:val="28"/>
              </w:rPr>
              <w:t>Equality and Diversity</w:t>
            </w:r>
            <w:r w:rsidRPr="00030C2B">
              <w:rPr>
                <w:noProof/>
                <w:webHidden/>
                <w:sz w:val="28"/>
                <w:szCs w:val="28"/>
              </w:rPr>
              <w:tab/>
            </w:r>
            <w:r w:rsidRPr="00030C2B">
              <w:rPr>
                <w:noProof/>
                <w:webHidden/>
                <w:sz w:val="28"/>
                <w:szCs w:val="28"/>
              </w:rPr>
              <w:fldChar w:fldCharType="begin"/>
            </w:r>
            <w:r w:rsidRPr="00030C2B">
              <w:rPr>
                <w:noProof/>
                <w:webHidden/>
                <w:sz w:val="28"/>
                <w:szCs w:val="28"/>
              </w:rPr>
              <w:instrText xml:space="preserve"> PAGEREF _Toc219989072 \h </w:instrText>
            </w:r>
            <w:r w:rsidRPr="00030C2B">
              <w:rPr>
                <w:noProof/>
                <w:webHidden/>
                <w:sz w:val="28"/>
                <w:szCs w:val="28"/>
              </w:rPr>
            </w:r>
            <w:r w:rsidRPr="00030C2B">
              <w:rPr>
                <w:noProof/>
                <w:webHidden/>
                <w:sz w:val="28"/>
                <w:szCs w:val="28"/>
              </w:rPr>
              <w:fldChar w:fldCharType="separate"/>
            </w:r>
            <w:r w:rsidRPr="00030C2B">
              <w:rPr>
                <w:noProof/>
                <w:webHidden/>
                <w:sz w:val="28"/>
                <w:szCs w:val="28"/>
              </w:rPr>
              <w:t>8</w:t>
            </w:r>
            <w:r w:rsidRPr="00030C2B">
              <w:rPr>
                <w:noProof/>
                <w:webHidden/>
                <w:sz w:val="28"/>
                <w:szCs w:val="28"/>
              </w:rPr>
              <w:fldChar w:fldCharType="end"/>
            </w:r>
          </w:hyperlink>
        </w:p>
        <w:p w14:paraId="003BAD6D" w14:textId="735D0586" w:rsidR="00CC3738" w:rsidRPr="00030C2B" w:rsidRDefault="00CC3738">
          <w:pPr>
            <w:pStyle w:val="TOC1"/>
            <w:tabs>
              <w:tab w:val="left" w:pos="480"/>
              <w:tab w:val="right" w:leader="dot" w:pos="9016"/>
            </w:tabs>
            <w:rPr>
              <w:rFonts w:eastAsiaTheme="minorEastAsia"/>
              <w:noProof/>
              <w:kern w:val="2"/>
              <w:sz w:val="28"/>
              <w:szCs w:val="28"/>
              <w:lang w:eastAsia="en-GB"/>
              <w14:ligatures w14:val="standardContextual"/>
            </w:rPr>
          </w:pPr>
          <w:hyperlink w:anchor="_Toc219989073" w:history="1">
            <w:r w:rsidRPr="00030C2B">
              <w:rPr>
                <w:rStyle w:val="Hyperlink"/>
                <w:rFonts w:ascii="Arial" w:eastAsiaTheme="majorEastAsia" w:hAnsi="Arial" w:cs="Arial"/>
                <w:b/>
                <w:bCs/>
                <w:noProof/>
                <w:sz w:val="28"/>
                <w:szCs w:val="28"/>
              </w:rPr>
              <w:t>9.</w:t>
            </w:r>
            <w:r w:rsidRPr="00030C2B">
              <w:rPr>
                <w:rFonts w:eastAsiaTheme="minorEastAsia"/>
                <w:noProof/>
                <w:kern w:val="2"/>
                <w:sz w:val="28"/>
                <w:szCs w:val="28"/>
                <w:lang w:eastAsia="en-GB"/>
                <w14:ligatures w14:val="standardContextual"/>
              </w:rPr>
              <w:tab/>
            </w:r>
            <w:r w:rsidRPr="00030C2B">
              <w:rPr>
                <w:rStyle w:val="Hyperlink"/>
                <w:rFonts w:ascii="Arial" w:eastAsiaTheme="majorEastAsia" w:hAnsi="Arial" w:cs="Arial"/>
                <w:b/>
                <w:bCs/>
                <w:noProof/>
                <w:sz w:val="28"/>
                <w:szCs w:val="28"/>
              </w:rPr>
              <w:t>Monitoring and Review</w:t>
            </w:r>
            <w:r w:rsidRPr="00030C2B">
              <w:rPr>
                <w:noProof/>
                <w:webHidden/>
                <w:sz w:val="28"/>
                <w:szCs w:val="28"/>
              </w:rPr>
              <w:tab/>
            </w:r>
            <w:r w:rsidRPr="00030C2B">
              <w:rPr>
                <w:noProof/>
                <w:webHidden/>
                <w:sz w:val="28"/>
                <w:szCs w:val="28"/>
              </w:rPr>
              <w:fldChar w:fldCharType="begin"/>
            </w:r>
            <w:r w:rsidRPr="00030C2B">
              <w:rPr>
                <w:noProof/>
                <w:webHidden/>
                <w:sz w:val="28"/>
                <w:szCs w:val="28"/>
              </w:rPr>
              <w:instrText xml:space="preserve"> PAGEREF _Toc219989073 \h </w:instrText>
            </w:r>
            <w:r w:rsidRPr="00030C2B">
              <w:rPr>
                <w:noProof/>
                <w:webHidden/>
                <w:sz w:val="28"/>
                <w:szCs w:val="28"/>
              </w:rPr>
            </w:r>
            <w:r w:rsidRPr="00030C2B">
              <w:rPr>
                <w:noProof/>
                <w:webHidden/>
                <w:sz w:val="28"/>
                <w:szCs w:val="28"/>
              </w:rPr>
              <w:fldChar w:fldCharType="separate"/>
            </w:r>
            <w:r w:rsidRPr="00030C2B">
              <w:rPr>
                <w:noProof/>
                <w:webHidden/>
                <w:sz w:val="28"/>
                <w:szCs w:val="28"/>
              </w:rPr>
              <w:t>10</w:t>
            </w:r>
            <w:r w:rsidRPr="00030C2B">
              <w:rPr>
                <w:noProof/>
                <w:webHidden/>
                <w:sz w:val="28"/>
                <w:szCs w:val="28"/>
              </w:rPr>
              <w:fldChar w:fldCharType="end"/>
            </w:r>
          </w:hyperlink>
        </w:p>
        <w:p w14:paraId="0C78EA18" w14:textId="59247506" w:rsidR="00CC3738" w:rsidRPr="00030C2B" w:rsidRDefault="00CC3738">
          <w:pPr>
            <w:pStyle w:val="TOC1"/>
            <w:tabs>
              <w:tab w:val="left" w:pos="720"/>
              <w:tab w:val="right" w:leader="dot" w:pos="9016"/>
            </w:tabs>
            <w:rPr>
              <w:rFonts w:eastAsiaTheme="minorEastAsia"/>
              <w:noProof/>
              <w:kern w:val="2"/>
              <w:sz w:val="28"/>
              <w:szCs w:val="28"/>
              <w:lang w:eastAsia="en-GB"/>
              <w14:ligatures w14:val="standardContextual"/>
            </w:rPr>
          </w:pPr>
          <w:hyperlink w:anchor="_Toc219989074" w:history="1">
            <w:r w:rsidRPr="00030C2B">
              <w:rPr>
                <w:rStyle w:val="Hyperlink"/>
                <w:rFonts w:ascii="Arial" w:eastAsiaTheme="majorEastAsia" w:hAnsi="Arial" w:cs="Arial"/>
                <w:b/>
                <w:bCs/>
                <w:noProof/>
                <w:sz w:val="28"/>
                <w:szCs w:val="28"/>
              </w:rPr>
              <w:t>10.</w:t>
            </w:r>
            <w:r w:rsidRPr="00030C2B">
              <w:rPr>
                <w:rFonts w:eastAsiaTheme="minorEastAsia"/>
                <w:noProof/>
                <w:kern w:val="2"/>
                <w:sz w:val="28"/>
                <w:szCs w:val="28"/>
                <w:lang w:eastAsia="en-GB"/>
                <w14:ligatures w14:val="standardContextual"/>
              </w:rPr>
              <w:tab/>
            </w:r>
            <w:r w:rsidRPr="00030C2B">
              <w:rPr>
                <w:rStyle w:val="Hyperlink"/>
                <w:rFonts w:ascii="Arial" w:eastAsiaTheme="majorEastAsia" w:hAnsi="Arial" w:cs="Arial"/>
                <w:b/>
                <w:bCs/>
                <w:noProof/>
                <w:sz w:val="28"/>
                <w:szCs w:val="28"/>
              </w:rPr>
              <w:t>Policy Document Version Control</w:t>
            </w:r>
            <w:r w:rsidRPr="00030C2B">
              <w:rPr>
                <w:noProof/>
                <w:webHidden/>
                <w:sz w:val="28"/>
                <w:szCs w:val="28"/>
              </w:rPr>
              <w:tab/>
            </w:r>
            <w:r w:rsidRPr="00030C2B">
              <w:rPr>
                <w:noProof/>
                <w:webHidden/>
                <w:sz w:val="28"/>
                <w:szCs w:val="28"/>
              </w:rPr>
              <w:fldChar w:fldCharType="begin"/>
            </w:r>
            <w:r w:rsidRPr="00030C2B">
              <w:rPr>
                <w:noProof/>
                <w:webHidden/>
                <w:sz w:val="28"/>
                <w:szCs w:val="28"/>
              </w:rPr>
              <w:instrText xml:space="preserve"> PAGEREF _Toc219989074 \h </w:instrText>
            </w:r>
            <w:r w:rsidRPr="00030C2B">
              <w:rPr>
                <w:noProof/>
                <w:webHidden/>
                <w:sz w:val="28"/>
                <w:szCs w:val="28"/>
              </w:rPr>
            </w:r>
            <w:r w:rsidRPr="00030C2B">
              <w:rPr>
                <w:noProof/>
                <w:webHidden/>
                <w:sz w:val="28"/>
                <w:szCs w:val="28"/>
              </w:rPr>
              <w:fldChar w:fldCharType="separate"/>
            </w:r>
            <w:r w:rsidRPr="00030C2B">
              <w:rPr>
                <w:noProof/>
                <w:webHidden/>
                <w:sz w:val="28"/>
                <w:szCs w:val="28"/>
              </w:rPr>
              <w:t>10</w:t>
            </w:r>
            <w:r w:rsidRPr="00030C2B">
              <w:rPr>
                <w:noProof/>
                <w:webHidden/>
                <w:sz w:val="28"/>
                <w:szCs w:val="28"/>
              </w:rPr>
              <w:fldChar w:fldCharType="end"/>
            </w:r>
          </w:hyperlink>
        </w:p>
        <w:p w14:paraId="4F9C26EB" w14:textId="15B956BE" w:rsidR="00CC3738" w:rsidRPr="00030C2B" w:rsidRDefault="00CC3738" w:rsidP="00CC3738">
          <w:pPr>
            <w:rPr>
              <w:b/>
              <w:bCs/>
              <w:noProof/>
              <w:sz w:val="28"/>
              <w:szCs w:val="28"/>
            </w:rPr>
          </w:pPr>
          <w:r w:rsidRPr="00030C2B">
            <w:rPr>
              <w:rFonts w:ascii="Arial" w:hAnsi="Arial" w:cs="Arial"/>
              <w:b/>
              <w:bCs/>
              <w:noProof/>
              <w:sz w:val="28"/>
              <w:szCs w:val="28"/>
            </w:rPr>
            <w:fldChar w:fldCharType="end"/>
          </w:r>
        </w:p>
      </w:sdtContent>
    </w:sdt>
    <w:p w14:paraId="29F6C1E4" w14:textId="77777777" w:rsidR="004A3C29" w:rsidRPr="00030C2B" w:rsidRDefault="004A3C29" w:rsidP="004A3C29">
      <w:pPr>
        <w:rPr>
          <w:rFonts w:ascii="Arial" w:hAnsi="Arial" w:cs="Arial"/>
          <w:sz w:val="28"/>
          <w:szCs w:val="28"/>
        </w:rPr>
      </w:pPr>
    </w:p>
    <w:p w14:paraId="0C762124" w14:textId="77777777" w:rsidR="004A3C29" w:rsidRPr="00030C2B" w:rsidRDefault="004A3C29" w:rsidP="004A3C29">
      <w:pPr>
        <w:rPr>
          <w:rFonts w:ascii="Arial" w:hAnsi="Arial" w:cs="Arial"/>
          <w:sz w:val="28"/>
          <w:szCs w:val="28"/>
        </w:rPr>
      </w:pPr>
    </w:p>
    <w:p w14:paraId="7D27A91A" w14:textId="77777777" w:rsidR="004A3C29" w:rsidRPr="00030C2B" w:rsidRDefault="004A3C29">
      <w:pPr>
        <w:rPr>
          <w:sz w:val="28"/>
          <w:szCs w:val="28"/>
        </w:rPr>
      </w:pPr>
    </w:p>
    <w:p w14:paraId="25939305" w14:textId="77777777" w:rsidR="00312B8A" w:rsidRPr="00030C2B" w:rsidRDefault="00312B8A">
      <w:pPr>
        <w:rPr>
          <w:sz w:val="28"/>
          <w:szCs w:val="28"/>
        </w:rPr>
      </w:pPr>
    </w:p>
    <w:p w14:paraId="0F7AE089" w14:textId="77777777" w:rsidR="00312B8A" w:rsidRPr="00030C2B" w:rsidRDefault="00312B8A">
      <w:pPr>
        <w:rPr>
          <w:sz w:val="28"/>
          <w:szCs w:val="28"/>
        </w:rPr>
      </w:pPr>
    </w:p>
    <w:p w14:paraId="61D907AC" w14:textId="77777777" w:rsidR="00312B8A" w:rsidRPr="00030C2B" w:rsidRDefault="00312B8A">
      <w:pPr>
        <w:rPr>
          <w:sz w:val="28"/>
          <w:szCs w:val="28"/>
        </w:rPr>
      </w:pPr>
    </w:p>
    <w:p w14:paraId="7C83C906" w14:textId="77777777" w:rsidR="00312B8A" w:rsidRPr="00030C2B" w:rsidRDefault="00312B8A">
      <w:pPr>
        <w:rPr>
          <w:sz w:val="28"/>
          <w:szCs w:val="28"/>
        </w:rPr>
      </w:pPr>
    </w:p>
    <w:p w14:paraId="0671919C" w14:textId="77777777" w:rsidR="00312B8A" w:rsidRPr="00030C2B" w:rsidRDefault="00312B8A">
      <w:pPr>
        <w:rPr>
          <w:sz w:val="28"/>
          <w:szCs w:val="28"/>
        </w:rPr>
      </w:pPr>
    </w:p>
    <w:p w14:paraId="67ED8585" w14:textId="77777777" w:rsidR="00312B8A" w:rsidRPr="00030C2B" w:rsidRDefault="00312B8A">
      <w:pPr>
        <w:rPr>
          <w:sz w:val="28"/>
          <w:szCs w:val="28"/>
        </w:rPr>
      </w:pPr>
    </w:p>
    <w:p w14:paraId="045F7970" w14:textId="77777777" w:rsidR="00312B8A" w:rsidRPr="00030C2B" w:rsidRDefault="00312B8A">
      <w:pPr>
        <w:rPr>
          <w:sz w:val="28"/>
          <w:szCs w:val="28"/>
        </w:rPr>
      </w:pPr>
    </w:p>
    <w:p w14:paraId="08B57BD6" w14:textId="77777777" w:rsidR="00312B8A" w:rsidRPr="00030C2B" w:rsidRDefault="00312B8A">
      <w:pPr>
        <w:rPr>
          <w:sz w:val="28"/>
          <w:szCs w:val="28"/>
        </w:rPr>
      </w:pPr>
    </w:p>
    <w:p w14:paraId="387E6786" w14:textId="77777777" w:rsidR="00312B8A" w:rsidRPr="00030C2B" w:rsidRDefault="00312B8A">
      <w:pPr>
        <w:rPr>
          <w:sz w:val="28"/>
          <w:szCs w:val="28"/>
        </w:rPr>
      </w:pPr>
    </w:p>
    <w:p w14:paraId="5D900DB0" w14:textId="77777777" w:rsidR="00312B8A" w:rsidRPr="00030C2B" w:rsidRDefault="00312B8A">
      <w:pPr>
        <w:rPr>
          <w:sz w:val="28"/>
          <w:szCs w:val="28"/>
        </w:rPr>
      </w:pPr>
    </w:p>
    <w:p w14:paraId="507C0C78" w14:textId="77777777" w:rsidR="00312B8A" w:rsidRPr="00030C2B" w:rsidRDefault="00312B8A">
      <w:pPr>
        <w:rPr>
          <w:sz w:val="28"/>
          <w:szCs w:val="28"/>
        </w:rPr>
      </w:pPr>
    </w:p>
    <w:p w14:paraId="442775E0" w14:textId="77777777" w:rsidR="00312B8A" w:rsidRPr="00030C2B" w:rsidRDefault="00312B8A">
      <w:pPr>
        <w:rPr>
          <w:sz w:val="28"/>
          <w:szCs w:val="28"/>
        </w:rPr>
      </w:pPr>
    </w:p>
    <w:p w14:paraId="3DB58D84" w14:textId="77777777" w:rsidR="004A3C29" w:rsidRPr="00030C2B" w:rsidRDefault="004A3C29">
      <w:pPr>
        <w:rPr>
          <w:sz w:val="28"/>
          <w:szCs w:val="28"/>
        </w:rPr>
      </w:pPr>
    </w:p>
    <w:p w14:paraId="1D027CF8" w14:textId="69FDBD29" w:rsidR="009C273D" w:rsidRPr="00030C2B" w:rsidRDefault="00A00C18" w:rsidP="009C273D">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0" w:name="_Toc164346235"/>
      <w:bookmarkStart w:id="1" w:name="_Hlk165643217"/>
      <w:bookmarkStart w:id="2" w:name="_Toc219989065"/>
      <w:r w:rsidRPr="00030C2B">
        <w:rPr>
          <w:rFonts w:ascii="Arial" w:eastAsiaTheme="majorEastAsia" w:hAnsi="Arial" w:cs="Arial"/>
          <w:b/>
          <w:bCs/>
          <w:color w:val="2F5496" w:themeColor="accent1" w:themeShade="BF"/>
          <w:sz w:val="28"/>
          <w:szCs w:val="28"/>
        </w:rPr>
        <w:lastRenderedPageBreak/>
        <w:t>Purpose</w:t>
      </w:r>
      <w:bookmarkEnd w:id="0"/>
      <w:bookmarkEnd w:id="1"/>
      <w:bookmarkEnd w:id="2"/>
    </w:p>
    <w:p w14:paraId="1FDD170D" w14:textId="77777777" w:rsidR="009C273D" w:rsidRPr="00030C2B" w:rsidRDefault="009C273D" w:rsidP="00CC3738">
      <w:pPr>
        <w:keepNext/>
        <w:keepLines/>
        <w:spacing w:after="0"/>
        <w:outlineLvl w:val="0"/>
        <w:rPr>
          <w:rFonts w:ascii="Arial" w:eastAsiaTheme="majorEastAsia" w:hAnsi="Arial" w:cs="Arial"/>
          <w:b/>
          <w:bCs/>
          <w:color w:val="2F5496" w:themeColor="accent1" w:themeShade="BF"/>
          <w:sz w:val="28"/>
          <w:szCs w:val="28"/>
        </w:rPr>
      </w:pPr>
    </w:p>
    <w:p w14:paraId="2E067F9E" w14:textId="77777777" w:rsidR="00CC3738" w:rsidRPr="00030C2B" w:rsidRDefault="009C273D" w:rsidP="00CC3738">
      <w:pPr>
        <w:pStyle w:val="ListParagraph"/>
        <w:numPr>
          <w:ilvl w:val="1"/>
          <w:numId w:val="1"/>
        </w:numPr>
        <w:ind w:left="567" w:hanging="567"/>
        <w:rPr>
          <w:rFonts w:ascii="Arial" w:hAnsi="Arial" w:cs="Arial"/>
          <w:sz w:val="28"/>
          <w:szCs w:val="28"/>
        </w:rPr>
      </w:pPr>
      <w:r w:rsidRPr="00030C2B">
        <w:rPr>
          <w:rFonts w:ascii="Arial" w:hAnsi="Arial" w:cs="Arial"/>
          <w:sz w:val="28"/>
          <w:szCs w:val="28"/>
        </w:rPr>
        <w:t>The purpose of th</w:t>
      </w:r>
      <w:r w:rsidR="006D7B3F" w:rsidRPr="00030C2B">
        <w:rPr>
          <w:rFonts w:ascii="Arial" w:hAnsi="Arial" w:cs="Arial"/>
          <w:sz w:val="28"/>
          <w:szCs w:val="28"/>
        </w:rPr>
        <w:t>is garage policy is to set out how Sandwell Metropolitan Borough Council will allocate garages that we manage.</w:t>
      </w:r>
    </w:p>
    <w:p w14:paraId="1310DA09" w14:textId="77777777" w:rsidR="00CC3738" w:rsidRPr="00030C2B" w:rsidRDefault="00CC3738" w:rsidP="00CC3738">
      <w:pPr>
        <w:pStyle w:val="ListParagraph"/>
        <w:ind w:left="567"/>
        <w:rPr>
          <w:rFonts w:ascii="Arial" w:hAnsi="Arial" w:cs="Arial"/>
          <w:sz w:val="28"/>
          <w:szCs w:val="28"/>
        </w:rPr>
      </w:pPr>
    </w:p>
    <w:p w14:paraId="5A159842" w14:textId="09020856" w:rsidR="009C273D" w:rsidRPr="00030C2B" w:rsidRDefault="00085ADA" w:rsidP="00CC3738">
      <w:pPr>
        <w:pStyle w:val="ListParagraph"/>
        <w:numPr>
          <w:ilvl w:val="1"/>
          <w:numId w:val="1"/>
        </w:numPr>
        <w:ind w:left="567" w:hanging="567"/>
        <w:rPr>
          <w:rFonts w:ascii="Arial" w:hAnsi="Arial" w:cs="Arial"/>
          <w:sz w:val="28"/>
          <w:szCs w:val="28"/>
        </w:rPr>
      </w:pPr>
      <w:r w:rsidRPr="00030C2B">
        <w:rPr>
          <w:rFonts w:ascii="Arial" w:hAnsi="Arial" w:cs="Arial"/>
          <w:sz w:val="28"/>
          <w:szCs w:val="28"/>
        </w:rPr>
        <w:t xml:space="preserve">The aims of the policy are to ensure that the </w:t>
      </w:r>
      <w:r w:rsidR="009C273D" w:rsidRPr="00030C2B">
        <w:rPr>
          <w:rFonts w:ascii="Arial" w:hAnsi="Arial" w:cs="Arial"/>
          <w:sz w:val="28"/>
          <w:szCs w:val="28"/>
        </w:rPr>
        <w:t>Council takes a consistent approach to allocating garages to applicants, provide</w:t>
      </w:r>
      <w:r w:rsidR="00166B35" w:rsidRPr="00030C2B">
        <w:rPr>
          <w:rFonts w:ascii="Arial" w:hAnsi="Arial" w:cs="Arial"/>
          <w:sz w:val="28"/>
          <w:szCs w:val="28"/>
        </w:rPr>
        <w:t>s</w:t>
      </w:r>
      <w:r w:rsidR="009C273D" w:rsidRPr="00030C2B">
        <w:rPr>
          <w:rFonts w:ascii="Arial" w:hAnsi="Arial" w:cs="Arial"/>
          <w:sz w:val="28"/>
          <w:szCs w:val="28"/>
        </w:rPr>
        <w:t xml:space="preserve"> clear information on the terms of renting a garage and maximise</w:t>
      </w:r>
      <w:r w:rsidR="00166B35" w:rsidRPr="00030C2B">
        <w:rPr>
          <w:rFonts w:ascii="Arial" w:hAnsi="Arial" w:cs="Arial"/>
          <w:sz w:val="28"/>
          <w:szCs w:val="28"/>
        </w:rPr>
        <w:t>s</w:t>
      </w:r>
      <w:r w:rsidR="009C273D" w:rsidRPr="00030C2B">
        <w:rPr>
          <w:rFonts w:ascii="Arial" w:hAnsi="Arial" w:cs="Arial"/>
          <w:sz w:val="28"/>
          <w:szCs w:val="28"/>
        </w:rPr>
        <w:t xml:space="preserve"> rental income from garages.</w:t>
      </w:r>
    </w:p>
    <w:p w14:paraId="26D0EFEC" w14:textId="77777777" w:rsidR="00775A60" w:rsidRPr="00030C2B" w:rsidRDefault="00775A60" w:rsidP="00775A60">
      <w:pPr>
        <w:keepNext/>
        <w:keepLines/>
        <w:spacing w:after="0"/>
        <w:outlineLvl w:val="0"/>
        <w:rPr>
          <w:rFonts w:ascii="Arial" w:eastAsiaTheme="majorEastAsia" w:hAnsi="Arial" w:cs="Arial"/>
          <w:sz w:val="28"/>
          <w:szCs w:val="28"/>
        </w:rPr>
      </w:pPr>
    </w:p>
    <w:p w14:paraId="76974F70" w14:textId="0712FDCC" w:rsidR="00775A60" w:rsidRPr="00030C2B" w:rsidRDefault="00DC3EDD" w:rsidP="00A00C18">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3" w:name="_Toc219989066"/>
      <w:bookmarkStart w:id="4" w:name="_Hlk164762292"/>
      <w:r w:rsidRPr="00030C2B">
        <w:rPr>
          <w:rFonts w:ascii="Arial" w:eastAsiaTheme="majorEastAsia" w:hAnsi="Arial" w:cs="Arial"/>
          <w:b/>
          <w:bCs/>
          <w:color w:val="2F5496" w:themeColor="accent1" w:themeShade="BF"/>
          <w:sz w:val="28"/>
          <w:szCs w:val="28"/>
        </w:rPr>
        <w:t>Scope</w:t>
      </w:r>
      <w:bookmarkEnd w:id="3"/>
    </w:p>
    <w:bookmarkEnd w:id="4"/>
    <w:p w14:paraId="3B6C266F" w14:textId="77777777" w:rsidR="00DC3EDD" w:rsidRPr="00030C2B" w:rsidRDefault="00DC3EDD" w:rsidP="00DC3EDD">
      <w:pPr>
        <w:keepNext/>
        <w:keepLines/>
        <w:spacing w:after="0"/>
        <w:outlineLvl w:val="0"/>
        <w:rPr>
          <w:rFonts w:ascii="Arial" w:eastAsiaTheme="majorEastAsia" w:hAnsi="Arial" w:cs="Arial"/>
          <w:b/>
          <w:bCs/>
          <w:color w:val="2F5496" w:themeColor="accent1" w:themeShade="BF"/>
          <w:sz w:val="28"/>
          <w:szCs w:val="28"/>
        </w:rPr>
      </w:pPr>
    </w:p>
    <w:p w14:paraId="7DE27A45" w14:textId="77777777" w:rsidR="004B66BB" w:rsidRPr="00030C2B" w:rsidRDefault="00133EBB" w:rsidP="004B66BB">
      <w:pPr>
        <w:pStyle w:val="ListParagraph"/>
        <w:numPr>
          <w:ilvl w:val="1"/>
          <w:numId w:val="1"/>
        </w:numPr>
        <w:ind w:left="567" w:hanging="567"/>
        <w:rPr>
          <w:rFonts w:ascii="Arial" w:hAnsi="Arial" w:cs="Arial"/>
          <w:sz w:val="28"/>
          <w:szCs w:val="28"/>
        </w:rPr>
      </w:pPr>
      <w:bookmarkStart w:id="5" w:name="_Hlk219986037"/>
      <w:bookmarkStart w:id="6" w:name="_Hlk165644256"/>
      <w:r w:rsidRPr="00030C2B">
        <w:rPr>
          <w:rFonts w:ascii="Arial" w:hAnsi="Arial" w:cs="Arial"/>
          <w:sz w:val="28"/>
          <w:szCs w:val="28"/>
        </w:rPr>
        <w:t>Sandwell</w:t>
      </w:r>
      <w:r w:rsidR="006D7B3F" w:rsidRPr="00030C2B">
        <w:rPr>
          <w:rFonts w:ascii="Arial" w:hAnsi="Arial" w:cs="Arial"/>
          <w:sz w:val="28"/>
          <w:szCs w:val="28"/>
        </w:rPr>
        <w:t xml:space="preserve"> Metropolitan Borough Council has garage stock across the Borough</w:t>
      </w:r>
      <w:r w:rsidR="00DC3EDD" w:rsidRPr="00030C2B">
        <w:rPr>
          <w:rFonts w:ascii="Arial" w:hAnsi="Arial" w:cs="Arial"/>
          <w:sz w:val="28"/>
          <w:szCs w:val="28"/>
        </w:rPr>
        <w:t>.</w:t>
      </w:r>
    </w:p>
    <w:bookmarkEnd w:id="5"/>
    <w:p w14:paraId="786E4442" w14:textId="77777777" w:rsidR="004B66BB" w:rsidRPr="00030C2B" w:rsidRDefault="004B66BB" w:rsidP="004B66BB">
      <w:pPr>
        <w:pStyle w:val="ListParagraph"/>
        <w:ind w:left="567"/>
        <w:rPr>
          <w:rFonts w:ascii="Arial" w:hAnsi="Arial" w:cs="Arial"/>
          <w:sz w:val="28"/>
          <w:szCs w:val="28"/>
        </w:rPr>
      </w:pPr>
    </w:p>
    <w:p w14:paraId="079E07D0" w14:textId="3605217D" w:rsidR="006D7B3F" w:rsidRPr="00030C2B" w:rsidRDefault="006D7B3F" w:rsidP="004B66BB">
      <w:pPr>
        <w:pStyle w:val="ListParagraph"/>
        <w:numPr>
          <w:ilvl w:val="1"/>
          <w:numId w:val="1"/>
        </w:numPr>
        <w:ind w:left="567" w:hanging="567"/>
        <w:rPr>
          <w:rFonts w:ascii="Arial" w:hAnsi="Arial" w:cs="Arial"/>
          <w:sz w:val="28"/>
          <w:szCs w:val="28"/>
        </w:rPr>
      </w:pPr>
      <w:r w:rsidRPr="00030C2B">
        <w:rPr>
          <w:rFonts w:ascii="Arial" w:hAnsi="Arial" w:cs="Arial"/>
          <w:sz w:val="28"/>
          <w:szCs w:val="28"/>
        </w:rPr>
        <w:t>This policy applies to the application and allocation of Council owned garages in Sandwell</w:t>
      </w:r>
      <w:r w:rsidR="002F1E32" w:rsidRPr="00030C2B">
        <w:rPr>
          <w:rFonts w:ascii="Arial" w:hAnsi="Arial" w:cs="Arial"/>
          <w:sz w:val="28"/>
          <w:szCs w:val="28"/>
        </w:rPr>
        <w:t xml:space="preserve"> and relates to members of the public who are considering renting a garage from the Council.</w:t>
      </w:r>
    </w:p>
    <w:p w14:paraId="45D4D78D" w14:textId="77777777" w:rsidR="004B66BB" w:rsidRPr="00030C2B" w:rsidRDefault="004B66BB" w:rsidP="006D7B3F">
      <w:pPr>
        <w:pStyle w:val="ListParagraph"/>
        <w:ind w:left="567"/>
        <w:rPr>
          <w:rFonts w:ascii="Arial" w:hAnsi="Arial" w:cs="Arial"/>
          <w:sz w:val="28"/>
          <w:szCs w:val="28"/>
        </w:rPr>
      </w:pPr>
    </w:p>
    <w:p w14:paraId="6C4CAE5C" w14:textId="31801284" w:rsidR="004B66BB" w:rsidRPr="00030C2B" w:rsidRDefault="00CC3738" w:rsidP="004B66BB">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7" w:name="_Toc219989067"/>
      <w:r w:rsidRPr="00030C2B">
        <w:rPr>
          <w:rFonts w:ascii="Arial" w:eastAsiaTheme="majorEastAsia" w:hAnsi="Arial" w:cs="Arial"/>
          <w:b/>
          <w:bCs/>
          <w:color w:val="2F5496" w:themeColor="accent1" w:themeShade="BF"/>
          <w:sz w:val="28"/>
          <w:szCs w:val="28"/>
        </w:rPr>
        <w:t>What are Garages to Sandwell Council?</w:t>
      </w:r>
      <w:bookmarkEnd w:id="7"/>
    </w:p>
    <w:p w14:paraId="114E2777" w14:textId="77777777" w:rsidR="004B66BB" w:rsidRPr="00030C2B" w:rsidRDefault="004B66BB" w:rsidP="004B66BB">
      <w:pPr>
        <w:keepNext/>
        <w:keepLines/>
        <w:spacing w:after="0"/>
        <w:ind w:left="360"/>
        <w:outlineLvl w:val="0"/>
        <w:rPr>
          <w:rFonts w:ascii="Arial" w:eastAsiaTheme="majorEastAsia" w:hAnsi="Arial" w:cs="Arial"/>
          <w:b/>
          <w:bCs/>
          <w:color w:val="2F5496" w:themeColor="accent1" w:themeShade="BF"/>
          <w:sz w:val="28"/>
          <w:szCs w:val="28"/>
        </w:rPr>
      </w:pPr>
    </w:p>
    <w:p w14:paraId="73546863" w14:textId="68E4C5D4" w:rsidR="004B66BB" w:rsidRPr="00030C2B" w:rsidRDefault="004B66BB" w:rsidP="000A7001">
      <w:pPr>
        <w:pStyle w:val="ListParagraph"/>
        <w:numPr>
          <w:ilvl w:val="1"/>
          <w:numId w:val="1"/>
        </w:numPr>
        <w:ind w:left="567" w:hanging="567"/>
        <w:rPr>
          <w:rFonts w:ascii="Arial" w:hAnsi="Arial" w:cs="Arial"/>
          <w:sz w:val="28"/>
          <w:szCs w:val="28"/>
        </w:rPr>
      </w:pPr>
      <w:bookmarkStart w:id="8" w:name="_Hlk219986100"/>
      <w:r w:rsidRPr="00030C2B">
        <w:rPr>
          <w:rFonts w:ascii="Arial" w:hAnsi="Arial" w:cs="Arial"/>
          <w:sz w:val="28"/>
          <w:szCs w:val="28"/>
        </w:rPr>
        <w:t>Garages are Council-owned units provided by Sandwell Metropolitan Borough Council to support effective parking management and reduce congestion on roads and housing estates arising from increased vehicle ownership.</w:t>
      </w:r>
    </w:p>
    <w:bookmarkEnd w:id="8"/>
    <w:p w14:paraId="7CB3C448" w14:textId="77777777" w:rsidR="004B66BB" w:rsidRPr="00030C2B" w:rsidRDefault="004B66BB" w:rsidP="000A7001">
      <w:pPr>
        <w:pStyle w:val="ListParagraph"/>
        <w:ind w:left="567" w:hanging="567"/>
        <w:rPr>
          <w:rFonts w:ascii="Arial" w:hAnsi="Arial" w:cs="Arial"/>
          <w:sz w:val="28"/>
          <w:szCs w:val="28"/>
        </w:rPr>
      </w:pPr>
    </w:p>
    <w:p w14:paraId="7593D07F" w14:textId="77777777" w:rsidR="004B66BB" w:rsidRPr="00030C2B" w:rsidRDefault="004B66BB" w:rsidP="000A7001">
      <w:pPr>
        <w:pStyle w:val="ListParagraph"/>
        <w:numPr>
          <w:ilvl w:val="1"/>
          <w:numId w:val="1"/>
        </w:numPr>
        <w:ind w:left="567" w:hanging="567"/>
        <w:rPr>
          <w:rFonts w:ascii="Arial" w:hAnsi="Arial" w:cs="Arial"/>
          <w:sz w:val="28"/>
          <w:szCs w:val="28"/>
        </w:rPr>
      </w:pPr>
      <w:r w:rsidRPr="00030C2B">
        <w:rPr>
          <w:rFonts w:ascii="Arial" w:hAnsi="Arial" w:cs="Arial"/>
          <w:sz w:val="28"/>
          <w:szCs w:val="28"/>
        </w:rPr>
        <w:t>Garages are primarily intended for the storage of motor vehicles and may also be used as a cost-effective storage facility for households, subject to the terms and conditions of the garage licence agreement.</w:t>
      </w:r>
    </w:p>
    <w:p w14:paraId="3592C0B1" w14:textId="77777777" w:rsidR="004B66BB" w:rsidRPr="00030C2B" w:rsidRDefault="004B66BB" w:rsidP="000A7001">
      <w:pPr>
        <w:pStyle w:val="ListParagraph"/>
        <w:ind w:left="567" w:hanging="567"/>
        <w:rPr>
          <w:rFonts w:ascii="Arial" w:hAnsi="Arial" w:cs="Arial"/>
          <w:sz w:val="28"/>
          <w:szCs w:val="28"/>
        </w:rPr>
      </w:pPr>
    </w:p>
    <w:p w14:paraId="7C3C56AE" w14:textId="622D8269" w:rsidR="004B66BB" w:rsidRDefault="004B66BB" w:rsidP="000A7001">
      <w:pPr>
        <w:pStyle w:val="ListParagraph"/>
        <w:numPr>
          <w:ilvl w:val="1"/>
          <w:numId w:val="1"/>
        </w:numPr>
        <w:ind w:left="567" w:hanging="567"/>
        <w:rPr>
          <w:rFonts w:ascii="Arial" w:hAnsi="Arial" w:cs="Arial"/>
          <w:sz w:val="28"/>
          <w:szCs w:val="28"/>
        </w:rPr>
      </w:pPr>
      <w:r w:rsidRPr="00030C2B">
        <w:rPr>
          <w:rFonts w:ascii="Arial" w:hAnsi="Arial" w:cs="Arial"/>
          <w:sz w:val="28"/>
          <w:szCs w:val="28"/>
        </w:rPr>
        <w:t>Garages are let separately from residential dwellings under a licence agreement and do not form part of a dwelling. They are managed in accordance with this policy and the associated terms and conditions.</w:t>
      </w:r>
    </w:p>
    <w:p w14:paraId="1B41AAF5" w14:textId="77777777" w:rsidR="00F5465D" w:rsidRPr="00F5465D" w:rsidRDefault="00F5465D" w:rsidP="00F5465D">
      <w:pPr>
        <w:pStyle w:val="ListParagraph"/>
        <w:rPr>
          <w:rFonts w:ascii="Arial" w:hAnsi="Arial" w:cs="Arial"/>
          <w:sz w:val="28"/>
          <w:szCs w:val="28"/>
        </w:rPr>
      </w:pPr>
    </w:p>
    <w:p w14:paraId="2E5E9EF7" w14:textId="77777777" w:rsidR="00F5465D" w:rsidRPr="00030C2B" w:rsidRDefault="00F5465D" w:rsidP="00F5465D">
      <w:pPr>
        <w:pStyle w:val="ListParagraph"/>
        <w:ind w:left="360"/>
        <w:rPr>
          <w:rFonts w:ascii="Arial" w:hAnsi="Arial" w:cs="Arial"/>
          <w:sz w:val="28"/>
          <w:szCs w:val="28"/>
        </w:rPr>
      </w:pPr>
    </w:p>
    <w:p w14:paraId="4D21E655" w14:textId="77777777" w:rsidR="00312B8A" w:rsidRPr="00030C2B" w:rsidRDefault="00312B8A" w:rsidP="00312B8A">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9" w:name="_Toc219989068"/>
      <w:bookmarkStart w:id="10" w:name="_Hlk164766672"/>
      <w:bookmarkEnd w:id="6"/>
      <w:r w:rsidRPr="00030C2B">
        <w:rPr>
          <w:rFonts w:ascii="Arial" w:eastAsiaTheme="majorEastAsia" w:hAnsi="Arial" w:cs="Arial"/>
          <w:b/>
          <w:bCs/>
          <w:color w:val="2F5496" w:themeColor="accent1" w:themeShade="BF"/>
          <w:sz w:val="28"/>
          <w:szCs w:val="28"/>
        </w:rPr>
        <w:lastRenderedPageBreak/>
        <w:t>Policy Statement</w:t>
      </w:r>
      <w:bookmarkEnd w:id="9"/>
      <w:r w:rsidRPr="00030C2B">
        <w:rPr>
          <w:rFonts w:ascii="Arial" w:eastAsiaTheme="majorEastAsia" w:hAnsi="Arial" w:cs="Arial"/>
          <w:b/>
          <w:bCs/>
          <w:color w:val="2F5496" w:themeColor="accent1" w:themeShade="BF"/>
          <w:sz w:val="28"/>
          <w:szCs w:val="28"/>
        </w:rPr>
        <w:t xml:space="preserve"> </w:t>
      </w:r>
    </w:p>
    <w:p w14:paraId="288E1E6D" w14:textId="77777777" w:rsidR="00312B8A" w:rsidRPr="00030C2B" w:rsidRDefault="00312B8A" w:rsidP="00312B8A">
      <w:pPr>
        <w:spacing w:after="0" w:line="247" w:lineRule="auto"/>
        <w:ind w:left="360"/>
        <w:contextualSpacing/>
        <w:jc w:val="both"/>
        <w:rPr>
          <w:rFonts w:ascii="Arial" w:hAnsi="Arial" w:cs="Arial"/>
          <w:sz w:val="28"/>
          <w:szCs w:val="28"/>
        </w:rPr>
      </w:pPr>
    </w:p>
    <w:p w14:paraId="6F320360" w14:textId="60B444C9" w:rsidR="00312B8A" w:rsidRPr="00030C2B" w:rsidRDefault="00F5465D" w:rsidP="00312B8A">
      <w:pPr>
        <w:spacing w:after="0" w:line="247" w:lineRule="auto"/>
        <w:ind w:left="360"/>
        <w:contextualSpacing/>
        <w:jc w:val="both"/>
        <w:rPr>
          <w:rFonts w:ascii="Arial" w:hAnsi="Arial" w:cs="Arial"/>
          <w:sz w:val="28"/>
          <w:szCs w:val="28"/>
        </w:rPr>
      </w:pPr>
      <w:r w:rsidRPr="00F5465D">
        <w:rPr>
          <w:rFonts w:ascii="Arial" w:hAnsi="Arial" w:cs="Arial"/>
          <w:sz w:val="28"/>
          <w:szCs w:val="28"/>
        </w:rPr>
        <w:t>Residents are encouraged to rent garages as it helps free up congestion on roads and prevent access problems on estates due to an increase of vehicle ownership.</w:t>
      </w:r>
      <w:r>
        <w:rPr>
          <w:rFonts w:ascii="Arial" w:hAnsi="Arial" w:cs="Arial"/>
          <w:sz w:val="28"/>
          <w:szCs w:val="28"/>
        </w:rPr>
        <w:t xml:space="preserve"> </w:t>
      </w:r>
      <w:r w:rsidRPr="00F5465D">
        <w:rPr>
          <w:rFonts w:ascii="Arial" w:hAnsi="Arial" w:cs="Arial"/>
          <w:sz w:val="28"/>
          <w:szCs w:val="28"/>
        </w:rPr>
        <w:t>Garages can also be utilised as cost effective storage locations for households who may require the space.</w:t>
      </w:r>
    </w:p>
    <w:p w14:paraId="6CB87A86" w14:textId="77777777" w:rsidR="00312B8A" w:rsidRPr="00030C2B" w:rsidRDefault="00312B8A" w:rsidP="00312B8A">
      <w:pPr>
        <w:keepNext/>
        <w:keepLines/>
        <w:spacing w:after="0"/>
        <w:outlineLvl w:val="0"/>
        <w:rPr>
          <w:rFonts w:ascii="Arial" w:eastAsiaTheme="majorEastAsia" w:hAnsi="Arial" w:cs="Arial"/>
          <w:b/>
          <w:bCs/>
          <w:color w:val="2F5496" w:themeColor="accent1" w:themeShade="BF"/>
          <w:sz w:val="28"/>
          <w:szCs w:val="28"/>
        </w:rPr>
      </w:pPr>
    </w:p>
    <w:bookmarkEnd w:id="10"/>
    <w:p w14:paraId="7C41623C" w14:textId="77777777" w:rsidR="00312B8A" w:rsidRPr="00030C2B" w:rsidRDefault="00312B8A" w:rsidP="00312B8A">
      <w:pPr>
        <w:pStyle w:val="ListParagraph"/>
        <w:numPr>
          <w:ilvl w:val="1"/>
          <w:numId w:val="1"/>
        </w:numPr>
        <w:ind w:left="567" w:hanging="567"/>
        <w:rPr>
          <w:rFonts w:ascii="Arial" w:hAnsi="Arial" w:cs="Arial"/>
          <w:sz w:val="28"/>
          <w:szCs w:val="28"/>
        </w:rPr>
      </w:pPr>
      <w:r w:rsidRPr="00030C2B">
        <w:rPr>
          <w:rFonts w:ascii="Arial" w:hAnsi="Arial" w:cs="Arial"/>
          <w:b/>
          <w:bCs/>
          <w:sz w:val="28"/>
          <w:szCs w:val="28"/>
        </w:rPr>
        <w:t>Eligibility</w:t>
      </w:r>
    </w:p>
    <w:p w14:paraId="736285DD" w14:textId="77777777" w:rsidR="00312B8A" w:rsidRPr="00030C2B" w:rsidRDefault="00312B8A" w:rsidP="00312B8A">
      <w:pPr>
        <w:pStyle w:val="ListParagraph"/>
        <w:ind w:left="360"/>
        <w:rPr>
          <w:rFonts w:ascii="Arial" w:hAnsi="Arial" w:cs="Arial"/>
          <w:b/>
          <w:bCs/>
          <w:sz w:val="28"/>
          <w:szCs w:val="28"/>
        </w:rPr>
      </w:pPr>
    </w:p>
    <w:p w14:paraId="25B6690C" w14:textId="77777777" w:rsidR="00312B8A" w:rsidRPr="00030C2B" w:rsidRDefault="00312B8A" w:rsidP="00312B8A">
      <w:pPr>
        <w:pStyle w:val="ListParagraph"/>
        <w:numPr>
          <w:ilvl w:val="0"/>
          <w:numId w:val="10"/>
        </w:numPr>
        <w:rPr>
          <w:rFonts w:ascii="Arial" w:hAnsi="Arial" w:cs="Arial"/>
          <w:sz w:val="28"/>
          <w:szCs w:val="28"/>
        </w:rPr>
      </w:pPr>
      <w:r w:rsidRPr="00030C2B">
        <w:rPr>
          <w:rFonts w:ascii="Arial" w:hAnsi="Arial" w:cs="Arial"/>
          <w:sz w:val="28"/>
          <w:szCs w:val="28"/>
        </w:rPr>
        <w:t>Anyone who aged 18 or over can apply for a garage.</w:t>
      </w:r>
    </w:p>
    <w:p w14:paraId="61E8AB47" w14:textId="77777777" w:rsidR="00312B8A" w:rsidRPr="00030C2B" w:rsidRDefault="00312B8A" w:rsidP="00312B8A">
      <w:pPr>
        <w:pStyle w:val="ListParagraph"/>
        <w:numPr>
          <w:ilvl w:val="0"/>
          <w:numId w:val="10"/>
        </w:numPr>
        <w:rPr>
          <w:rFonts w:ascii="Arial" w:hAnsi="Arial" w:cs="Arial"/>
          <w:b/>
          <w:bCs/>
          <w:sz w:val="28"/>
          <w:szCs w:val="28"/>
        </w:rPr>
      </w:pPr>
      <w:r w:rsidRPr="00030C2B">
        <w:rPr>
          <w:rFonts w:ascii="Arial" w:hAnsi="Arial" w:cs="Arial"/>
          <w:sz w:val="28"/>
          <w:szCs w:val="28"/>
        </w:rPr>
        <w:t>Any current or former tenant of Sandwell Metropolitan Borough Council with rent arrears will not be allocated a garage.</w:t>
      </w:r>
    </w:p>
    <w:p w14:paraId="35FFAC4B" w14:textId="77777777" w:rsidR="00312B8A" w:rsidRPr="00030C2B" w:rsidRDefault="00312B8A" w:rsidP="00312B8A">
      <w:pPr>
        <w:pStyle w:val="ListParagraph"/>
        <w:ind w:left="1440"/>
        <w:rPr>
          <w:rFonts w:ascii="Arial" w:hAnsi="Arial" w:cs="Arial"/>
          <w:b/>
          <w:bCs/>
          <w:sz w:val="28"/>
          <w:szCs w:val="28"/>
        </w:rPr>
      </w:pPr>
    </w:p>
    <w:p w14:paraId="2C81897F" w14:textId="77777777" w:rsidR="00312B8A" w:rsidRPr="00030C2B" w:rsidRDefault="00312B8A" w:rsidP="00312B8A">
      <w:pPr>
        <w:pStyle w:val="ListParagraph"/>
        <w:numPr>
          <w:ilvl w:val="1"/>
          <w:numId w:val="1"/>
        </w:numPr>
        <w:rPr>
          <w:rFonts w:ascii="Arial" w:hAnsi="Arial" w:cs="Arial"/>
          <w:sz w:val="28"/>
          <w:szCs w:val="28"/>
        </w:rPr>
      </w:pPr>
      <w:r w:rsidRPr="00030C2B">
        <w:rPr>
          <w:rFonts w:ascii="Arial" w:hAnsi="Arial" w:cs="Arial"/>
          <w:b/>
          <w:bCs/>
          <w:sz w:val="28"/>
          <w:szCs w:val="28"/>
        </w:rPr>
        <w:t>Allocation of garages</w:t>
      </w:r>
    </w:p>
    <w:p w14:paraId="00849539" w14:textId="77777777" w:rsidR="00312B8A" w:rsidRPr="00030C2B" w:rsidRDefault="00312B8A" w:rsidP="00312B8A">
      <w:pPr>
        <w:pStyle w:val="ListParagraph"/>
        <w:ind w:left="360"/>
        <w:rPr>
          <w:rFonts w:ascii="Arial" w:hAnsi="Arial" w:cs="Arial"/>
          <w:sz w:val="28"/>
          <w:szCs w:val="28"/>
        </w:rPr>
      </w:pPr>
    </w:p>
    <w:p w14:paraId="795D5524" w14:textId="77777777" w:rsidR="00312B8A" w:rsidRPr="00030C2B" w:rsidRDefault="00312B8A" w:rsidP="00312B8A">
      <w:pPr>
        <w:pStyle w:val="ListParagraph"/>
        <w:numPr>
          <w:ilvl w:val="0"/>
          <w:numId w:val="11"/>
        </w:numPr>
        <w:rPr>
          <w:rFonts w:ascii="Arial" w:hAnsi="Arial" w:cs="Arial"/>
          <w:sz w:val="28"/>
          <w:szCs w:val="28"/>
        </w:rPr>
      </w:pPr>
      <w:r w:rsidRPr="00030C2B">
        <w:rPr>
          <w:rFonts w:ascii="Arial" w:hAnsi="Arial" w:cs="Arial"/>
          <w:sz w:val="28"/>
          <w:szCs w:val="28"/>
        </w:rPr>
        <w:t xml:space="preserve">All vacant garages that are available to let will be advertised online </w:t>
      </w:r>
    </w:p>
    <w:p w14:paraId="0C983115" w14:textId="77777777" w:rsidR="00312B8A" w:rsidRPr="00030C2B" w:rsidRDefault="00312B8A" w:rsidP="00312B8A">
      <w:pPr>
        <w:pStyle w:val="ListParagraph"/>
        <w:numPr>
          <w:ilvl w:val="0"/>
          <w:numId w:val="11"/>
        </w:numPr>
        <w:rPr>
          <w:rFonts w:ascii="Arial" w:hAnsi="Arial" w:cs="Arial"/>
          <w:sz w:val="28"/>
          <w:szCs w:val="28"/>
        </w:rPr>
      </w:pPr>
      <w:r w:rsidRPr="00030C2B">
        <w:rPr>
          <w:rFonts w:ascii="Arial" w:hAnsi="Arial" w:cs="Arial"/>
          <w:sz w:val="28"/>
          <w:szCs w:val="28"/>
        </w:rPr>
        <w:t>Customers can check online to see the availability of units in their preferred location.</w:t>
      </w:r>
    </w:p>
    <w:p w14:paraId="459F99F7" w14:textId="77777777" w:rsidR="00312B8A" w:rsidRPr="00030C2B" w:rsidRDefault="00312B8A" w:rsidP="00312B8A">
      <w:pPr>
        <w:pStyle w:val="ListParagraph"/>
        <w:numPr>
          <w:ilvl w:val="0"/>
          <w:numId w:val="11"/>
        </w:numPr>
        <w:rPr>
          <w:rFonts w:ascii="Arial" w:hAnsi="Arial" w:cs="Arial"/>
          <w:sz w:val="28"/>
          <w:szCs w:val="28"/>
        </w:rPr>
      </w:pPr>
      <w:r w:rsidRPr="00030C2B">
        <w:rPr>
          <w:rFonts w:ascii="Arial" w:hAnsi="Arial" w:cs="Arial"/>
          <w:sz w:val="28"/>
          <w:szCs w:val="28"/>
        </w:rPr>
        <w:t>Customers will be able to submit their expression of interest online</w:t>
      </w:r>
    </w:p>
    <w:p w14:paraId="16E2806F" w14:textId="77777777" w:rsidR="00312B8A" w:rsidRPr="00030C2B" w:rsidRDefault="00312B8A" w:rsidP="00312B8A">
      <w:pPr>
        <w:pStyle w:val="ListParagraph"/>
        <w:numPr>
          <w:ilvl w:val="0"/>
          <w:numId w:val="11"/>
        </w:numPr>
        <w:rPr>
          <w:rFonts w:ascii="Arial" w:hAnsi="Arial" w:cs="Arial"/>
          <w:sz w:val="28"/>
          <w:szCs w:val="28"/>
        </w:rPr>
      </w:pPr>
      <w:r w:rsidRPr="00030C2B">
        <w:rPr>
          <w:rFonts w:ascii="Arial" w:hAnsi="Arial" w:cs="Arial"/>
          <w:sz w:val="28"/>
          <w:szCs w:val="28"/>
        </w:rPr>
        <w:t>Garages will be let on a first come, first served basis.</w:t>
      </w:r>
    </w:p>
    <w:p w14:paraId="0A65E4CA" w14:textId="77777777" w:rsidR="00312B8A" w:rsidRPr="00030C2B" w:rsidRDefault="00312B8A" w:rsidP="00312B8A">
      <w:pPr>
        <w:pStyle w:val="ListParagraph"/>
        <w:numPr>
          <w:ilvl w:val="0"/>
          <w:numId w:val="11"/>
        </w:numPr>
        <w:rPr>
          <w:rFonts w:ascii="Arial" w:hAnsi="Arial" w:cs="Arial"/>
          <w:sz w:val="28"/>
          <w:szCs w:val="28"/>
        </w:rPr>
      </w:pPr>
      <w:r w:rsidRPr="00030C2B">
        <w:rPr>
          <w:rFonts w:ascii="Arial" w:hAnsi="Arial" w:cs="Arial"/>
          <w:sz w:val="28"/>
          <w:szCs w:val="28"/>
        </w:rPr>
        <w:t>If an applicant chooses to accept an offer, they will sign a garage letting agreement which details the terms and conditions under which the garage letting will be held.</w:t>
      </w:r>
    </w:p>
    <w:p w14:paraId="0206D149" w14:textId="77777777" w:rsidR="00312B8A" w:rsidRPr="00030C2B" w:rsidRDefault="00312B8A" w:rsidP="00312B8A">
      <w:pPr>
        <w:pStyle w:val="ListParagraph"/>
        <w:numPr>
          <w:ilvl w:val="0"/>
          <w:numId w:val="11"/>
        </w:numPr>
        <w:rPr>
          <w:rFonts w:ascii="Arial" w:hAnsi="Arial" w:cs="Arial"/>
          <w:sz w:val="28"/>
          <w:szCs w:val="28"/>
        </w:rPr>
      </w:pPr>
      <w:r w:rsidRPr="00030C2B">
        <w:rPr>
          <w:rFonts w:ascii="Arial" w:hAnsi="Arial" w:cs="Arial"/>
          <w:sz w:val="28"/>
          <w:szCs w:val="28"/>
        </w:rPr>
        <w:t>In exceptional circumstances, Officers may make a direct offer of a garage.  This will be done in accordance with Section 6.4 of the Reasonable Adjustments Policy.</w:t>
      </w:r>
    </w:p>
    <w:p w14:paraId="5A977DF6" w14:textId="77777777" w:rsidR="00312B8A" w:rsidRPr="00030C2B" w:rsidRDefault="00312B8A" w:rsidP="00312B8A">
      <w:pPr>
        <w:pStyle w:val="ListParagraph"/>
        <w:ind w:left="1440"/>
        <w:rPr>
          <w:rFonts w:ascii="Arial" w:hAnsi="Arial" w:cs="Arial"/>
          <w:sz w:val="28"/>
          <w:szCs w:val="28"/>
        </w:rPr>
      </w:pPr>
    </w:p>
    <w:p w14:paraId="00C8392A" w14:textId="77777777" w:rsidR="00312B8A" w:rsidRPr="00030C2B" w:rsidRDefault="00312B8A" w:rsidP="00312B8A">
      <w:pPr>
        <w:pStyle w:val="ListParagraph"/>
        <w:ind w:left="1440"/>
        <w:rPr>
          <w:rFonts w:ascii="Arial" w:hAnsi="Arial" w:cs="Arial"/>
          <w:sz w:val="28"/>
          <w:szCs w:val="28"/>
        </w:rPr>
      </w:pPr>
    </w:p>
    <w:p w14:paraId="1C45AEDE" w14:textId="77777777" w:rsidR="00312B8A" w:rsidRPr="00030C2B" w:rsidRDefault="00312B8A" w:rsidP="00312B8A">
      <w:pPr>
        <w:pStyle w:val="ListParagraph"/>
        <w:numPr>
          <w:ilvl w:val="1"/>
          <w:numId w:val="1"/>
        </w:numPr>
        <w:rPr>
          <w:rFonts w:ascii="Arial" w:hAnsi="Arial" w:cs="Arial"/>
          <w:b/>
          <w:bCs/>
          <w:sz w:val="28"/>
          <w:szCs w:val="28"/>
        </w:rPr>
      </w:pPr>
      <w:r w:rsidRPr="00030C2B">
        <w:rPr>
          <w:rFonts w:ascii="Arial" w:hAnsi="Arial" w:cs="Arial"/>
          <w:b/>
          <w:bCs/>
          <w:sz w:val="28"/>
          <w:szCs w:val="28"/>
        </w:rPr>
        <w:t>Use of garage</w:t>
      </w:r>
    </w:p>
    <w:p w14:paraId="38522D60" w14:textId="77777777" w:rsidR="00312B8A" w:rsidRPr="00030C2B" w:rsidRDefault="00312B8A" w:rsidP="00312B8A">
      <w:pPr>
        <w:pStyle w:val="ListParagraph"/>
        <w:numPr>
          <w:ilvl w:val="0"/>
          <w:numId w:val="13"/>
        </w:numPr>
        <w:rPr>
          <w:rFonts w:ascii="Arial" w:hAnsi="Arial" w:cs="Arial"/>
          <w:sz w:val="28"/>
          <w:szCs w:val="28"/>
        </w:rPr>
      </w:pPr>
      <w:r w:rsidRPr="00030C2B">
        <w:rPr>
          <w:rFonts w:ascii="Arial" w:hAnsi="Arial" w:cs="Arial"/>
          <w:sz w:val="28"/>
          <w:szCs w:val="28"/>
        </w:rPr>
        <w:t>Vehicles must be taxed or have a Statutory Off-Road Notification (SORN)</w:t>
      </w:r>
    </w:p>
    <w:p w14:paraId="43A3A017" w14:textId="77777777" w:rsidR="00312B8A" w:rsidRPr="00030C2B" w:rsidRDefault="00312B8A" w:rsidP="00312B8A">
      <w:pPr>
        <w:pStyle w:val="ListParagraph"/>
        <w:numPr>
          <w:ilvl w:val="0"/>
          <w:numId w:val="13"/>
        </w:numPr>
        <w:rPr>
          <w:rFonts w:ascii="Arial" w:hAnsi="Arial" w:cs="Arial"/>
          <w:sz w:val="28"/>
          <w:szCs w:val="28"/>
        </w:rPr>
      </w:pPr>
      <w:r w:rsidRPr="00030C2B">
        <w:rPr>
          <w:rFonts w:ascii="Arial" w:hAnsi="Arial" w:cs="Arial"/>
          <w:sz w:val="28"/>
          <w:szCs w:val="28"/>
        </w:rPr>
        <w:t xml:space="preserve">We will allow the storage of other items, which will be at the risk of the user. </w:t>
      </w:r>
    </w:p>
    <w:p w14:paraId="77417D33" w14:textId="77777777" w:rsidR="00312B8A" w:rsidRPr="00030C2B" w:rsidRDefault="00312B8A" w:rsidP="00312B8A">
      <w:pPr>
        <w:pStyle w:val="ListParagraph"/>
        <w:numPr>
          <w:ilvl w:val="0"/>
          <w:numId w:val="13"/>
        </w:numPr>
        <w:rPr>
          <w:rFonts w:ascii="Arial" w:hAnsi="Arial" w:cs="Arial"/>
          <w:sz w:val="28"/>
          <w:szCs w:val="28"/>
        </w:rPr>
      </w:pPr>
      <w:r w:rsidRPr="00030C2B">
        <w:rPr>
          <w:rFonts w:ascii="Arial" w:hAnsi="Arial" w:cs="Arial"/>
          <w:sz w:val="28"/>
          <w:szCs w:val="28"/>
        </w:rPr>
        <w:t>The garage user will be liable for any damage to items stored, caused by damp or water for example.</w:t>
      </w:r>
    </w:p>
    <w:p w14:paraId="266D0E7B" w14:textId="77777777" w:rsidR="00312B8A" w:rsidRPr="00030C2B" w:rsidRDefault="00312B8A" w:rsidP="00312B8A">
      <w:pPr>
        <w:pStyle w:val="ListParagraph"/>
        <w:numPr>
          <w:ilvl w:val="0"/>
          <w:numId w:val="13"/>
        </w:numPr>
        <w:rPr>
          <w:rFonts w:ascii="Arial" w:hAnsi="Arial" w:cs="Arial"/>
          <w:sz w:val="28"/>
          <w:szCs w:val="28"/>
        </w:rPr>
      </w:pPr>
      <w:r w:rsidRPr="00030C2B">
        <w:rPr>
          <w:rFonts w:ascii="Arial" w:hAnsi="Arial" w:cs="Arial"/>
          <w:sz w:val="28"/>
          <w:szCs w:val="28"/>
        </w:rPr>
        <w:t>The following items must not be stored in a garage:</w:t>
      </w:r>
    </w:p>
    <w:p w14:paraId="40D14F63" w14:textId="45F3651F" w:rsidR="00312B8A" w:rsidRPr="00030C2B" w:rsidRDefault="00312B8A" w:rsidP="00312B8A">
      <w:pPr>
        <w:pStyle w:val="ListParagraph"/>
        <w:numPr>
          <w:ilvl w:val="0"/>
          <w:numId w:val="12"/>
        </w:numPr>
        <w:rPr>
          <w:rFonts w:ascii="Arial" w:hAnsi="Arial" w:cs="Arial"/>
          <w:b/>
          <w:bCs/>
          <w:sz w:val="28"/>
          <w:szCs w:val="28"/>
        </w:rPr>
      </w:pPr>
      <w:r w:rsidRPr="00030C2B">
        <w:rPr>
          <w:rFonts w:ascii="Arial" w:hAnsi="Arial" w:cs="Arial"/>
          <w:b/>
          <w:bCs/>
          <w:sz w:val="28"/>
          <w:szCs w:val="28"/>
        </w:rPr>
        <w:lastRenderedPageBreak/>
        <w:t>Petrol or other fuel</w:t>
      </w:r>
      <w:r w:rsidR="008C3EE8">
        <w:rPr>
          <w:rFonts w:ascii="Arial" w:hAnsi="Arial" w:cs="Arial"/>
          <w:b/>
          <w:bCs/>
          <w:sz w:val="28"/>
          <w:szCs w:val="28"/>
        </w:rPr>
        <w:t>s (liquid, gas or solid fuels</w:t>
      </w:r>
      <w:r w:rsidRPr="00030C2B">
        <w:rPr>
          <w:rFonts w:ascii="Arial" w:hAnsi="Arial" w:cs="Arial"/>
          <w:b/>
          <w:bCs/>
          <w:sz w:val="28"/>
          <w:szCs w:val="28"/>
        </w:rPr>
        <w:t xml:space="preserve"> </w:t>
      </w:r>
      <w:r w:rsidR="008C3EE8">
        <w:rPr>
          <w:rFonts w:ascii="Arial" w:hAnsi="Arial" w:cs="Arial"/>
          <w:b/>
          <w:bCs/>
          <w:sz w:val="28"/>
          <w:szCs w:val="28"/>
        </w:rPr>
        <w:t xml:space="preserve">- </w:t>
      </w:r>
      <w:r w:rsidRPr="00030C2B">
        <w:rPr>
          <w:rFonts w:ascii="Arial" w:hAnsi="Arial" w:cs="Arial"/>
          <w:b/>
          <w:bCs/>
          <w:sz w:val="28"/>
          <w:szCs w:val="28"/>
        </w:rPr>
        <w:t>unless in the tank or engine of a vehicle)</w:t>
      </w:r>
    </w:p>
    <w:p w14:paraId="38DF667A" w14:textId="77777777" w:rsidR="00312B8A" w:rsidRPr="00030C2B" w:rsidRDefault="00312B8A" w:rsidP="00312B8A">
      <w:pPr>
        <w:pStyle w:val="ListParagraph"/>
        <w:numPr>
          <w:ilvl w:val="0"/>
          <w:numId w:val="12"/>
        </w:numPr>
        <w:rPr>
          <w:rFonts w:ascii="Arial" w:hAnsi="Arial" w:cs="Arial"/>
          <w:b/>
          <w:bCs/>
          <w:sz w:val="28"/>
          <w:szCs w:val="28"/>
        </w:rPr>
      </w:pPr>
      <w:r w:rsidRPr="00030C2B">
        <w:rPr>
          <w:rFonts w:ascii="Arial" w:hAnsi="Arial" w:cs="Arial"/>
          <w:b/>
          <w:bCs/>
          <w:sz w:val="28"/>
          <w:szCs w:val="28"/>
        </w:rPr>
        <w:t>Corrosive substances</w:t>
      </w:r>
    </w:p>
    <w:p w14:paraId="6D6B242B" w14:textId="77777777" w:rsidR="00312B8A" w:rsidRPr="00030C2B" w:rsidRDefault="00312B8A" w:rsidP="00312B8A">
      <w:pPr>
        <w:pStyle w:val="ListParagraph"/>
        <w:numPr>
          <w:ilvl w:val="0"/>
          <w:numId w:val="12"/>
        </w:numPr>
        <w:rPr>
          <w:rFonts w:ascii="Arial" w:hAnsi="Arial" w:cs="Arial"/>
          <w:b/>
          <w:bCs/>
          <w:sz w:val="28"/>
          <w:szCs w:val="28"/>
        </w:rPr>
      </w:pPr>
      <w:r w:rsidRPr="00030C2B">
        <w:rPr>
          <w:rFonts w:ascii="Arial" w:hAnsi="Arial" w:cs="Arial"/>
          <w:b/>
          <w:bCs/>
          <w:sz w:val="28"/>
          <w:szCs w:val="28"/>
        </w:rPr>
        <w:t>Portable gas cylinders</w:t>
      </w:r>
    </w:p>
    <w:p w14:paraId="42577B42" w14:textId="77777777" w:rsidR="00312B8A" w:rsidRPr="00030C2B" w:rsidRDefault="00312B8A" w:rsidP="00312B8A">
      <w:pPr>
        <w:pStyle w:val="ListParagraph"/>
        <w:numPr>
          <w:ilvl w:val="0"/>
          <w:numId w:val="12"/>
        </w:numPr>
        <w:rPr>
          <w:rFonts w:ascii="Arial" w:hAnsi="Arial" w:cs="Arial"/>
          <w:b/>
          <w:bCs/>
          <w:sz w:val="28"/>
          <w:szCs w:val="28"/>
        </w:rPr>
      </w:pPr>
      <w:r w:rsidRPr="00030C2B">
        <w:rPr>
          <w:rFonts w:ascii="Arial" w:hAnsi="Arial" w:cs="Arial"/>
          <w:b/>
          <w:bCs/>
          <w:sz w:val="28"/>
          <w:szCs w:val="28"/>
        </w:rPr>
        <w:t>Other flammable substances</w:t>
      </w:r>
    </w:p>
    <w:p w14:paraId="312073B6" w14:textId="77777777" w:rsidR="00312B8A" w:rsidRPr="00030C2B" w:rsidRDefault="00312B8A" w:rsidP="00312B8A">
      <w:pPr>
        <w:pStyle w:val="ListParagraph"/>
        <w:numPr>
          <w:ilvl w:val="0"/>
          <w:numId w:val="14"/>
        </w:numPr>
        <w:rPr>
          <w:rFonts w:ascii="Arial" w:hAnsi="Arial" w:cs="Arial"/>
          <w:sz w:val="28"/>
          <w:szCs w:val="28"/>
        </w:rPr>
      </w:pPr>
      <w:r w:rsidRPr="00030C2B">
        <w:rPr>
          <w:rFonts w:ascii="Arial" w:hAnsi="Arial" w:cs="Arial"/>
          <w:sz w:val="28"/>
          <w:szCs w:val="28"/>
        </w:rPr>
        <w:t>Garages must not be used for any purposes which constitutes ‘business’, within the meaning of the Landlord and Tenant Act 1954 Part II</w:t>
      </w:r>
    </w:p>
    <w:p w14:paraId="4503D3B3" w14:textId="77777777" w:rsidR="00312B8A" w:rsidRDefault="00312B8A" w:rsidP="00312B8A">
      <w:pPr>
        <w:pStyle w:val="ListParagraph"/>
        <w:numPr>
          <w:ilvl w:val="0"/>
          <w:numId w:val="14"/>
        </w:numPr>
        <w:rPr>
          <w:rFonts w:ascii="Arial" w:hAnsi="Arial" w:cs="Arial"/>
          <w:sz w:val="28"/>
          <w:szCs w:val="28"/>
        </w:rPr>
      </w:pPr>
      <w:r w:rsidRPr="00030C2B">
        <w:rPr>
          <w:rFonts w:ascii="Arial" w:hAnsi="Arial" w:cs="Arial"/>
          <w:sz w:val="28"/>
          <w:szCs w:val="28"/>
        </w:rPr>
        <w:t xml:space="preserve">Garages must not be used for illegal or immoral activities. </w:t>
      </w:r>
    </w:p>
    <w:p w14:paraId="70A5A2C2" w14:textId="72534A6F" w:rsidR="008C3EE8" w:rsidRPr="008C3EE8" w:rsidRDefault="008C3EE8" w:rsidP="008C3EE8">
      <w:pPr>
        <w:pStyle w:val="ListParagraph"/>
        <w:numPr>
          <w:ilvl w:val="0"/>
          <w:numId w:val="14"/>
        </w:numPr>
        <w:rPr>
          <w:rFonts w:ascii="Arial" w:hAnsi="Arial" w:cs="Arial"/>
          <w:sz w:val="28"/>
          <w:szCs w:val="28"/>
        </w:rPr>
      </w:pPr>
      <w:r w:rsidRPr="008C3EE8">
        <w:rPr>
          <w:rFonts w:ascii="Arial" w:hAnsi="Arial" w:cs="Arial"/>
          <w:sz w:val="28"/>
          <w:szCs w:val="28"/>
        </w:rPr>
        <w:t xml:space="preserve">Garages with power or electrical outlets are not to be modified, added to or new lighting or power installations made in anyway. </w:t>
      </w:r>
    </w:p>
    <w:p w14:paraId="022D8468" w14:textId="1D61D66D" w:rsidR="008C3EE8" w:rsidRPr="00030C2B" w:rsidRDefault="008C3EE8" w:rsidP="008C3EE8">
      <w:pPr>
        <w:pStyle w:val="ListParagraph"/>
        <w:numPr>
          <w:ilvl w:val="0"/>
          <w:numId w:val="14"/>
        </w:numPr>
        <w:rPr>
          <w:rFonts w:ascii="Arial" w:hAnsi="Arial" w:cs="Arial"/>
          <w:sz w:val="28"/>
          <w:szCs w:val="28"/>
        </w:rPr>
      </w:pPr>
      <w:r w:rsidRPr="008C3EE8">
        <w:rPr>
          <w:rFonts w:ascii="Arial" w:hAnsi="Arial" w:cs="Arial"/>
          <w:sz w:val="28"/>
          <w:szCs w:val="28"/>
        </w:rPr>
        <w:t>No adaptions to the floor, wall or roof structure is permitted in anyway.</w:t>
      </w:r>
    </w:p>
    <w:p w14:paraId="3EDD57EA" w14:textId="77777777" w:rsidR="00312B8A" w:rsidRPr="00030C2B" w:rsidRDefault="00312B8A" w:rsidP="00312B8A">
      <w:pPr>
        <w:pStyle w:val="ListParagraph"/>
        <w:numPr>
          <w:ilvl w:val="0"/>
          <w:numId w:val="14"/>
        </w:numPr>
        <w:rPr>
          <w:rFonts w:ascii="Arial" w:hAnsi="Arial" w:cs="Arial"/>
          <w:sz w:val="28"/>
          <w:szCs w:val="28"/>
        </w:rPr>
      </w:pPr>
      <w:r w:rsidRPr="00030C2B">
        <w:rPr>
          <w:rFonts w:ascii="Arial" w:hAnsi="Arial" w:cs="Arial"/>
          <w:sz w:val="28"/>
          <w:szCs w:val="28"/>
        </w:rPr>
        <w:t>The garage user is responsible for ensuring that the garage is kept secure at all times.</w:t>
      </w:r>
    </w:p>
    <w:p w14:paraId="4C827656" w14:textId="77777777" w:rsidR="00312B8A" w:rsidRPr="00030C2B" w:rsidRDefault="00312B8A" w:rsidP="00312B8A">
      <w:pPr>
        <w:pStyle w:val="ListParagraph"/>
        <w:numPr>
          <w:ilvl w:val="0"/>
          <w:numId w:val="14"/>
        </w:numPr>
        <w:rPr>
          <w:rFonts w:ascii="Arial" w:hAnsi="Arial" w:cs="Arial"/>
          <w:sz w:val="28"/>
          <w:szCs w:val="28"/>
        </w:rPr>
      </w:pPr>
      <w:r w:rsidRPr="00030C2B">
        <w:rPr>
          <w:rFonts w:ascii="Arial" w:hAnsi="Arial" w:cs="Arial"/>
          <w:sz w:val="28"/>
          <w:szCs w:val="28"/>
        </w:rPr>
        <w:t>The Council retain the right to enter and inspect the garage to ensure that the tenant is complying with the terms of the lease agreement. The Council will give at least twenty-four hours’ notice of the visit. However, in an emergency, the council has the right to force entry and carry out any emergency repairs.</w:t>
      </w:r>
    </w:p>
    <w:p w14:paraId="4402A246" w14:textId="271778EB" w:rsidR="00312B8A" w:rsidRPr="00030C2B" w:rsidRDefault="00312B8A" w:rsidP="00312B8A">
      <w:pPr>
        <w:pStyle w:val="ListParagraph"/>
        <w:numPr>
          <w:ilvl w:val="0"/>
          <w:numId w:val="14"/>
        </w:numPr>
        <w:rPr>
          <w:rFonts w:ascii="Arial" w:hAnsi="Arial" w:cs="Arial"/>
          <w:sz w:val="28"/>
          <w:szCs w:val="28"/>
        </w:rPr>
      </w:pPr>
      <w:r w:rsidRPr="00030C2B">
        <w:rPr>
          <w:rFonts w:ascii="Arial" w:hAnsi="Arial" w:cs="Arial"/>
          <w:sz w:val="28"/>
          <w:szCs w:val="28"/>
        </w:rPr>
        <w:t>No exchanges or transfers of garages between tenants will take place with</w:t>
      </w:r>
      <w:r w:rsidR="00BA7ED8">
        <w:rPr>
          <w:rFonts w:ascii="Arial" w:hAnsi="Arial" w:cs="Arial"/>
          <w:sz w:val="28"/>
          <w:szCs w:val="28"/>
        </w:rPr>
        <w:t>out</w:t>
      </w:r>
      <w:r w:rsidRPr="00030C2B">
        <w:rPr>
          <w:rFonts w:ascii="Arial" w:hAnsi="Arial" w:cs="Arial"/>
          <w:sz w:val="28"/>
          <w:szCs w:val="28"/>
        </w:rPr>
        <w:t xml:space="preserve"> Sandwell Metropolitan Borough Council’s prior approval.  No assignment or sub-letting will be permitted.</w:t>
      </w:r>
    </w:p>
    <w:p w14:paraId="341839E3" w14:textId="77777777" w:rsidR="00312B8A" w:rsidRPr="00030C2B" w:rsidRDefault="00312B8A" w:rsidP="00312B8A">
      <w:pPr>
        <w:rPr>
          <w:rFonts w:ascii="Arial" w:hAnsi="Arial" w:cs="Arial"/>
          <w:sz w:val="28"/>
          <w:szCs w:val="28"/>
        </w:rPr>
      </w:pPr>
    </w:p>
    <w:p w14:paraId="207186DE" w14:textId="77777777" w:rsidR="00312B8A" w:rsidRPr="00030C2B" w:rsidRDefault="00312B8A" w:rsidP="00312B8A">
      <w:pPr>
        <w:pStyle w:val="ListParagraph"/>
        <w:numPr>
          <w:ilvl w:val="1"/>
          <w:numId w:val="1"/>
        </w:numPr>
        <w:rPr>
          <w:rFonts w:ascii="Arial" w:hAnsi="Arial" w:cs="Arial"/>
          <w:b/>
          <w:bCs/>
          <w:sz w:val="28"/>
          <w:szCs w:val="28"/>
        </w:rPr>
      </w:pPr>
      <w:r w:rsidRPr="00030C2B">
        <w:rPr>
          <w:rFonts w:ascii="Arial" w:hAnsi="Arial" w:cs="Arial"/>
          <w:b/>
          <w:bCs/>
          <w:sz w:val="28"/>
          <w:szCs w:val="28"/>
        </w:rPr>
        <w:t>Rent</w:t>
      </w:r>
    </w:p>
    <w:p w14:paraId="3E4FBE7A" w14:textId="77777777" w:rsidR="00312B8A" w:rsidRPr="00030C2B" w:rsidRDefault="00312B8A" w:rsidP="00312B8A">
      <w:pPr>
        <w:pStyle w:val="ListParagraph"/>
        <w:ind w:left="360"/>
        <w:rPr>
          <w:rFonts w:ascii="Arial" w:hAnsi="Arial" w:cs="Arial"/>
          <w:b/>
          <w:bCs/>
          <w:sz w:val="28"/>
          <w:szCs w:val="28"/>
        </w:rPr>
      </w:pPr>
    </w:p>
    <w:p w14:paraId="4ED1FF47" w14:textId="7A587ADE" w:rsidR="00F5465D" w:rsidRPr="00F5465D" w:rsidRDefault="00F5465D" w:rsidP="00F5465D">
      <w:pPr>
        <w:pStyle w:val="ListParagraph"/>
        <w:numPr>
          <w:ilvl w:val="0"/>
          <w:numId w:val="15"/>
        </w:numPr>
        <w:rPr>
          <w:rFonts w:ascii="Arial" w:hAnsi="Arial" w:cs="Arial"/>
          <w:sz w:val="28"/>
          <w:szCs w:val="28"/>
        </w:rPr>
      </w:pPr>
      <w:r w:rsidRPr="00F5465D">
        <w:rPr>
          <w:rFonts w:ascii="Arial" w:hAnsi="Arial" w:cs="Arial"/>
          <w:sz w:val="28"/>
          <w:szCs w:val="28"/>
        </w:rPr>
        <w:t>Rent is charged weekly and is payable by Direct Debit, telephone, standing order or online.</w:t>
      </w:r>
    </w:p>
    <w:p w14:paraId="21480A77" w14:textId="77777777" w:rsidR="00312B8A" w:rsidRDefault="00312B8A" w:rsidP="00312B8A">
      <w:pPr>
        <w:pStyle w:val="ListParagraph"/>
        <w:numPr>
          <w:ilvl w:val="0"/>
          <w:numId w:val="15"/>
        </w:numPr>
        <w:rPr>
          <w:rFonts w:ascii="Arial" w:hAnsi="Arial" w:cs="Arial"/>
          <w:sz w:val="28"/>
          <w:szCs w:val="28"/>
        </w:rPr>
      </w:pPr>
      <w:r w:rsidRPr="00030C2B">
        <w:rPr>
          <w:rFonts w:ascii="Arial" w:hAnsi="Arial" w:cs="Arial"/>
          <w:sz w:val="28"/>
          <w:szCs w:val="28"/>
        </w:rPr>
        <w:t>The rent may be varied, usually once per year in April and the legal occupier will be given at least one months’ written notice of the change to the weekly charge. The Council will automatically amend the Direct Debit as appropriate.</w:t>
      </w:r>
    </w:p>
    <w:p w14:paraId="1F424CF4" w14:textId="34C50661" w:rsidR="00F5465D" w:rsidRDefault="00312B8A" w:rsidP="00F5465D">
      <w:pPr>
        <w:pStyle w:val="ListParagraph"/>
        <w:numPr>
          <w:ilvl w:val="0"/>
          <w:numId w:val="15"/>
        </w:numPr>
        <w:rPr>
          <w:rFonts w:ascii="Arial" w:hAnsi="Arial" w:cs="Arial"/>
          <w:sz w:val="28"/>
          <w:szCs w:val="28"/>
        </w:rPr>
      </w:pPr>
      <w:r w:rsidRPr="00F5465D">
        <w:rPr>
          <w:rFonts w:ascii="Arial" w:hAnsi="Arial" w:cs="Arial"/>
          <w:sz w:val="28"/>
          <w:szCs w:val="28"/>
        </w:rPr>
        <w:t xml:space="preserve">Customers who are not tenants, occupants or leaseholders of Sandwell Council properties have to pay VAT, which is </w:t>
      </w:r>
      <w:r w:rsidRPr="00F5465D">
        <w:rPr>
          <w:rFonts w:ascii="Arial" w:hAnsi="Arial" w:cs="Arial"/>
          <w:sz w:val="28"/>
          <w:szCs w:val="28"/>
        </w:rPr>
        <w:lastRenderedPageBreak/>
        <w:t>currently 20%.</w:t>
      </w:r>
      <w:r w:rsidR="00F5465D" w:rsidRPr="00F5465D">
        <w:rPr>
          <w:rFonts w:ascii="Arial" w:hAnsi="Arial" w:cs="Arial"/>
          <w:sz w:val="28"/>
          <w:szCs w:val="28"/>
        </w:rPr>
        <w:t xml:space="preserve"> If you are liable to pay VAT on your garage, you will receive an annual invoice</w:t>
      </w:r>
      <w:r w:rsidR="00F5465D">
        <w:rPr>
          <w:rFonts w:ascii="Arial" w:hAnsi="Arial" w:cs="Arial"/>
          <w:sz w:val="28"/>
          <w:szCs w:val="28"/>
        </w:rPr>
        <w:t>.</w:t>
      </w:r>
    </w:p>
    <w:p w14:paraId="6030FC54" w14:textId="77777777" w:rsidR="00F5465D" w:rsidRDefault="00F5465D" w:rsidP="00F5465D">
      <w:pPr>
        <w:rPr>
          <w:rFonts w:ascii="Arial" w:hAnsi="Arial" w:cs="Arial"/>
          <w:sz w:val="28"/>
          <w:szCs w:val="28"/>
        </w:rPr>
      </w:pPr>
    </w:p>
    <w:p w14:paraId="4DA7985B" w14:textId="77777777" w:rsidR="00F5465D" w:rsidRPr="00F5465D" w:rsidRDefault="00F5465D" w:rsidP="00F5465D">
      <w:pPr>
        <w:rPr>
          <w:rFonts w:ascii="Arial" w:hAnsi="Arial" w:cs="Arial"/>
          <w:sz w:val="28"/>
          <w:szCs w:val="28"/>
        </w:rPr>
      </w:pPr>
    </w:p>
    <w:p w14:paraId="496339BF" w14:textId="77777777" w:rsidR="00312B8A" w:rsidRPr="00030C2B" w:rsidRDefault="00312B8A" w:rsidP="00312B8A">
      <w:pPr>
        <w:rPr>
          <w:rFonts w:ascii="Arial" w:hAnsi="Arial" w:cs="Arial"/>
          <w:sz w:val="28"/>
          <w:szCs w:val="28"/>
        </w:rPr>
      </w:pPr>
    </w:p>
    <w:p w14:paraId="7EAB3138" w14:textId="77777777" w:rsidR="00312B8A" w:rsidRPr="00030C2B" w:rsidRDefault="00312B8A" w:rsidP="00312B8A">
      <w:pPr>
        <w:pStyle w:val="ListParagraph"/>
        <w:numPr>
          <w:ilvl w:val="1"/>
          <w:numId w:val="1"/>
        </w:numPr>
        <w:rPr>
          <w:rFonts w:ascii="Arial" w:hAnsi="Arial" w:cs="Arial"/>
          <w:b/>
          <w:bCs/>
          <w:sz w:val="28"/>
          <w:szCs w:val="28"/>
        </w:rPr>
      </w:pPr>
      <w:r w:rsidRPr="00030C2B">
        <w:rPr>
          <w:rFonts w:ascii="Arial" w:hAnsi="Arial" w:cs="Arial"/>
          <w:b/>
          <w:bCs/>
          <w:sz w:val="28"/>
          <w:szCs w:val="28"/>
        </w:rPr>
        <w:t>Insurance</w:t>
      </w:r>
    </w:p>
    <w:p w14:paraId="088C3393" w14:textId="77777777" w:rsidR="00312B8A" w:rsidRPr="00030C2B" w:rsidRDefault="00312B8A" w:rsidP="00312B8A">
      <w:pPr>
        <w:pStyle w:val="ListParagraph"/>
        <w:ind w:left="360"/>
        <w:rPr>
          <w:rFonts w:ascii="Arial" w:hAnsi="Arial" w:cs="Arial"/>
          <w:b/>
          <w:bCs/>
          <w:sz w:val="28"/>
          <w:szCs w:val="28"/>
        </w:rPr>
      </w:pPr>
    </w:p>
    <w:p w14:paraId="05A33631" w14:textId="77777777" w:rsidR="00312B8A" w:rsidRPr="00030C2B" w:rsidRDefault="00312B8A" w:rsidP="00312B8A">
      <w:pPr>
        <w:pStyle w:val="ListParagraph"/>
        <w:numPr>
          <w:ilvl w:val="0"/>
          <w:numId w:val="18"/>
        </w:numPr>
        <w:rPr>
          <w:rFonts w:ascii="Arial" w:hAnsi="Arial" w:cs="Arial"/>
          <w:sz w:val="28"/>
          <w:szCs w:val="28"/>
        </w:rPr>
      </w:pPr>
      <w:r w:rsidRPr="00030C2B">
        <w:rPr>
          <w:rFonts w:ascii="Arial" w:hAnsi="Arial" w:cs="Arial"/>
          <w:sz w:val="28"/>
          <w:szCs w:val="28"/>
        </w:rPr>
        <w:t>Sandwell Metropolitan Borough Council have insured the structure of the garage against loss and damage.</w:t>
      </w:r>
    </w:p>
    <w:p w14:paraId="452192A6" w14:textId="16C2FBB6" w:rsidR="000A7001" w:rsidRPr="00030C2B" w:rsidRDefault="000A7001" w:rsidP="00312B8A">
      <w:pPr>
        <w:pStyle w:val="ListParagraph"/>
        <w:numPr>
          <w:ilvl w:val="0"/>
          <w:numId w:val="18"/>
        </w:numPr>
        <w:rPr>
          <w:rFonts w:ascii="Arial" w:hAnsi="Arial" w:cs="Arial"/>
          <w:sz w:val="28"/>
          <w:szCs w:val="28"/>
        </w:rPr>
      </w:pPr>
      <w:r w:rsidRPr="000A7001">
        <w:rPr>
          <w:rFonts w:ascii="Arial" w:hAnsi="Arial" w:cs="Arial"/>
          <w:sz w:val="28"/>
          <w:szCs w:val="28"/>
        </w:rPr>
        <w:t>Users who store items in garage units do so at their own risk. It is recommended that appropriate insurance is obtained to cover any potential damage to, or loss of, vehicles or other property stored within the garage. Please note that garage contents may not be covered under standard home insurance policies, and users should check their individual policy details to confirm coverage.</w:t>
      </w:r>
    </w:p>
    <w:p w14:paraId="239CDC98" w14:textId="77777777" w:rsidR="00312B8A" w:rsidRPr="00030C2B" w:rsidRDefault="00312B8A" w:rsidP="00312B8A">
      <w:pPr>
        <w:pStyle w:val="ListParagraph"/>
        <w:ind w:left="1080"/>
        <w:rPr>
          <w:rFonts w:ascii="Arial" w:hAnsi="Arial" w:cs="Arial"/>
          <w:sz w:val="28"/>
          <w:szCs w:val="28"/>
        </w:rPr>
      </w:pPr>
    </w:p>
    <w:p w14:paraId="53C76D5D" w14:textId="77777777" w:rsidR="00312B8A" w:rsidRPr="00030C2B" w:rsidRDefault="00312B8A" w:rsidP="00312B8A">
      <w:pPr>
        <w:pStyle w:val="ListParagraph"/>
        <w:numPr>
          <w:ilvl w:val="1"/>
          <w:numId w:val="1"/>
        </w:numPr>
        <w:rPr>
          <w:rFonts w:ascii="Arial" w:hAnsi="Arial" w:cs="Arial"/>
          <w:b/>
          <w:bCs/>
          <w:sz w:val="28"/>
          <w:szCs w:val="28"/>
        </w:rPr>
      </w:pPr>
      <w:r w:rsidRPr="00030C2B">
        <w:rPr>
          <w:rFonts w:ascii="Arial" w:hAnsi="Arial" w:cs="Arial"/>
          <w:b/>
          <w:bCs/>
          <w:sz w:val="28"/>
          <w:szCs w:val="28"/>
        </w:rPr>
        <w:t>Termination</w:t>
      </w:r>
    </w:p>
    <w:p w14:paraId="24BB60D4" w14:textId="77777777" w:rsidR="00312B8A" w:rsidRPr="00030C2B" w:rsidRDefault="00312B8A" w:rsidP="00312B8A">
      <w:pPr>
        <w:pStyle w:val="ListParagraph"/>
        <w:ind w:left="360"/>
        <w:rPr>
          <w:rFonts w:ascii="Arial" w:hAnsi="Arial" w:cs="Arial"/>
          <w:b/>
          <w:bCs/>
          <w:sz w:val="28"/>
          <w:szCs w:val="28"/>
        </w:rPr>
      </w:pPr>
    </w:p>
    <w:p w14:paraId="437E68E7" w14:textId="77777777" w:rsidR="00312B8A" w:rsidRPr="00030C2B" w:rsidRDefault="00312B8A" w:rsidP="00312B8A">
      <w:pPr>
        <w:pStyle w:val="ListParagraph"/>
        <w:numPr>
          <w:ilvl w:val="0"/>
          <w:numId w:val="18"/>
        </w:numPr>
        <w:rPr>
          <w:rFonts w:ascii="Arial" w:hAnsi="Arial" w:cs="Arial"/>
          <w:sz w:val="28"/>
          <w:szCs w:val="28"/>
        </w:rPr>
      </w:pPr>
      <w:r w:rsidRPr="00030C2B">
        <w:rPr>
          <w:rFonts w:ascii="Arial" w:hAnsi="Arial" w:cs="Arial"/>
          <w:sz w:val="28"/>
          <w:szCs w:val="28"/>
        </w:rPr>
        <w:t>Either party may end the rental by giving 7 days written notice.</w:t>
      </w:r>
    </w:p>
    <w:p w14:paraId="638B2F1F" w14:textId="77777777" w:rsidR="00312B8A" w:rsidRPr="00030C2B" w:rsidRDefault="00312B8A" w:rsidP="00312B8A">
      <w:pPr>
        <w:pStyle w:val="ListParagraph"/>
        <w:numPr>
          <w:ilvl w:val="0"/>
          <w:numId w:val="18"/>
        </w:numPr>
        <w:rPr>
          <w:rFonts w:ascii="Arial" w:hAnsi="Arial" w:cs="Arial"/>
          <w:sz w:val="28"/>
          <w:szCs w:val="28"/>
        </w:rPr>
      </w:pPr>
      <w:r w:rsidRPr="00030C2B">
        <w:rPr>
          <w:rFonts w:ascii="Arial" w:hAnsi="Arial" w:cs="Arial"/>
          <w:sz w:val="28"/>
          <w:szCs w:val="28"/>
        </w:rPr>
        <w:t>The legal occupier must give the Council vacant possession and leave the garage in a clean and tidy state.</w:t>
      </w:r>
    </w:p>
    <w:p w14:paraId="6D9BA3DB" w14:textId="77777777" w:rsidR="00312B8A" w:rsidRPr="00030C2B" w:rsidRDefault="00312B8A" w:rsidP="00312B8A">
      <w:pPr>
        <w:pStyle w:val="ListParagraph"/>
        <w:numPr>
          <w:ilvl w:val="0"/>
          <w:numId w:val="18"/>
        </w:numPr>
        <w:rPr>
          <w:rFonts w:ascii="Arial" w:hAnsi="Arial" w:cs="Arial"/>
          <w:sz w:val="28"/>
          <w:szCs w:val="28"/>
        </w:rPr>
      </w:pPr>
      <w:r w:rsidRPr="00030C2B">
        <w:rPr>
          <w:rFonts w:ascii="Arial" w:hAnsi="Arial" w:cs="Arial"/>
          <w:sz w:val="28"/>
          <w:szCs w:val="28"/>
        </w:rPr>
        <w:t xml:space="preserve">The Council will not normally seek to end a garage licence unless there has been a breach. However, should it need to do so and due to the garage not being a dwelling, the legal agreement has no security of tenure, and the agreement can be ended by giving one weeks written notice to quit to the legal occupier. </w:t>
      </w:r>
    </w:p>
    <w:p w14:paraId="06EA0279" w14:textId="77777777" w:rsidR="00312B8A" w:rsidRPr="00030C2B" w:rsidRDefault="00312B8A" w:rsidP="00312B8A">
      <w:pPr>
        <w:pStyle w:val="ListParagraph"/>
        <w:numPr>
          <w:ilvl w:val="0"/>
          <w:numId w:val="18"/>
        </w:numPr>
        <w:rPr>
          <w:rFonts w:ascii="Arial" w:hAnsi="Arial" w:cs="Arial"/>
          <w:b/>
          <w:bCs/>
          <w:sz w:val="28"/>
          <w:szCs w:val="28"/>
        </w:rPr>
      </w:pPr>
      <w:r w:rsidRPr="00030C2B">
        <w:rPr>
          <w:rFonts w:ascii="Arial" w:hAnsi="Arial" w:cs="Arial"/>
          <w:sz w:val="28"/>
          <w:szCs w:val="28"/>
        </w:rPr>
        <w:t>If notice to quit is served for any breach of the agreement, Sandwell Metropolitan Borough Council will change the locks at the end of the notice period and arrange for the clearance of any items remaining in line with our Garage Management procedure.  Where possible, any disposal will be with the customer’s agreement.  If SMBC have to change the locks and dispose of any items, a recharge will be made for this.</w:t>
      </w:r>
    </w:p>
    <w:p w14:paraId="5DC441EC" w14:textId="77777777" w:rsidR="00312B8A" w:rsidRPr="00030C2B" w:rsidRDefault="00312B8A" w:rsidP="004B66BB">
      <w:pPr>
        <w:rPr>
          <w:rFonts w:ascii="Arial" w:hAnsi="Arial" w:cs="Arial"/>
          <w:sz w:val="28"/>
          <w:szCs w:val="28"/>
        </w:rPr>
      </w:pPr>
    </w:p>
    <w:p w14:paraId="51DC2F7D" w14:textId="04A026BA" w:rsidR="00EA6229" w:rsidRPr="00030C2B" w:rsidRDefault="00EA6229" w:rsidP="00EA6229">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1" w:name="_Toc219989069"/>
      <w:r w:rsidRPr="00030C2B">
        <w:rPr>
          <w:rFonts w:ascii="Arial" w:eastAsiaTheme="majorEastAsia" w:hAnsi="Arial" w:cs="Arial"/>
          <w:b/>
          <w:bCs/>
          <w:color w:val="2F5496" w:themeColor="accent1" w:themeShade="BF"/>
          <w:sz w:val="28"/>
          <w:szCs w:val="28"/>
        </w:rPr>
        <w:lastRenderedPageBreak/>
        <w:t>Development of Policy</w:t>
      </w:r>
      <w:bookmarkEnd w:id="11"/>
    </w:p>
    <w:p w14:paraId="43D9B3A8" w14:textId="77777777" w:rsidR="00EA6229" w:rsidRPr="00030C2B" w:rsidRDefault="00EA6229" w:rsidP="006172CC">
      <w:pPr>
        <w:pStyle w:val="ListParagraph"/>
        <w:ind w:left="567"/>
        <w:rPr>
          <w:rFonts w:ascii="Arial" w:hAnsi="Arial" w:cs="Arial"/>
          <w:sz w:val="28"/>
          <w:szCs w:val="28"/>
        </w:rPr>
      </w:pPr>
    </w:p>
    <w:p w14:paraId="5410586D" w14:textId="5B0B9884" w:rsidR="00855EC9" w:rsidRDefault="00067B60" w:rsidP="00EA6229">
      <w:pPr>
        <w:pStyle w:val="ListParagraph"/>
        <w:numPr>
          <w:ilvl w:val="1"/>
          <w:numId w:val="1"/>
        </w:numPr>
        <w:ind w:left="567" w:hanging="567"/>
        <w:rPr>
          <w:rFonts w:ascii="Arial" w:hAnsi="Arial" w:cs="Arial"/>
          <w:sz w:val="28"/>
          <w:szCs w:val="28"/>
        </w:rPr>
      </w:pPr>
      <w:r w:rsidRPr="00030C2B">
        <w:rPr>
          <w:rFonts w:ascii="Arial" w:hAnsi="Arial" w:cs="Arial"/>
          <w:sz w:val="28"/>
          <w:szCs w:val="28"/>
        </w:rPr>
        <w:t>This policy has been</w:t>
      </w:r>
      <w:r w:rsidR="002F1E32" w:rsidRPr="00030C2B">
        <w:rPr>
          <w:rFonts w:ascii="Arial" w:hAnsi="Arial" w:cs="Arial"/>
          <w:sz w:val="28"/>
          <w:szCs w:val="28"/>
        </w:rPr>
        <w:t xml:space="preserve"> developed</w:t>
      </w:r>
      <w:r w:rsidRPr="00030C2B">
        <w:rPr>
          <w:rFonts w:ascii="Arial" w:hAnsi="Arial" w:cs="Arial"/>
          <w:sz w:val="28"/>
          <w:szCs w:val="28"/>
        </w:rPr>
        <w:t xml:space="preserve"> following consultation with staff involved in the garage management process</w:t>
      </w:r>
      <w:r w:rsidR="002F1E32" w:rsidRPr="00030C2B">
        <w:rPr>
          <w:rFonts w:ascii="Arial" w:hAnsi="Arial" w:cs="Arial"/>
          <w:sz w:val="28"/>
          <w:szCs w:val="28"/>
        </w:rPr>
        <w:t xml:space="preserve"> and </w:t>
      </w:r>
      <w:r w:rsidR="00692171" w:rsidRPr="00030C2B">
        <w:rPr>
          <w:rFonts w:ascii="Arial" w:hAnsi="Arial" w:cs="Arial"/>
          <w:sz w:val="28"/>
          <w:szCs w:val="28"/>
        </w:rPr>
        <w:t>the Tenants and Leaseholders Scrutiny Group</w:t>
      </w:r>
      <w:r w:rsidR="002F1E32" w:rsidRPr="00030C2B">
        <w:rPr>
          <w:rFonts w:ascii="Arial" w:hAnsi="Arial" w:cs="Arial"/>
          <w:sz w:val="28"/>
          <w:szCs w:val="28"/>
        </w:rPr>
        <w:t>.</w:t>
      </w:r>
    </w:p>
    <w:p w14:paraId="436E9933" w14:textId="77777777" w:rsidR="00030C2B" w:rsidRPr="00030C2B" w:rsidRDefault="00030C2B" w:rsidP="00030C2B">
      <w:pPr>
        <w:pStyle w:val="ListParagraph"/>
        <w:ind w:left="567"/>
        <w:rPr>
          <w:rFonts w:ascii="Arial" w:hAnsi="Arial" w:cs="Arial"/>
          <w:sz w:val="28"/>
          <w:szCs w:val="28"/>
        </w:rPr>
      </w:pPr>
    </w:p>
    <w:p w14:paraId="5E8750C9" w14:textId="0C6D7F7A" w:rsidR="006172CC" w:rsidRPr="00030C2B" w:rsidRDefault="006172CC" w:rsidP="00F015C5">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2" w:name="_Toc219989070"/>
      <w:r w:rsidRPr="00030C2B">
        <w:rPr>
          <w:rFonts w:ascii="Arial" w:eastAsiaTheme="majorEastAsia" w:hAnsi="Arial" w:cs="Arial"/>
          <w:b/>
          <w:bCs/>
          <w:color w:val="2F5496" w:themeColor="accent1" w:themeShade="BF"/>
          <w:sz w:val="28"/>
          <w:szCs w:val="28"/>
        </w:rPr>
        <w:t>Related Documents</w:t>
      </w:r>
      <w:bookmarkEnd w:id="12"/>
      <w:r w:rsidRPr="00030C2B">
        <w:rPr>
          <w:rFonts w:ascii="Arial" w:eastAsiaTheme="majorEastAsia" w:hAnsi="Arial" w:cs="Arial"/>
          <w:b/>
          <w:bCs/>
          <w:color w:val="2F5496" w:themeColor="accent1" w:themeShade="BF"/>
          <w:sz w:val="28"/>
          <w:szCs w:val="28"/>
        </w:rPr>
        <w:t xml:space="preserve"> </w:t>
      </w:r>
    </w:p>
    <w:p w14:paraId="68B7E64A" w14:textId="77777777" w:rsidR="006172CC" w:rsidRPr="00030C2B" w:rsidRDefault="006172CC" w:rsidP="006172CC">
      <w:pPr>
        <w:keepNext/>
        <w:keepLines/>
        <w:spacing w:after="0"/>
        <w:outlineLvl w:val="0"/>
        <w:rPr>
          <w:rFonts w:ascii="Arial" w:eastAsiaTheme="majorEastAsia" w:hAnsi="Arial" w:cs="Arial"/>
          <w:b/>
          <w:bCs/>
          <w:color w:val="2F5496" w:themeColor="accent1" w:themeShade="BF"/>
          <w:sz w:val="28"/>
          <w:szCs w:val="28"/>
        </w:rPr>
      </w:pPr>
    </w:p>
    <w:p w14:paraId="27DBA538" w14:textId="41912C79" w:rsidR="00B3295A" w:rsidRPr="00030C2B" w:rsidRDefault="00561839" w:rsidP="00F015C5">
      <w:pPr>
        <w:pStyle w:val="ListParagraph"/>
        <w:numPr>
          <w:ilvl w:val="1"/>
          <w:numId w:val="1"/>
        </w:numPr>
        <w:ind w:left="567" w:hanging="567"/>
        <w:rPr>
          <w:rFonts w:ascii="Arial" w:hAnsi="Arial" w:cs="Arial"/>
          <w:sz w:val="28"/>
          <w:szCs w:val="28"/>
        </w:rPr>
      </w:pPr>
      <w:r w:rsidRPr="00030C2B">
        <w:rPr>
          <w:rFonts w:ascii="Arial" w:hAnsi="Arial" w:cs="Arial"/>
          <w:sz w:val="28"/>
          <w:szCs w:val="28"/>
        </w:rPr>
        <w:t xml:space="preserve">This </w:t>
      </w:r>
      <w:r w:rsidR="00B3295A" w:rsidRPr="00030C2B">
        <w:rPr>
          <w:rFonts w:ascii="Arial" w:hAnsi="Arial" w:cs="Arial"/>
          <w:sz w:val="28"/>
          <w:szCs w:val="28"/>
        </w:rPr>
        <w:t xml:space="preserve">policy was developed in </w:t>
      </w:r>
      <w:r w:rsidR="00F015C5" w:rsidRPr="00030C2B">
        <w:rPr>
          <w:rFonts w:ascii="Arial" w:hAnsi="Arial" w:cs="Arial"/>
          <w:sz w:val="28"/>
          <w:szCs w:val="28"/>
        </w:rPr>
        <w:t>conjunction with</w:t>
      </w:r>
      <w:r w:rsidR="00067B60" w:rsidRPr="00030C2B">
        <w:rPr>
          <w:rFonts w:ascii="Arial" w:hAnsi="Arial" w:cs="Arial"/>
          <w:sz w:val="28"/>
          <w:szCs w:val="28"/>
        </w:rPr>
        <w:t xml:space="preserve"> the Council’s</w:t>
      </w:r>
      <w:r w:rsidR="00B3295A" w:rsidRPr="00030C2B">
        <w:rPr>
          <w:rFonts w:ascii="Arial" w:hAnsi="Arial" w:cs="Arial"/>
          <w:sz w:val="28"/>
          <w:szCs w:val="28"/>
        </w:rPr>
        <w:t>:</w:t>
      </w:r>
    </w:p>
    <w:p w14:paraId="4502FF73" w14:textId="075A5A0F" w:rsidR="00B3295A" w:rsidRPr="00030C2B" w:rsidRDefault="00B3295A" w:rsidP="00B3295A">
      <w:pPr>
        <w:pStyle w:val="ListParagraph"/>
        <w:numPr>
          <w:ilvl w:val="0"/>
          <w:numId w:val="19"/>
        </w:numPr>
        <w:rPr>
          <w:rFonts w:ascii="Arial" w:hAnsi="Arial" w:cs="Arial"/>
          <w:sz w:val="28"/>
          <w:szCs w:val="28"/>
        </w:rPr>
      </w:pPr>
      <w:r w:rsidRPr="00030C2B">
        <w:rPr>
          <w:rFonts w:ascii="Arial" w:hAnsi="Arial" w:cs="Arial"/>
          <w:sz w:val="28"/>
          <w:szCs w:val="28"/>
        </w:rPr>
        <w:t>Internal Tenancy and Estate Management procedures.</w:t>
      </w:r>
    </w:p>
    <w:p w14:paraId="414B787E" w14:textId="303DB496" w:rsidR="00B3295A" w:rsidRPr="00030C2B" w:rsidRDefault="00B3295A" w:rsidP="00B3295A">
      <w:pPr>
        <w:pStyle w:val="ListParagraph"/>
        <w:numPr>
          <w:ilvl w:val="0"/>
          <w:numId w:val="19"/>
        </w:numPr>
        <w:rPr>
          <w:rFonts w:ascii="Arial" w:hAnsi="Arial" w:cs="Arial"/>
          <w:sz w:val="28"/>
          <w:szCs w:val="28"/>
        </w:rPr>
      </w:pPr>
      <w:r w:rsidRPr="00030C2B">
        <w:rPr>
          <w:rFonts w:ascii="Arial" w:hAnsi="Arial" w:cs="Arial"/>
          <w:sz w:val="28"/>
          <w:szCs w:val="28"/>
        </w:rPr>
        <w:t>Internal Garage Management procedure.</w:t>
      </w:r>
    </w:p>
    <w:p w14:paraId="40848C11" w14:textId="29F96AC7" w:rsidR="00855EC9" w:rsidRPr="00030C2B" w:rsidRDefault="00067B60" w:rsidP="00B3295A">
      <w:pPr>
        <w:pStyle w:val="ListParagraph"/>
        <w:numPr>
          <w:ilvl w:val="0"/>
          <w:numId w:val="19"/>
        </w:numPr>
        <w:rPr>
          <w:rFonts w:ascii="Arial" w:hAnsi="Arial" w:cs="Arial"/>
          <w:sz w:val="28"/>
          <w:szCs w:val="28"/>
        </w:rPr>
      </w:pPr>
      <w:r w:rsidRPr="00030C2B">
        <w:rPr>
          <w:rFonts w:ascii="Arial" w:hAnsi="Arial" w:cs="Arial"/>
          <w:sz w:val="28"/>
          <w:szCs w:val="28"/>
        </w:rPr>
        <w:t>Garage Application form.</w:t>
      </w:r>
    </w:p>
    <w:p w14:paraId="3F04DE0D" w14:textId="60BD0AEC" w:rsidR="00067B60" w:rsidRPr="00030C2B" w:rsidRDefault="00067B60" w:rsidP="00B3295A">
      <w:pPr>
        <w:pStyle w:val="ListParagraph"/>
        <w:numPr>
          <w:ilvl w:val="0"/>
          <w:numId w:val="19"/>
        </w:numPr>
        <w:rPr>
          <w:rFonts w:ascii="Arial" w:hAnsi="Arial" w:cs="Arial"/>
          <w:sz w:val="28"/>
          <w:szCs w:val="28"/>
        </w:rPr>
      </w:pPr>
      <w:r w:rsidRPr="00030C2B">
        <w:rPr>
          <w:rFonts w:ascii="Arial" w:hAnsi="Arial" w:cs="Arial"/>
          <w:sz w:val="28"/>
          <w:szCs w:val="28"/>
        </w:rPr>
        <w:t xml:space="preserve">Garage </w:t>
      </w:r>
      <w:r w:rsidR="00133EBB" w:rsidRPr="00030C2B">
        <w:rPr>
          <w:rFonts w:ascii="Arial" w:hAnsi="Arial" w:cs="Arial"/>
          <w:sz w:val="28"/>
          <w:szCs w:val="28"/>
        </w:rPr>
        <w:t>letting</w:t>
      </w:r>
      <w:r w:rsidRPr="00030C2B">
        <w:rPr>
          <w:rFonts w:ascii="Arial" w:hAnsi="Arial" w:cs="Arial"/>
          <w:sz w:val="28"/>
          <w:szCs w:val="28"/>
        </w:rPr>
        <w:t xml:space="preserve"> agreement.</w:t>
      </w:r>
    </w:p>
    <w:p w14:paraId="2D7C1C9B" w14:textId="7348E009" w:rsidR="006172CC" w:rsidRPr="00030C2B" w:rsidRDefault="006172CC" w:rsidP="00067B60">
      <w:pPr>
        <w:pStyle w:val="ListParagraph"/>
        <w:ind w:left="1380"/>
        <w:rPr>
          <w:rFonts w:ascii="Arial" w:hAnsi="Arial" w:cs="Arial"/>
          <w:sz w:val="28"/>
          <w:szCs w:val="28"/>
        </w:rPr>
      </w:pPr>
    </w:p>
    <w:p w14:paraId="474D15C4" w14:textId="77777777" w:rsidR="00AA0AAD" w:rsidRPr="00030C2B" w:rsidRDefault="00AA0AAD" w:rsidP="00067B60">
      <w:pPr>
        <w:pStyle w:val="ListParagraph"/>
        <w:ind w:left="1380"/>
        <w:rPr>
          <w:rFonts w:ascii="Arial" w:hAnsi="Arial" w:cs="Arial"/>
          <w:sz w:val="28"/>
          <w:szCs w:val="28"/>
        </w:rPr>
      </w:pPr>
    </w:p>
    <w:p w14:paraId="7071E7F6" w14:textId="1655193A" w:rsidR="00B63737" w:rsidRPr="00030C2B" w:rsidRDefault="00B63737" w:rsidP="00B63737">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3" w:name="_Toc219989071"/>
      <w:bookmarkStart w:id="14" w:name="_Hlk164765064"/>
      <w:r w:rsidRPr="00030C2B">
        <w:rPr>
          <w:rFonts w:ascii="Arial" w:eastAsiaTheme="majorEastAsia" w:hAnsi="Arial" w:cs="Arial"/>
          <w:b/>
          <w:bCs/>
          <w:color w:val="2F5496" w:themeColor="accent1" w:themeShade="BF"/>
          <w:sz w:val="28"/>
          <w:szCs w:val="28"/>
        </w:rPr>
        <w:t>Legal Framework</w:t>
      </w:r>
      <w:bookmarkEnd w:id="13"/>
      <w:r w:rsidRPr="00030C2B">
        <w:rPr>
          <w:rFonts w:ascii="Arial" w:eastAsiaTheme="majorEastAsia" w:hAnsi="Arial" w:cs="Arial"/>
          <w:b/>
          <w:bCs/>
          <w:color w:val="2F5496" w:themeColor="accent1" w:themeShade="BF"/>
          <w:sz w:val="28"/>
          <w:szCs w:val="28"/>
        </w:rPr>
        <w:t xml:space="preserve"> </w:t>
      </w:r>
    </w:p>
    <w:bookmarkEnd w:id="14"/>
    <w:p w14:paraId="21698884" w14:textId="77777777" w:rsidR="00B63737" w:rsidRPr="00030C2B" w:rsidRDefault="00B63737" w:rsidP="00B63737">
      <w:pPr>
        <w:keepNext/>
        <w:keepLines/>
        <w:spacing w:after="0"/>
        <w:outlineLvl w:val="0"/>
        <w:rPr>
          <w:rFonts w:ascii="Arial" w:eastAsiaTheme="majorEastAsia" w:hAnsi="Arial" w:cs="Arial"/>
          <w:b/>
          <w:bCs/>
          <w:color w:val="2F5496" w:themeColor="accent1" w:themeShade="BF"/>
          <w:sz w:val="28"/>
          <w:szCs w:val="28"/>
        </w:rPr>
      </w:pPr>
    </w:p>
    <w:p w14:paraId="4328BA7C" w14:textId="77777777" w:rsidR="006D7B3F" w:rsidRPr="00030C2B" w:rsidRDefault="00B63737" w:rsidP="00B63737">
      <w:pPr>
        <w:pStyle w:val="ListParagraph"/>
        <w:numPr>
          <w:ilvl w:val="1"/>
          <w:numId w:val="1"/>
        </w:numPr>
        <w:ind w:left="567" w:hanging="567"/>
        <w:rPr>
          <w:rFonts w:ascii="Arial" w:hAnsi="Arial" w:cs="Arial"/>
          <w:sz w:val="28"/>
          <w:szCs w:val="28"/>
        </w:rPr>
      </w:pPr>
      <w:r w:rsidRPr="00030C2B">
        <w:rPr>
          <w:rFonts w:ascii="Arial" w:hAnsi="Arial" w:cs="Arial"/>
          <w:sz w:val="28"/>
          <w:szCs w:val="28"/>
        </w:rPr>
        <w:t>Th</w:t>
      </w:r>
      <w:r w:rsidR="006D7B3F" w:rsidRPr="00030C2B">
        <w:rPr>
          <w:rFonts w:ascii="Arial" w:hAnsi="Arial" w:cs="Arial"/>
          <w:sz w:val="28"/>
          <w:szCs w:val="28"/>
        </w:rPr>
        <w:t>e policy has been developed with regard to the following legislative and regulatory frameworks:</w:t>
      </w:r>
    </w:p>
    <w:p w14:paraId="4FBAE3F1" w14:textId="77777777" w:rsidR="006D7B3F" w:rsidRPr="00030C2B" w:rsidRDefault="006D7B3F" w:rsidP="006D7B3F">
      <w:pPr>
        <w:pStyle w:val="ListParagraph"/>
        <w:ind w:left="567"/>
        <w:rPr>
          <w:rFonts w:ascii="Arial" w:hAnsi="Arial" w:cs="Arial"/>
          <w:sz w:val="28"/>
          <w:szCs w:val="28"/>
        </w:rPr>
      </w:pPr>
    </w:p>
    <w:p w14:paraId="413EE3BE" w14:textId="77777777" w:rsidR="006D7B3F" w:rsidRPr="00030C2B" w:rsidRDefault="006D7B3F" w:rsidP="006D7B3F">
      <w:pPr>
        <w:pStyle w:val="ListParagraph"/>
        <w:numPr>
          <w:ilvl w:val="0"/>
          <w:numId w:val="9"/>
        </w:numPr>
        <w:rPr>
          <w:rFonts w:ascii="Arial" w:hAnsi="Arial" w:cs="Arial"/>
          <w:sz w:val="28"/>
          <w:szCs w:val="28"/>
        </w:rPr>
      </w:pPr>
      <w:r w:rsidRPr="00030C2B">
        <w:rPr>
          <w:rFonts w:ascii="Arial" w:hAnsi="Arial" w:cs="Arial"/>
          <w:sz w:val="28"/>
          <w:szCs w:val="28"/>
        </w:rPr>
        <w:t>Equality Act 2010</w:t>
      </w:r>
    </w:p>
    <w:p w14:paraId="276F8A2B" w14:textId="77777777" w:rsidR="006D7B3F" w:rsidRPr="00030C2B" w:rsidRDefault="006D7B3F" w:rsidP="006D7B3F">
      <w:pPr>
        <w:pStyle w:val="ListParagraph"/>
        <w:numPr>
          <w:ilvl w:val="0"/>
          <w:numId w:val="9"/>
        </w:numPr>
        <w:rPr>
          <w:rFonts w:ascii="Arial" w:hAnsi="Arial" w:cs="Arial"/>
          <w:sz w:val="28"/>
          <w:szCs w:val="28"/>
        </w:rPr>
      </w:pPr>
      <w:r w:rsidRPr="00030C2B">
        <w:rPr>
          <w:rFonts w:ascii="Arial" w:hAnsi="Arial" w:cs="Arial"/>
          <w:sz w:val="28"/>
          <w:szCs w:val="28"/>
        </w:rPr>
        <w:t>General Data Protection Regulation and Data Protection Act 2018</w:t>
      </w:r>
    </w:p>
    <w:p w14:paraId="61724703" w14:textId="77777777" w:rsidR="006D7B3F" w:rsidRPr="00030C2B" w:rsidRDefault="006D7B3F" w:rsidP="006D7B3F">
      <w:pPr>
        <w:pStyle w:val="ListParagraph"/>
        <w:numPr>
          <w:ilvl w:val="0"/>
          <w:numId w:val="9"/>
        </w:numPr>
        <w:rPr>
          <w:rFonts w:ascii="Arial" w:hAnsi="Arial" w:cs="Arial"/>
          <w:sz w:val="28"/>
          <w:szCs w:val="28"/>
        </w:rPr>
      </w:pPr>
      <w:r w:rsidRPr="00030C2B">
        <w:rPr>
          <w:rFonts w:ascii="Arial" w:hAnsi="Arial" w:cs="Arial"/>
          <w:sz w:val="28"/>
          <w:szCs w:val="28"/>
        </w:rPr>
        <w:t>Landlord and Tenant Act 1954 Part II</w:t>
      </w:r>
    </w:p>
    <w:p w14:paraId="1F9F759C" w14:textId="77777777" w:rsidR="006D7B3F" w:rsidRPr="00030C2B" w:rsidRDefault="006D7B3F" w:rsidP="006D7B3F">
      <w:pPr>
        <w:pStyle w:val="ListParagraph"/>
        <w:numPr>
          <w:ilvl w:val="0"/>
          <w:numId w:val="9"/>
        </w:numPr>
        <w:rPr>
          <w:rFonts w:ascii="Arial" w:hAnsi="Arial" w:cs="Arial"/>
          <w:sz w:val="28"/>
          <w:szCs w:val="28"/>
        </w:rPr>
      </w:pPr>
      <w:r w:rsidRPr="00030C2B">
        <w:rPr>
          <w:rFonts w:ascii="Arial" w:hAnsi="Arial" w:cs="Arial"/>
          <w:sz w:val="28"/>
          <w:szCs w:val="28"/>
        </w:rPr>
        <w:t>Control of Substances Hazardous to Health Regulations 1999</w:t>
      </w:r>
    </w:p>
    <w:p w14:paraId="6A886D66" w14:textId="53F87B9E" w:rsidR="006D7B3F" w:rsidRPr="00030C2B" w:rsidRDefault="006D7B3F" w:rsidP="006D7B3F">
      <w:pPr>
        <w:pStyle w:val="ListParagraph"/>
        <w:numPr>
          <w:ilvl w:val="0"/>
          <w:numId w:val="9"/>
        </w:numPr>
        <w:rPr>
          <w:rFonts w:ascii="Arial" w:hAnsi="Arial" w:cs="Arial"/>
          <w:sz w:val="28"/>
          <w:szCs w:val="28"/>
        </w:rPr>
      </w:pPr>
      <w:r w:rsidRPr="00030C2B">
        <w:rPr>
          <w:rFonts w:ascii="Arial" w:hAnsi="Arial" w:cs="Arial"/>
          <w:sz w:val="28"/>
          <w:szCs w:val="28"/>
        </w:rPr>
        <w:t>Torts (Interference with Goods) Act 1977</w:t>
      </w:r>
    </w:p>
    <w:p w14:paraId="0C3DB1F4" w14:textId="35A0D6CB" w:rsidR="006D7B3F" w:rsidRPr="00030C2B" w:rsidRDefault="006D7B3F" w:rsidP="006D7B3F">
      <w:pPr>
        <w:pStyle w:val="ListParagraph"/>
        <w:numPr>
          <w:ilvl w:val="0"/>
          <w:numId w:val="9"/>
        </w:numPr>
        <w:rPr>
          <w:rFonts w:ascii="Arial" w:hAnsi="Arial" w:cs="Arial"/>
          <w:sz w:val="28"/>
          <w:szCs w:val="28"/>
        </w:rPr>
      </w:pPr>
      <w:r w:rsidRPr="00030C2B">
        <w:rPr>
          <w:rFonts w:ascii="Arial" w:hAnsi="Arial" w:cs="Arial"/>
          <w:sz w:val="28"/>
          <w:szCs w:val="28"/>
        </w:rPr>
        <w:t>VAT Act 1994</w:t>
      </w:r>
    </w:p>
    <w:p w14:paraId="66E9DF7C" w14:textId="10C116D2" w:rsidR="006D7B3F" w:rsidRPr="00030C2B" w:rsidRDefault="006D7B3F" w:rsidP="006D7B3F">
      <w:pPr>
        <w:pStyle w:val="ListParagraph"/>
        <w:numPr>
          <w:ilvl w:val="0"/>
          <w:numId w:val="9"/>
        </w:numPr>
        <w:rPr>
          <w:rFonts w:ascii="Arial" w:hAnsi="Arial" w:cs="Arial"/>
          <w:sz w:val="28"/>
          <w:szCs w:val="28"/>
        </w:rPr>
      </w:pPr>
      <w:r w:rsidRPr="00030C2B">
        <w:rPr>
          <w:rFonts w:ascii="Arial" w:hAnsi="Arial" w:cs="Arial"/>
          <w:sz w:val="28"/>
          <w:szCs w:val="28"/>
        </w:rPr>
        <w:t>Financial Services Authority Guidance Documents</w:t>
      </w:r>
    </w:p>
    <w:p w14:paraId="2955E005" w14:textId="77777777" w:rsidR="006D7B3F" w:rsidRPr="00030C2B" w:rsidRDefault="006D7B3F" w:rsidP="006D7B3F">
      <w:pPr>
        <w:pStyle w:val="ListParagraph"/>
        <w:ind w:left="1287"/>
        <w:rPr>
          <w:rFonts w:ascii="Arial" w:hAnsi="Arial" w:cs="Arial"/>
          <w:sz w:val="28"/>
          <w:szCs w:val="28"/>
        </w:rPr>
      </w:pPr>
    </w:p>
    <w:p w14:paraId="121627DC" w14:textId="77777777" w:rsidR="00BD3B65" w:rsidRPr="00030C2B" w:rsidRDefault="00BD3B65" w:rsidP="00BD3B65">
      <w:pPr>
        <w:rPr>
          <w:rFonts w:ascii="Arial" w:hAnsi="Arial" w:cs="Arial"/>
          <w:sz w:val="28"/>
          <w:szCs w:val="28"/>
        </w:rPr>
      </w:pPr>
    </w:p>
    <w:p w14:paraId="794FA767" w14:textId="248AF670" w:rsidR="00236900" w:rsidRPr="00030C2B" w:rsidRDefault="00EA6229" w:rsidP="00236900">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5" w:name="_Toc219989072"/>
      <w:r w:rsidRPr="00030C2B">
        <w:rPr>
          <w:rFonts w:ascii="Arial" w:eastAsiaTheme="majorEastAsia" w:hAnsi="Arial" w:cs="Arial"/>
          <w:b/>
          <w:bCs/>
          <w:color w:val="2F5496" w:themeColor="accent1" w:themeShade="BF"/>
          <w:sz w:val="28"/>
          <w:szCs w:val="28"/>
        </w:rPr>
        <w:t>Equality and Diversity</w:t>
      </w:r>
      <w:bookmarkEnd w:id="15"/>
      <w:r w:rsidRPr="00030C2B">
        <w:rPr>
          <w:rFonts w:ascii="Arial" w:eastAsiaTheme="majorEastAsia" w:hAnsi="Arial" w:cs="Arial"/>
          <w:b/>
          <w:bCs/>
          <w:color w:val="2F5496" w:themeColor="accent1" w:themeShade="BF"/>
          <w:sz w:val="28"/>
          <w:szCs w:val="28"/>
        </w:rPr>
        <w:t xml:space="preserve"> </w:t>
      </w:r>
    </w:p>
    <w:p w14:paraId="4B3748B9" w14:textId="77777777" w:rsidR="00236900" w:rsidRPr="00030C2B" w:rsidRDefault="00236900" w:rsidP="00866512">
      <w:pPr>
        <w:rPr>
          <w:rFonts w:ascii="Arial" w:hAnsi="Arial" w:cs="Arial"/>
          <w:sz w:val="28"/>
          <w:szCs w:val="28"/>
        </w:rPr>
      </w:pPr>
    </w:p>
    <w:p w14:paraId="448B5403" w14:textId="55228345" w:rsidR="00363A1F" w:rsidRPr="00030C2B" w:rsidRDefault="00363A1F" w:rsidP="00363A1F">
      <w:pPr>
        <w:pStyle w:val="ListParagraph"/>
        <w:numPr>
          <w:ilvl w:val="1"/>
          <w:numId w:val="1"/>
        </w:numPr>
        <w:ind w:left="567" w:hanging="567"/>
        <w:rPr>
          <w:rFonts w:ascii="Arial" w:hAnsi="Arial" w:cs="Arial"/>
          <w:sz w:val="28"/>
          <w:szCs w:val="28"/>
        </w:rPr>
      </w:pPr>
      <w:r w:rsidRPr="00030C2B">
        <w:rPr>
          <w:rFonts w:ascii="Arial" w:hAnsi="Arial" w:cs="Arial"/>
          <w:sz w:val="28"/>
          <w:szCs w:val="28"/>
        </w:rPr>
        <w:t>Sandwell Metropolitan Borough Council is committed to ensuring that its policy and procedures in the letting of garages are non-discriminatory and that all customers are able to access the service.  This commitment also extends to the needs of the groups protected by the Equality Act 2010.</w:t>
      </w:r>
    </w:p>
    <w:p w14:paraId="7FD96EF9" w14:textId="77777777" w:rsidR="00466E30" w:rsidRPr="00030C2B" w:rsidRDefault="00466E30" w:rsidP="00466E30">
      <w:pPr>
        <w:pStyle w:val="ListParagraph"/>
        <w:ind w:left="567"/>
        <w:rPr>
          <w:rFonts w:ascii="Arial" w:hAnsi="Arial" w:cs="Arial"/>
          <w:sz w:val="28"/>
          <w:szCs w:val="28"/>
        </w:rPr>
      </w:pPr>
    </w:p>
    <w:p w14:paraId="348876F1" w14:textId="77777777" w:rsidR="00466E30" w:rsidRPr="00030C2B" w:rsidRDefault="00363A1F" w:rsidP="00363A1F">
      <w:pPr>
        <w:pStyle w:val="ListParagraph"/>
        <w:numPr>
          <w:ilvl w:val="1"/>
          <w:numId w:val="1"/>
        </w:numPr>
        <w:ind w:left="567" w:hanging="567"/>
        <w:rPr>
          <w:rFonts w:ascii="Arial" w:hAnsi="Arial" w:cs="Arial"/>
          <w:sz w:val="28"/>
          <w:szCs w:val="28"/>
        </w:rPr>
      </w:pPr>
      <w:r w:rsidRPr="00030C2B">
        <w:rPr>
          <w:rFonts w:ascii="Arial" w:hAnsi="Arial" w:cs="Arial"/>
          <w:sz w:val="28"/>
          <w:szCs w:val="28"/>
        </w:rPr>
        <w:t xml:space="preserve">Under the Equality Act 2010 and in particular section 149 of the Public Sector Equality Duty, local authorities are required to give due regard to eliminate discrimination, advance equality of opportunity and foster good relations between those who share a protected characteristic and </w:t>
      </w:r>
      <w:r w:rsidR="00466E30" w:rsidRPr="00030C2B">
        <w:rPr>
          <w:rFonts w:ascii="Arial" w:hAnsi="Arial" w:cs="Arial"/>
          <w:sz w:val="28"/>
          <w:szCs w:val="28"/>
        </w:rPr>
        <w:t>those who do not in their exercise of a public function.</w:t>
      </w:r>
    </w:p>
    <w:p w14:paraId="49C3A423" w14:textId="77777777" w:rsidR="00466E30" w:rsidRPr="00030C2B" w:rsidRDefault="00466E30" w:rsidP="00466E30">
      <w:pPr>
        <w:pStyle w:val="ListParagraph"/>
        <w:ind w:left="567"/>
        <w:rPr>
          <w:rFonts w:ascii="Arial" w:hAnsi="Arial" w:cs="Arial"/>
          <w:sz w:val="28"/>
          <w:szCs w:val="28"/>
        </w:rPr>
      </w:pPr>
    </w:p>
    <w:p w14:paraId="1B8904CA" w14:textId="77777777" w:rsidR="00466E30" w:rsidRPr="00030C2B" w:rsidRDefault="00466E30" w:rsidP="00466E30">
      <w:pPr>
        <w:pStyle w:val="ListParagraph"/>
        <w:ind w:left="567"/>
        <w:rPr>
          <w:rFonts w:ascii="Arial" w:hAnsi="Arial" w:cs="Arial"/>
          <w:sz w:val="28"/>
          <w:szCs w:val="28"/>
        </w:rPr>
      </w:pPr>
      <w:r w:rsidRPr="00030C2B">
        <w:rPr>
          <w:rFonts w:ascii="Arial" w:hAnsi="Arial" w:cs="Arial"/>
          <w:sz w:val="28"/>
          <w:szCs w:val="28"/>
        </w:rPr>
        <w:t xml:space="preserve">The protected characteristics </w:t>
      </w:r>
      <w:proofErr w:type="gramStart"/>
      <w:r w:rsidRPr="00030C2B">
        <w:rPr>
          <w:rFonts w:ascii="Arial" w:hAnsi="Arial" w:cs="Arial"/>
          <w:sz w:val="28"/>
          <w:szCs w:val="28"/>
        </w:rPr>
        <w:t>are:</w:t>
      </w:r>
      <w:proofErr w:type="gramEnd"/>
      <w:r w:rsidRPr="00030C2B">
        <w:rPr>
          <w:rFonts w:ascii="Arial" w:hAnsi="Arial" w:cs="Arial"/>
          <w:sz w:val="28"/>
          <w:szCs w:val="28"/>
        </w:rPr>
        <w:t xml:space="preserve"> age, disability, gender reassignment, marriage and civil partnership, pregnancy and maternity, race, religion or belief, sex and sexual orientation.  </w:t>
      </w:r>
    </w:p>
    <w:p w14:paraId="20667FF6" w14:textId="77777777" w:rsidR="00466E30" w:rsidRPr="00030C2B" w:rsidRDefault="00466E30" w:rsidP="00466E30">
      <w:pPr>
        <w:pStyle w:val="ListParagraph"/>
        <w:ind w:left="567"/>
        <w:rPr>
          <w:rFonts w:ascii="Arial" w:hAnsi="Arial" w:cs="Arial"/>
          <w:sz w:val="28"/>
          <w:szCs w:val="28"/>
        </w:rPr>
      </w:pPr>
    </w:p>
    <w:p w14:paraId="16491B80" w14:textId="3AD24C60" w:rsidR="00EA6229" w:rsidRPr="00030C2B" w:rsidRDefault="00466E30" w:rsidP="00466E30">
      <w:pPr>
        <w:pStyle w:val="ListParagraph"/>
        <w:ind w:left="567"/>
        <w:rPr>
          <w:rFonts w:ascii="Arial" w:hAnsi="Arial" w:cs="Arial"/>
          <w:sz w:val="28"/>
          <w:szCs w:val="28"/>
        </w:rPr>
      </w:pPr>
      <w:r w:rsidRPr="00030C2B">
        <w:rPr>
          <w:rFonts w:ascii="Arial" w:hAnsi="Arial" w:cs="Arial"/>
          <w:sz w:val="28"/>
          <w:szCs w:val="28"/>
        </w:rPr>
        <w:t xml:space="preserve">The Council will ensure that this policy complies with the current equality legislation and with the relevant statutory </w:t>
      </w:r>
      <w:r w:rsidR="00363A1F" w:rsidRPr="00030C2B">
        <w:rPr>
          <w:rFonts w:ascii="Arial" w:hAnsi="Arial" w:cs="Arial"/>
          <w:sz w:val="28"/>
          <w:szCs w:val="28"/>
        </w:rPr>
        <w:t xml:space="preserve">codes and guidance. </w:t>
      </w:r>
    </w:p>
    <w:p w14:paraId="1C10F253" w14:textId="77777777" w:rsidR="00466E30" w:rsidRPr="00030C2B" w:rsidRDefault="00466E30" w:rsidP="00466E30">
      <w:pPr>
        <w:pStyle w:val="ListParagraph"/>
        <w:ind w:left="567"/>
        <w:rPr>
          <w:rFonts w:ascii="Arial" w:hAnsi="Arial" w:cs="Arial"/>
          <w:sz w:val="28"/>
          <w:szCs w:val="28"/>
        </w:rPr>
      </w:pPr>
    </w:p>
    <w:p w14:paraId="2834737A" w14:textId="77777777" w:rsidR="00466E30" w:rsidRPr="00030C2B" w:rsidRDefault="00466E30" w:rsidP="00EA6229">
      <w:pPr>
        <w:pStyle w:val="ListParagraph"/>
        <w:numPr>
          <w:ilvl w:val="1"/>
          <w:numId w:val="1"/>
        </w:numPr>
        <w:ind w:left="567" w:hanging="567"/>
        <w:rPr>
          <w:rFonts w:ascii="Arial" w:hAnsi="Arial" w:cs="Arial"/>
          <w:sz w:val="28"/>
          <w:szCs w:val="28"/>
        </w:rPr>
      </w:pPr>
      <w:r w:rsidRPr="00030C2B">
        <w:rPr>
          <w:rFonts w:ascii="Arial" w:hAnsi="Arial" w:cs="Arial"/>
          <w:sz w:val="28"/>
          <w:szCs w:val="28"/>
        </w:rPr>
        <w:t xml:space="preserve">This policy has been subject to an </w:t>
      </w:r>
      <w:r w:rsidR="00EA6229" w:rsidRPr="00030C2B">
        <w:rPr>
          <w:rFonts w:ascii="Arial" w:hAnsi="Arial" w:cs="Arial"/>
          <w:sz w:val="28"/>
          <w:szCs w:val="28"/>
        </w:rPr>
        <w:t xml:space="preserve">equality </w:t>
      </w:r>
      <w:proofErr w:type="gramStart"/>
      <w:r w:rsidRPr="00030C2B">
        <w:rPr>
          <w:rFonts w:ascii="Arial" w:hAnsi="Arial" w:cs="Arial"/>
          <w:sz w:val="28"/>
          <w:szCs w:val="28"/>
        </w:rPr>
        <w:t>audit</w:t>
      </w:r>
      <w:proofErr w:type="gramEnd"/>
      <w:r w:rsidRPr="00030C2B">
        <w:rPr>
          <w:rFonts w:ascii="Arial" w:hAnsi="Arial" w:cs="Arial"/>
          <w:sz w:val="28"/>
          <w:szCs w:val="28"/>
        </w:rPr>
        <w:t xml:space="preserve"> and this will be regularly reviewed.</w:t>
      </w:r>
    </w:p>
    <w:p w14:paraId="3211ABA1" w14:textId="77777777" w:rsidR="00EA6229" w:rsidRPr="00030C2B" w:rsidRDefault="00EA6229" w:rsidP="00EA6229">
      <w:pPr>
        <w:pStyle w:val="ListParagraph"/>
        <w:rPr>
          <w:rFonts w:ascii="Arial" w:hAnsi="Arial" w:cs="Arial"/>
          <w:sz w:val="28"/>
          <w:szCs w:val="28"/>
        </w:rPr>
      </w:pPr>
    </w:p>
    <w:p w14:paraId="6436B4E7" w14:textId="4C4AF972" w:rsidR="00EA6229" w:rsidRPr="00030C2B" w:rsidRDefault="00EA6229" w:rsidP="00EA6229">
      <w:pPr>
        <w:pStyle w:val="ListParagraph"/>
        <w:numPr>
          <w:ilvl w:val="1"/>
          <w:numId w:val="1"/>
        </w:numPr>
        <w:ind w:left="567" w:hanging="567"/>
        <w:rPr>
          <w:rFonts w:ascii="Arial" w:hAnsi="Arial" w:cs="Arial"/>
          <w:b/>
          <w:bCs/>
          <w:sz w:val="28"/>
          <w:szCs w:val="28"/>
        </w:rPr>
      </w:pPr>
      <w:r w:rsidRPr="00030C2B">
        <w:rPr>
          <w:rFonts w:ascii="Arial" w:hAnsi="Arial" w:cs="Arial"/>
          <w:b/>
          <w:bCs/>
          <w:sz w:val="28"/>
          <w:szCs w:val="28"/>
        </w:rPr>
        <w:t>Reasonable Adjustments</w:t>
      </w:r>
    </w:p>
    <w:p w14:paraId="686D2AAB" w14:textId="77777777" w:rsidR="00EA6229" w:rsidRPr="00030C2B" w:rsidRDefault="00EA6229" w:rsidP="00BD3B65">
      <w:pPr>
        <w:ind w:left="567"/>
        <w:rPr>
          <w:rFonts w:ascii="Arial" w:hAnsi="Arial" w:cs="Arial"/>
          <w:sz w:val="28"/>
          <w:szCs w:val="28"/>
        </w:rPr>
      </w:pPr>
      <w:r w:rsidRPr="00030C2B">
        <w:rPr>
          <w:rFonts w:ascii="Arial" w:hAnsi="Arial" w:cs="Arial"/>
          <w:sz w:val="28"/>
          <w:szCs w:val="28"/>
        </w:rPr>
        <w:t>We are committed to ensuring that disabled people are not disadvantaged in accessing all our services and we carry out Equality Impact Assessments to ensure this does not happen.</w:t>
      </w:r>
    </w:p>
    <w:p w14:paraId="3F0AC9F9" w14:textId="77777777" w:rsidR="00EA6229" w:rsidRPr="00030C2B" w:rsidRDefault="00EA6229" w:rsidP="00BD3B65">
      <w:pPr>
        <w:ind w:left="567"/>
        <w:rPr>
          <w:rFonts w:ascii="Arial" w:hAnsi="Arial" w:cs="Arial"/>
          <w:sz w:val="28"/>
          <w:szCs w:val="28"/>
        </w:rPr>
      </w:pPr>
      <w:r w:rsidRPr="00030C2B">
        <w:rPr>
          <w:rFonts w:ascii="Arial" w:hAnsi="Arial" w:cs="Arial"/>
          <w:sz w:val="28"/>
          <w:szCs w:val="28"/>
        </w:rPr>
        <w:t>There is no prescribed list of reasonable adjustments; the adjustment will depend on the individual’s needs. We will discuss the requirements with the person concerned and seek to reach agreement on what may be reasonable in the circumstances. We will not make assumptions about whether a disabled person requires any reasonable adjustments or about what those adjustments should be.</w:t>
      </w:r>
    </w:p>
    <w:p w14:paraId="1BF325DC" w14:textId="77777777" w:rsidR="00EA6229" w:rsidRPr="00030C2B" w:rsidRDefault="00EA6229" w:rsidP="00BD3B65">
      <w:pPr>
        <w:ind w:left="567"/>
        <w:rPr>
          <w:rFonts w:ascii="Arial" w:hAnsi="Arial" w:cs="Arial"/>
          <w:sz w:val="28"/>
          <w:szCs w:val="28"/>
        </w:rPr>
      </w:pPr>
      <w:r w:rsidRPr="00030C2B">
        <w:rPr>
          <w:rFonts w:ascii="Arial" w:hAnsi="Arial" w:cs="Arial"/>
          <w:sz w:val="28"/>
          <w:szCs w:val="28"/>
        </w:rPr>
        <w:t>Customers can request that we make reasonable adjustments in the following ways:</w:t>
      </w:r>
    </w:p>
    <w:p w14:paraId="5A001893" w14:textId="77777777" w:rsidR="00EA6229" w:rsidRPr="00030C2B" w:rsidRDefault="00EA6229" w:rsidP="00BD3B65">
      <w:pPr>
        <w:pStyle w:val="ListParagraph"/>
        <w:numPr>
          <w:ilvl w:val="0"/>
          <w:numId w:val="7"/>
        </w:numPr>
        <w:rPr>
          <w:rFonts w:ascii="Arial" w:hAnsi="Arial" w:cs="Arial"/>
          <w:sz w:val="28"/>
          <w:szCs w:val="28"/>
        </w:rPr>
      </w:pPr>
      <w:r w:rsidRPr="00030C2B">
        <w:rPr>
          <w:rFonts w:ascii="Arial" w:hAnsi="Arial" w:cs="Arial"/>
          <w:sz w:val="28"/>
          <w:szCs w:val="28"/>
        </w:rPr>
        <w:t>in person</w:t>
      </w:r>
    </w:p>
    <w:p w14:paraId="50BBAD52" w14:textId="77777777" w:rsidR="00EA6229" w:rsidRPr="00030C2B" w:rsidRDefault="00EA6229" w:rsidP="00BD3B65">
      <w:pPr>
        <w:pStyle w:val="ListParagraph"/>
        <w:numPr>
          <w:ilvl w:val="0"/>
          <w:numId w:val="7"/>
        </w:numPr>
        <w:rPr>
          <w:rFonts w:ascii="Arial" w:hAnsi="Arial" w:cs="Arial"/>
          <w:sz w:val="28"/>
          <w:szCs w:val="28"/>
        </w:rPr>
      </w:pPr>
      <w:r w:rsidRPr="00030C2B">
        <w:rPr>
          <w:rFonts w:ascii="Arial" w:hAnsi="Arial" w:cs="Arial"/>
          <w:sz w:val="28"/>
          <w:szCs w:val="28"/>
        </w:rPr>
        <w:t>in writing for example by email, by post, text</w:t>
      </w:r>
    </w:p>
    <w:p w14:paraId="4AF50E89" w14:textId="77777777" w:rsidR="00EA6229" w:rsidRPr="00030C2B" w:rsidRDefault="00EA6229" w:rsidP="00BD3B65">
      <w:pPr>
        <w:pStyle w:val="ListParagraph"/>
        <w:numPr>
          <w:ilvl w:val="0"/>
          <w:numId w:val="7"/>
        </w:numPr>
        <w:rPr>
          <w:rFonts w:ascii="Arial" w:hAnsi="Arial" w:cs="Arial"/>
          <w:sz w:val="28"/>
          <w:szCs w:val="28"/>
        </w:rPr>
      </w:pPr>
      <w:r w:rsidRPr="00030C2B">
        <w:rPr>
          <w:rFonts w:ascii="Arial" w:hAnsi="Arial" w:cs="Arial"/>
          <w:sz w:val="28"/>
          <w:szCs w:val="28"/>
        </w:rPr>
        <w:t>by telephone</w:t>
      </w:r>
    </w:p>
    <w:p w14:paraId="363B7F41" w14:textId="77777777" w:rsidR="00EA6229" w:rsidRPr="00030C2B" w:rsidRDefault="00EA6229" w:rsidP="00BD3B65">
      <w:pPr>
        <w:pStyle w:val="ListParagraph"/>
        <w:numPr>
          <w:ilvl w:val="0"/>
          <w:numId w:val="7"/>
        </w:numPr>
        <w:rPr>
          <w:rFonts w:ascii="Arial" w:hAnsi="Arial" w:cs="Arial"/>
          <w:sz w:val="28"/>
          <w:szCs w:val="28"/>
        </w:rPr>
      </w:pPr>
      <w:r w:rsidRPr="00030C2B">
        <w:rPr>
          <w:rFonts w:ascii="Arial" w:hAnsi="Arial" w:cs="Arial"/>
          <w:sz w:val="28"/>
          <w:szCs w:val="28"/>
        </w:rPr>
        <w:t>by a family member when we have been given permission to do so; and or</w:t>
      </w:r>
    </w:p>
    <w:p w14:paraId="238DA028" w14:textId="77777777" w:rsidR="00EA6229" w:rsidRPr="00030C2B" w:rsidRDefault="00EA6229" w:rsidP="00BD3B65">
      <w:pPr>
        <w:pStyle w:val="ListParagraph"/>
        <w:numPr>
          <w:ilvl w:val="0"/>
          <w:numId w:val="7"/>
        </w:numPr>
        <w:rPr>
          <w:rFonts w:ascii="Arial" w:hAnsi="Arial" w:cs="Arial"/>
          <w:sz w:val="28"/>
          <w:szCs w:val="28"/>
        </w:rPr>
      </w:pPr>
      <w:r w:rsidRPr="00030C2B">
        <w:rPr>
          <w:rFonts w:ascii="Arial" w:hAnsi="Arial" w:cs="Arial"/>
          <w:sz w:val="28"/>
          <w:szCs w:val="28"/>
        </w:rPr>
        <w:lastRenderedPageBreak/>
        <w:t>a member of staff may suggest for one to be made, when they are aware it will support the customer needs.</w:t>
      </w:r>
    </w:p>
    <w:p w14:paraId="7F06E8E1" w14:textId="20EC8CF2" w:rsidR="00EA6229" w:rsidRPr="00030C2B" w:rsidRDefault="00EA6229" w:rsidP="00BD3B65">
      <w:pPr>
        <w:ind w:left="567"/>
        <w:rPr>
          <w:rFonts w:ascii="Arial" w:hAnsi="Arial" w:cs="Arial"/>
          <w:sz w:val="28"/>
          <w:szCs w:val="28"/>
        </w:rPr>
      </w:pPr>
      <w:r w:rsidRPr="00030C2B">
        <w:rPr>
          <w:rFonts w:ascii="Arial" w:hAnsi="Arial" w:cs="Arial"/>
          <w:sz w:val="28"/>
          <w:szCs w:val="28"/>
        </w:rPr>
        <w:t>We will treat all conversations with sensitivity, confidentiality and on a case-by-case basis. We</w:t>
      </w:r>
      <w:r w:rsidR="00BD3B65" w:rsidRPr="00030C2B">
        <w:rPr>
          <w:rFonts w:ascii="Arial" w:hAnsi="Arial" w:cs="Arial"/>
          <w:sz w:val="28"/>
          <w:szCs w:val="28"/>
        </w:rPr>
        <w:t xml:space="preserve"> </w:t>
      </w:r>
      <w:r w:rsidRPr="00030C2B">
        <w:rPr>
          <w:rFonts w:ascii="Arial" w:hAnsi="Arial" w:cs="Arial"/>
          <w:sz w:val="28"/>
          <w:szCs w:val="28"/>
        </w:rPr>
        <w:t>will listen to a customer’s needs and make every effort to meet requests for adjustments when</w:t>
      </w:r>
      <w:r w:rsidR="00BD3B65" w:rsidRPr="00030C2B">
        <w:rPr>
          <w:rFonts w:ascii="Arial" w:hAnsi="Arial" w:cs="Arial"/>
          <w:sz w:val="28"/>
          <w:szCs w:val="28"/>
        </w:rPr>
        <w:t xml:space="preserve"> </w:t>
      </w:r>
      <w:r w:rsidRPr="00030C2B">
        <w:rPr>
          <w:rFonts w:ascii="Arial" w:hAnsi="Arial" w:cs="Arial"/>
          <w:sz w:val="28"/>
          <w:szCs w:val="28"/>
        </w:rPr>
        <w:t>it’s reasonable to do so. Where we are unable to meet a request, we will explain why.</w:t>
      </w:r>
    </w:p>
    <w:p w14:paraId="4721063C" w14:textId="77777777" w:rsidR="00EA6229" w:rsidRPr="00030C2B" w:rsidRDefault="00EA6229" w:rsidP="00BD3B65">
      <w:pPr>
        <w:ind w:left="567"/>
        <w:rPr>
          <w:rFonts w:ascii="Arial" w:hAnsi="Arial" w:cs="Arial"/>
          <w:sz w:val="28"/>
          <w:szCs w:val="28"/>
        </w:rPr>
      </w:pPr>
      <w:r w:rsidRPr="00030C2B">
        <w:rPr>
          <w:rFonts w:ascii="Arial" w:hAnsi="Arial" w:cs="Arial"/>
          <w:sz w:val="28"/>
          <w:szCs w:val="28"/>
        </w:rPr>
        <w:t xml:space="preserve">In the majority of </w:t>
      </w:r>
      <w:proofErr w:type="gramStart"/>
      <w:r w:rsidRPr="00030C2B">
        <w:rPr>
          <w:rFonts w:ascii="Arial" w:hAnsi="Arial" w:cs="Arial"/>
          <w:sz w:val="28"/>
          <w:szCs w:val="28"/>
        </w:rPr>
        <w:t>cases</w:t>
      </w:r>
      <w:proofErr w:type="gramEnd"/>
      <w:r w:rsidRPr="00030C2B">
        <w:rPr>
          <w:rFonts w:ascii="Arial" w:hAnsi="Arial" w:cs="Arial"/>
          <w:sz w:val="28"/>
          <w:szCs w:val="28"/>
        </w:rPr>
        <w:t xml:space="preserve"> we will be able to agree and deliver the required reasonable adjustment with a minimum of delay. </w:t>
      </w:r>
    </w:p>
    <w:p w14:paraId="649F0CC8" w14:textId="77777777" w:rsidR="00EA6229" w:rsidRPr="00030C2B" w:rsidRDefault="00EA6229" w:rsidP="00BD3B65">
      <w:pPr>
        <w:ind w:left="567"/>
        <w:rPr>
          <w:rFonts w:ascii="Arial" w:hAnsi="Arial" w:cs="Arial"/>
          <w:sz w:val="28"/>
          <w:szCs w:val="28"/>
        </w:rPr>
      </w:pPr>
      <w:r w:rsidRPr="00030C2B">
        <w:rPr>
          <w:rFonts w:ascii="Arial" w:hAnsi="Arial" w:cs="Arial"/>
          <w:sz w:val="28"/>
          <w:szCs w:val="28"/>
        </w:rPr>
        <w:t>For more information, please refer to Sandwell’s Reasonable Adjustments Policy.</w:t>
      </w:r>
    </w:p>
    <w:p w14:paraId="52AB2D59" w14:textId="3C821462" w:rsidR="003C3D11" w:rsidRPr="00030C2B" w:rsidRDefault="00EA6229" w:rsidP="00312B8A">
      <w:pPr>
        <w:ind w:left="567"/>
        <w:rPr>
          <w:rFonts w:ascii="Arial" w:hAnsi="Arial" w:cs="Arial"/>
          <w:sz w:val="28"/>
          <w:szCs w:val="28"/>
        </w:rPr>
      </w:pPr>
      <w:hyperlink r:id="rId10" w:history="1">
        <w:r w:rsidRPr="00030C2B">
          <w:rPr>
            <w:rStyle w:val="Hyperlink"/>
            <w:rFonts w:ascii="Arial" w:hAnsi="Arial" w:cs="Arial"/>
            <w:sz w:val="28"/>
            <w:szCs w:val="28"/>
          </w:rPr>
          <w:t>https://www.sandwell.gov.uk/downloads/download/154/reasonable-adjustments-policy</w:t>
        </w:r>
      </w:hyperlink>
      <w:r w:rsidRPr="00030C2B">
        <w:rPr>
          <w:rFonts w:ascii="Arial" w:hAnsi="Arial" w:cs="Arial"/>
          <w:sz w:val="28"/>
          <w:szCs w:val="28"/>
        </w:rPr>
        <w:t xml:space="preserve"> </w:t>
      </w:r>
    </w:p>
    <w:p w14:paraId="319E36EF" w14:textId="77777777" w:rsidR="003C3D11" w:rsidRPr="00030C2B" w:rsidRDefault="003C3D11" w:rsidP="003C3D11">
      <w:pPr>
        <w:pStyle w:val="ListParagraph"/>
        <w:ind w:left="360"/>
        <w:rPr>
          <w:rFonts w:ascii="Arial" w:hAnsi="Arial" w:cs="Arial"/>
          <w:b/>
          <w:bCs/>
          <w:sz w:val="28"/>
          <w:szCs w:val="28"/>
        </w:rPr>
      </w:pPr>
    </w:p>
    <w:p w14:paraId="19576790" w14:textId="55D8770C" w:rsidR="00574EA2" w:rsidRPr="00030C2B" w:rsidRDefault="00574EA2" w:rsidP="00574EA2">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6" w:name="_Toc219989073"/>
      <w:r w:rsidRPr="00030C2B">
        <w:rPr>
          <w:rFonts w:ascii="Arial" w:eastAsiaTheme="majorEastAsia" w:hAnsi="Arial" w:cs="Arial"/>
          <w:b/>
          <w:bCs/>
          <w:color w:val="2F5496" w:themeColor="accent1" w:themeShade="BF"/>
          <w:sz w:val="28"/>
          <w:szCs w:val="28"/>
        </w:rPr>
        <w:t>Monitoring and Review</w:t>
      </w:r>
      <w:bookmarkEnd w:id="16"/>
      <w:r w:rsidRPr="00030C2B">
        <w:rPr>
          <w:rFonts w:ascii="Arial" w:eastAsiaTheme="majorEastAsia" w:hAnsi="Arial" w:cs="Arial"/>
          <w:b/>
          <w:bCs/>
          <w:color w:val="2F5496" w:themeColor="accent1" w:themeShade="BF"/>
          <w:sz w:val="28"/>
          <w:szCs w:val="28"/>
        </w:rPr>
        <w:t xml:space="preserve"> </w:t>
      </w:r>
    </w:p>
    <w:p w14:paraId="3EF81854" w14:textId="77777777" w:rsidR="003A2A3E" w:rsidRPr="00030C2B" w:rsidRDefault="003A2A3E" w:rsidP="003A2A3E">
      <w:pPr>
        <w:rPr>
          <w:rFonts w:ascii="Arial" w:hAnsi="Arial" w:cs="Arial"/>
          <w:sz w:val="28"/>
          <w:szCs w:val="28"/>
        </w:rPr>
      </w:pPr>
    </w:p>
    <w:p w14:paraId="3B4533AC" w14:textId="63F691F8" w:rsidR="00B3295A" w:rsidRPr="00030C2B" w:rsidRDefault="00B3295A" w:rsidP="00B3295A">
      <w:pPr>
        <w:pStyle w:val="ListParagraph"/>
        <w:numPr>
          <w:ilvl w:val="1"/>
          <w:numId w:val="1"/>
        </w:numPr>
        <w:ind w:left="567" w:hanging="567"/>
        <w:rPr>
          <w:rFonts w:ascii="Arial" w:hAnsi="Arial" w:cs="Arial"/>
          <w:sz w:val="28"/>
          <w:szCs w:val="28"/>
        </w:rPr>
      </w:pPr>
      <w:r w:rsidRPr="00030C2B">
        <w:rPr>
          <w:rFonts w:ascii="Arial" w:hAnsi="Arial" w:cs="Arial"/>
          <w:sz w:val="28"/>
          <w:szCs w:val="28"/>
        </w:rPr>
        <w:t>We will review this policy annually, or sooner if there are any changes to legislative, regulatory, best practice or operational issues.</w:t>
      </w:r>
    </w:p>
    <w:p w14:paraId="25AD49F7" w14:textId="77777777" w:rsidR="00B3295A" w:rsidRPr="00030C2B" w:rsidRDefault="00B3295A" w:rsidP="00574EA2">
      <w:pPr>
        <w:pStyle w:val="ListParagraph"/>
        <w:ind w:left="567"/>
        <w:rPr>
          <w:rFonts w:ascii="Arial" w:hAnsi="Arial" w:cs="Arial"/>
          <w:sz w:val="28"/>
          <w:szCs w:val="28"/>
        </w:rPr>
      </w:pPr>
    </w:p>
    <w:p w14:paraId="6FD3179A" w14:textId="6D6848C7" w:rsidR="00574EA2" w:rsidRPr="00030C2B" w:rsidRDefault="00574EA2" w:rsidP="00574EA2">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7" w:name="_Toc219989074"/>
      <w:r w:rsidRPr="00030C2B">
        <w:rPr>
          <w:rFonts w:ascii="Arial" w:eastAsiaTheme="majorEastAsia" w:hAnsi="Arial" w:cs="Arial"/>
          <w:b/>
          <w:bCs/>
          <w:color w:val="2F5496" w:themeColor="accent1" w:themeShade="BF"/>
          <w:sz w:val="28"/>
          <w:szCs w:val="28"/>
        </w:rPr>
        <w:t xml:space="preserve">Policy </w:t>
      </w:r>
      <w:r w:rsidR="00FD71FB" w:rsidRPr="00030C2B">
        <w:rPr>
          <w:rFonts w:ascii="Arial" w:eastAsiaTheme="majorEastAsia" w:hAnsi="Arial" w:cs="Arial"/>
          <w:b/>
          <w:bCs/>
          <w:color w:val="2F5496" w:themeColor="accent1" w:themeShade="BF"/>
          <w:sz w:val="28"/>
          <w:szCs w:val="28"/>
        </w:rPr>
        <w:t>Document Version Control</w:t>
      </w:r>
      <w:bookmarkEnd w:id="17"/>
      <w:r w:rsidRPr="00030C2B">
        <w:rPr>
          <w:rFonts w:ascii="Arial" w:eastAsiaTheme="majorEastAsia" w:hAnsi="Arial" w:cs="Arial"/>
          <w:b/>
          <w:bCs/>
          <w:color w:val="2F5496" w:themeColor="accent1" w:themeShade="BF"/>
          <w:sz w:val="28"/>
          <w:szCs w:val="28"/>
        </w:rPr>
        <w:t xml:space="preserve"> </w:t>
      </w:r>
    </w:p>
    <w:p w14:paraId="5429745A" w14:textId="77777777" w:rsidR="0044074A" w:rsidRPr="00030C2B" w:rsidRDefault="0044074A" w:rsidP="006172CC">
      <w:pPr>
        <w:rPr>
          <w:rFonts w:ascii="Arial" w:hAnsi="Arial" w:cs="Arial"/>
          <w:sz w:val="28"/>
          <w:szCs w:val="28"/>
        </w:rPr>
      </w:pPr>
    </w:p>
    <w:tbl>
      <w:tblPr>
        <w:tblStyle w:val="TableGrid"/>
        <w:tblW w:w="9209" w:type="dxa"/>
        <w:tblLook w:val="04A0" w:firstRow="1" w:lastRow="0" w:firstColumn="1" w:lastColumn="0" w:noHBand="0" w:noVBand="1"/>
      </w:tblPr>
      <w:tblGrid>
        <w:gridCol w:w="1398"/>
        <w:gridCol w:w="2725"/>
        <w:gridCol w:w="1757"/>
        <w:gridCol w:w="1533"/>
        <w:gridCol w:w="1796"/>
      </w:tblGrid>
      <w:tr w:rsidR="0044074A" w:rsidRPr="00030C2B" w14:paraId="5734343F" w14:textId="77777777" w:rsidTr="00497244">
        <w:trPr>
          <w:trHeight w:val="863"/>
        </w:trPr>
        <w:tc>
          <w:tcPr>
            <w:tcW w:w="1407" w:type="dxa"/>
          </w:tcPr>
          <w:p w14:paraId="2DEFD950" w14:textId="77777777" w:rsidR="0044074A" w:rsidRPr="00030C2B" w:rsidRDefault="0044074A" w:rsidP="0044074A">
            <w:pPr>
              <w:spacing w:after="160" w:line="259" w:lineRule="auto"/>
              <w:rPr>
                <w:rFonts w:ascii="Arial" w:hAnsi="Arial" w:cs="Arial"/>
                <w:b/>
                <w:bCs/>
                <w:sz w:val="28"/>
                <w:szCs w:val="28"/>
              </w:rPr>
            </w:pPr>
            <w:r w:rsidRPr="00030C2B">
              <w:rPr>
                <w:rFonts w:ascii="Arial" w:hAnsi="Arial" w:cs="Arial"/>
                <w:b/>
                <w:bCs/>
                <w:sz w:val="28"/>
                <w:szCs w:val="28"/>
              </w:rPr>
              <w:t>Version</w:t>
            </w:r>
          </w:p>
        </w:tc>
        <w:tc>
          <w:tcPr>
            <w:tcW w:w="2841" w:type="dxa"/>
          </w:tcPr>
          <w:p w14:paraId="65708BFB" w14:textId="77777777" w:rsidR="0044074A" w:rsidRPr="00030C2B" w:rsidRDefault="0044074A" w:rsidP="0044074A">
            <w:pPr>
              <w:spacing w:after="160" w:line="259" w:lineRule="auto"/>
              <w:rPr>
                <w:rFonts w:ascii="Arial" w:hAnsi="Arial" w:cs="Arial"/>
                <w:b/>
                <w:bCs/>
                <w:sz w:val="28"/>
                <w:szCs w:val="28"/>
              </w:rPr>
            </w:pPr>
            <w:r w:rsidRPr="00030C2B">
              <w:rPr>
                <w:rFonts w:ascii="Arial" w:hAnsi="Arial" w:cs="Arial"/>
                <w:b/>
                <w:bCs/>
                <w:sz w:val="28"/>
                <w:szCs w:val="28"/>
              </w:rPr>
              <w:t>Date</w:t>
            </w:r>
          </w:p>
        </w:tc>
        <w:tc>
          <w:tcPr>
            <w:tcW w:w="1603" w:type="dxa"/>
          </w:tcPr>
          <w:p w14:paraId="29B705AF" w14:textId="77777777" w:rsidR="0044074A" w:rsidRPr="00030C2B" w:rsidRDefault="0044074A" w:rsidP="0044074A">
            <w:pPr>
              <w:spacing w:after="160" w:line="259" w:lineRule="auto"/>
              <w:rPr>
                <w:rFonts w:ascii="Arial" w:hAnsi="Arial" w:cs="Arial"/>
                <w:b/>
                <w:bCs/>
                <w:sz w:val="28"/>
                <w:szCs w:val="28"/>
              </w:rPr>
            </w:pPr>
            <w:r w:rsidRPr="00030C2B">
              <w:rPr>
                <w:rFonts w:ascii="Arial" w:hAnsi="Arial" w:cs="Arial"/>
                <w:b/>
                <w:bCs/>
                <w:sz w:val="28"/>
                <w:szCs w:val="28"/>
              </w:rPr>
              <w:t>Description</w:t>
            </w:r>
          </w:p>
        </w:tc>
        <w:tc>
          <w:tcPr>
            <w:tcW w:w="1545" w:type="dxa"/>
          </w:tcPr>
          <w:p w14:paraId="6D61DAD2" w14:textId="77777777" w:rsidR="0044074A" w:rsidRPr="00030C2B" w:rsidRDefault="0044074A" w:rsidP="0044074A">
            <w:pPr>
              <w:spacing w:after="160" w:line="259" w:lineRule="auto"/>
              <w:rPr>
                <w:rFonts w:ascii="Arial" w:hAnsi="Arial" w:cs="Arial"/>
                <w:b/>
                <w:bCs/>
                <w:sz w:val="28"/>
                <w:szCs w:val="28"/>
              </w:rPr>
            </w:pPr>
            <w:r w:rsidRPr="00030C2B">
              <w:rPr>
                <w:rFonts w:ascii="Arial" w:hAnsi="Arial" w:cs="Arial"/>
                <w:b/>
                <w:bCs/>
                <w:sz w:val="28"/>
                <w:szCs w:val="28"/>
              </w:rPr>
              <w:t>Updated By</w:t>
            </w:r>
          </w:p>
        </w:tc>
        <w:tc>
          <w:tcPr>
            <w:tcW w:w="1813" w:type="dxa"/>
          </w:tcPr>
          <w:p w14:paraId="5E1498BB" w14:textId="77777777" w:rsidR="0044074A" w:rsidRPr="00030C2B" w:rsidRDefault="0044074A" w:rsidP="0044074A">
            <w:pPr>
              <w:spacing w:after="160" w:line="259" w:lineRule="auto"/>
              <w:rPr>
                <w:rFonts w:ascii="Arial" w:hAnsi="Arial" w:cs="Arial"/>
                <w:b/>
                <w:bCs/>
                <w:sz w:val="28"/>
                <w:szCs w:val="28"/>
              </w:rPr>
            </w:pPr>
            <w:r w:rsidRPr="00030C2B">
              <w:rPr>
                <w:rFonts w:ascii="Arial" w:hAnsi="Arial" w:cs="Arial"/>
                <w:b/>
                <w:bCs/>
                <w:sz w:val="28"/>
                <w:szCs w:val="28"/>
              </w:rPr>
              <w:t>Approved By</w:t>
            </w:r>
          </w:p>
        </w:tc>
      </w:tr>
      <w:tr w:rsidR="0044074A" w:rsidRPr="00030C2B" w14:paraId="57E58C45" w14:textId="77777777" w:rsidTr="00497244">
        <w:trPr>
          <w:trHeight w:val="863"/>
        </w:trPr>
        <w:tc>
          <w:tcPr>
            <w:tcW w:w="1407" w:type="dxa"/>
          </w:tcPr>
          <w:p w14:paraId="08C52776" w14:textId="77777777" w:rsidR="0044074A" w:rsidRPr="00030C2B" w:rsidRDefault="0044074A" w:rsidP="0044074A">
            <w:pPr>
              <w:spacing w:after="160" w:line="259" w:lineRule="auto"/>
              <w:rPr>
                <w:rFonts w:ascii="Arial" w:hAnsi="Arial" w:cs="Arial"/>
                <w:sz w:val="28"/>
                <w:szCs w:val="28"/>
              </w:rPr>
            </w:pPr>
            <w:r w:rsidRPr="00030C2B">
              <w:rPr>
                <w:rFonts w:ascii="Arial" w:hAnsi="Arial" w:cs="Arial"/>
                <w:sz w:val="28"/>
                <w:szCs w:val="28"/>
              </w:rPr>
              <w:t>1.0</w:t>
            </w:r>
          </w:p>
        </w:tc>
        <w:tc>
          <w:tcPr>
            <w:tcW w:w="2841" w:type="dxa"/>
          </w:tcPr>
          <w:p w14:paraId="0E8793CA" w14:textId="0B4E8DB3" w:rsidR="0044074A" w:rsidRPr="00030C2B" w:rsidRDefault="00BA7ED8" w:rsidP="0044074A">
            <w:pPr>
              <w:spacing w:after="160" w:line="259" w:lineRule="auto"/>
              <w:rPr>
                <w:rFonts w:ascii="Arial" w:hAnsi="Arial" w:cs="Arial"/>
                <w:sz w:val="28"/>
                <w:szCs w:val="28"/>
              </w:rPr>
            </w:pPr>
            <w:r>
              <w:rPr>
                <w:rFonts w:ascii="Arial" w:hAnsi="Arial" w:cs="Arial"/>
                <w:sz w:val="28"/>
                <w:szCs w:val="28"/>
              </w:rPr>
              <w:t>July</w:t>
            </w:r>
            <w:r w:rsidR="00755FFE" w:rsidRPr="00030C2B">
              <w:rPr>
                <w:rFonts w:ascii="Arial" w:hAnsi="Arial" w:cs="Arial"/>
                <w:sz w:val="28"/>
                <w:szCs w:val="28"/>
              </w:rPr>
              <w:t xml:space="preserve"> 2026</w:t>
            </w:r>
          </w:p>
        </w:tc>
        <w:tc>
          <w:tcPr>
            <w:tcW w:w="1603" w:type="dxa"/>
          </w:tcPr>
          <w:p w14:paraId="023D6F86" w14:textId="60755623" w:rsidR="0044074A" w:rsidRPr="00030C2B" w:rsidRDefault="00740BEA" w:rsidP="0044074A">
            <w:pPr>
              <w:spacing w:after="160" w:line="259" w:lineRule="auto"/>
              <w:rPr>
                <w:rFonts w:ascii="Arial" w:hAnsi="Arial" w:cs="Arial"/>
                <w:sz w:val="28"/>
                <w:szCs w:val="28"/>
              </w:rPr>
            </w:pPr>
            <w:r w:rsidRPr="00030C2B">
              <w:rPr>
                <w:rFonts w:ascii="Arial" w:hAnsi="Arial" w:cs="Arial"/>
                <w:sz w:val="28"/>
                <w:szCs w:val="28"/>
              </w:rPr>
              <w:t>Policy launch</w:t>
            </w:r>
          </w:p>
        </w:tc>
        <w:tc>
          <w:tcPr>
            <w:tcW w:w="1545" w:type="dxa"/>
          </w:tcPr>
          <w:p w14:paraId="09EC1191" w14:textId="76C3F39C" w:rsidR="0044074A" w:rsidRPr="00030C2B" w:rsidRDefault="0044074A" w:rsidP="0044074A">
            <w:pPr>
              <w:spacing w:after="160" w:line="259" w:lineRule="auto"/>
              <w:rPr>
                <w:rFonts w:ascii="Arial" w:hAnsi="Arial" w:cs="Arial"/>
                <w:sz w:val="28"/>
                <w:szCs w:val="28"/>
              </w:rPr>
            </w:pPr>
          </w:p>
        </w:tc>
        <w:tc>
          <w:tcPr>
            <w:tcW w:w="1813" w:type="dxa"/>
          </w:tcPr>
          <w:p w14:paraId="406AAFC2" w14:textId="754BC4A5" w:rsidR="0044074A" w:rsidRPr="00030C2B" w:rsidRDefault="0044074A" w:rsidP="0044074A">
            <w:pPr>
              <w:spacing w:after="160" w:line="259" w:lineRule="auto"/>
              <w:rPr>
                <w:rFonts w:ascii="Arial" w:hAnsi="Arial" w:cs="Arial"/>
                <w:sz w:val="28"/>
                <w:szCs w:val="28"/>
              </w:rPr>
            </w:pPr>
          </w:p>
        </w:tc>
      </w:tr>
      <w:tr w:rsidR="0044074A" w:rsidRPr="00030C2B" w14:paraId="4C4030C4" w14:textId="77777777" w:rsidTr="00497244">
        <w:trPr>
          <w:trHeight w:val="863"/>
        </w:trPr>
        <w:tc>
          <w:tcPr>
            <w:tcW w:w="1407" w:type="dxa"/>
          </w:tcPr>
          <w:p w14:paraId="1C4305B7" w14:textId="77777777" w:rsidR="0044074A" w:rsidRPr="00030C2B" w:rsidRDefault="0044074A" w:rsidP="0044074A">
            <w:pPr>
              <w:spacing w:after="160" w:line="259" w:lineRule="auto"/>
              <w:rPr>
                <w:rFonts w:ascii="Arial" w:hAnsi="Arial" w:cs="Arial"/>
                <w:sz w:val="28"/>
                <w:szCs w:val="28"/>
              </w:rPr>
            </w:pPr>
            <w:r w:rsidRPr="00030C2B">
              <w:rPr>
                <w:rFonts w:ascii="Arial" w:hAnsi="Arial" w:cs="Arial"/>
                <w:sz w:val="28"/>
                <w:szCs w:val="28"/>
              </w:rPr>
              <w:t>2.0</w:t>
            </w:r>
          </w:p>
        </w:tc>
        <w:tc>
          <w:tcPr>
            <w:tcW w:w="2841" w:type="dxa"/>
          </w:tcPr>
          <w:p w14:paraId="523EFE5E" w14:textId="4B37FC81" w:rsidR="0044074A" w:rsidRPr="00030C2B" w:rsidRDefault="0044074A" w:rsidP="0044074A">
            <w:pPr>
              <w:spacing w:after="160" w:line="259" w:lineRule="auto"/>
              <w:rPr>
                <w:rFonts w:ascii="Arial" w:hAnsi="Arial" w:cs="Arial"/>
                <w:sz w:val="28"/>
                <w:szCs w:val="28"/>
              </w:rPr>
            </w:pPr>
          </w:p>
        </w:tc>
        <w:tc>
          <w:tcPr>
            <w:tcW w:w="1603" w:type="dxa"/>
          </w:tcPr>
          <w:p w14:paraId="55B14187" w14:textId="1E3DFDA2" w:rsidR="0044074A" w:rsidRPr="00030C2B" w:rsidRDefault="0044074A" w:rsidP="0044074A">
            <w:pPr>
              <w:spacing w:after="160" w:line="259" w:lineRule="auto"/>
              <w:rPr>
                <w:rFonts w:ascii="Arial" w:hAnsi="Arial" w:cs="Arial"/>
                <w:sz w:val="28"/>
                <w:szCs w:val="28"/>
              </w:rPr>
            </w:pPr>
          </w:p>
        </w:tc>
        <w:tc>
          <w:tcPr>
            <w:tcW w:w="1545" w:type="dxa"/>
          </w:tcPr>
          <w:p w14:paraId="0C2BA8AB" w14:textId="0C5E71BC" w:rsidR="0044074A" w:rsidRPr="00030C2B" w:rsidRDefault="0044074A" w:rsidP="0044074A">
            <w:pPr>
              <w:spacing w:after="160" w:line="259" w:lineRule="auto"/>
              <w:rPr>
                <w:rFonts w:ascii="Arial" w:hAnsi="Arial" w:cs="Arial"/>
                <w:sz w:val="28"/>
                <w:szCs w:val="28"/>
              </w:rPr>
            </w:pPr>
          </w:p>
        </w:tc>
        <w:tc>
          <w:tcPr>
            <w:tcW w:w="1813" w:type="dxa"/>
          </w:tcPr>
          <w:p w14:paraId="01F26CAF" w14:textId="2F5288FF" w:rsidR="0044074A" w:rsidRPr="00030C2B" w:rsidRDefault="0044074A" w:rsidP="0044074A">
            <w:pPr>
              <w:spacing w:after="160" w:line="259" w:lineRule="auto"/>
              <w:rPr>
                <w:rFonts w:ascii="Arial" w:hAnsi="Arial" w:cs="Arial"/>
                <w:sz w:val="28"/>
                <w:szCs w:val="28"/>
              </w:rPr>
            </w:pPr>
          </w:p>
        </w:tc>
      </w:tr>
    </w:tbl>
    <w:p w14:paraId="17E5E899" w14:textId="77777777" w:rsidR="0044074A" w:rsidRDefault="0044074A" w:rsidP="006172CC">
      <w:pPr>
        <w:rPr>
          <w:rFonts w:ascii="Arial" w:hAnsi="Arial" w:cs="Arial"/>
          <w:sz w:val="32"/>
          <w:szCs w:val="32"/>
        </w:rPr>
      </w:pPr>
    </w:p>
    <w:p w14:paraId="3AF89A78" w14:textId="77777777" w:rsidR="00775A60" w:rsidRDefault="00775A60"/>
    <w:sectPr w:rsidR="00775A60" w:rsidSect="00BD3B65">
      <w:footerReference w:type="defaul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6346E" w14:textId="77777777" w:rsidR="009E1B2C" w:rsidRDefault="009E1B2C" w:rsidP="00BD3B65">
      <w:pPr>
        <w:spacing w:after="0" w:line="240" w:lineRule="auto"/>
      </w:pPr>
      <w:r>
        <w:separator/>
      </w:r>
    </w:p>
  </w:endnote>
  <w:endnote w:type="continuationSeparator" w:id="0">
    <w:p w14:paraId="5A9CA2C4" w14:textId="77777777" w:rsidR="009E1B2C" w:rsidRDefault="009E1B2C" w:rsidP="00BD3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6212268"/>
      <w:docPartObj>
        <w:docPartGallery w:val="Page Numbers (Bottom of Page)"/>
        <w:docPartUnique/>
      </w:docPartObj>
    </w:sdtPr>
    <w:sdtEndPr>
      <w:rPr>
        <w:noProof/>
      </w:rPr>
    </w:sdtEndPr>
    <w:sdtContent>
      <w:p w14:paraId="4A3034A4" w14:textId="678ABB96" w:rsidR="00BD3B65" w:rsidRDefault="00BD3B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E39740" w14:textId="77777777" w:rsidR="00BD3B65" w:rsidRDefault="00BD3B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B4385" w14:textId="77777777" w:rsidR="009E1B2C" w:rsidRDefault="009E1B2C" w:rsidP="00BD3B65">
      <w:pPr>
        <w:spacing w:after="0" w:line="240" w:lineRule="auto"/>
      </w:pPr>
      <w:r>
        <w:separator/>
      </w:r>
    </w:p>
  </w:footnote>
  <w:footnote w:type="continuationSeparator" w:id="0">
    <w:p w14:paraId="109F5251" w14:textId="77777777" w:rsidR="009E1B2C" w:rsidRDefault="009E1B2C" w:rsidP="00BD3B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109C"/>
    <w:multiLevelType w:val="hybridMultilevel"/>
    <w:tmpl w:val="724A0F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65945D1"/>
    <w:multiLevelType w:val="hybridMultilevel"/>
    <w:tmpl w:val="26C841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8752941"/>
    <w:multiLevelType w:val="hybridMultilevel"/>
    <w:tmpl w:val="9FFAACF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15365AE5"/>
    <w:multiLevelType w:val="hybridMultilevel"/>
    <w:tmpl w:val="9F82EAC2"/>
    <w:lvl w:ilvl="0" w:tplc="DF36CEB0">
      <w:start w:val="5"/>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6237413"/>
    <w:multiLevelType w:val="hybridMultilevel"/>
    <w:tmpl w:val="7D6041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8A6440C"/>
    <w:multiLevelType w:val="multilevel"/>
    <w:tmpl w:val="2482D8B8"/>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sz w:val="22"/>
      </w:rPr>
    </w:lvl>
    <w:lvl w:ilvl="2">
      <w:start w:val="1"/>
      <w:numFmt w:val="decimal"/>
      <w:isLgl/>
      <w:lvlText w:val="%1.%2.%3"/>
      <w:lvlJc w:val="left"/>
      <w:pPr>
        <w:ind w:left="720" w:hanging="720"/>
      </w:pPr>
      <w:rPr>
        <w:rFonts w:asciiTheme="minorHAnsi" w:hAnsiTheme="minorHAnsi" w:cstheme="minorBidi" w:hint="default"/>
        <w:sz w:val="22"/>
      </w:rPr>
    </w:lvl>
    <w:lvl w:ilvl="3">
      <w:start w:val="1"/>
      <w:numFmt w:val="decimal"/>
      <w:isLgl/>
      <w:lvlText w:val="%1.%2.%3.%4"/>
      <w:lvlJc w:val="left"/>
      <w:pPr>
        <w:ind w:left="720" w:hanging="720"/>
      </w:pPr>
      <w:rPr>
        <w:rFonts w:asciiTheme="minorHAnsi" w:hAnsiTheme="minorHAnsi" w:cstheme="minorBidi" w:hint="default"/>
        <w:sz w:val="22"/>
      </w:rPr>
    </w:lvl>
    <w:lvl w:ilvl="4">
      <w:start w:val="1"/>
      <w:numFmt w:val="decimal"/>
      <w:isLgl/>
      <w:lvlText w:val="%1.%2.%3.%4.%5"/>
      <w:lvlJc w:val="left"/>
      <w:pPr>
        <w:ind w:left="1080" w:hanging="1080"/>
      </w:pPr>
      <w:rPr>
        <w:rFonts w:asciiTheme="minorHAnsi" w:hAnsiTheme="minorHAnsi" w:cstheme="minorBidi" w:hint="default"/>
        <w:sz w:val="22"/>
      </w:rPr>
    </w:lvl>
    <w:lvl w:ilvl="5">
      <w:start w:val="1"/>
      <w:numFmt w:val="decimal"/>
      <w:isLgl/>
      <w:lvlText w:val="%1.%2.%3.%4.%5.%6"/>
      <w:lvlJc w:val="left"/>
      <w:pPr>
        <w:ind w:left="1080" w:hanging="1080"/>
      </w:pPr>
      <w:rPr>
        <w:rFonts w:asciiTheme="minorHAnsi" w:hAnsiTheme="minorHAnsi" w:cstheme="minorBidi" w:hint="default"/>
        <w:sz w:val="22"/>
      </w:rPr>
    </w:lvl>
    <w:lvl w:ilvl="6">
      <w:start w:val="1"/>
      <w:numFmt w:val="decimal"/>
      <w:isLgl/>
      <w:lvlText w:val="%1.%2.%3.%4.%5.%6.%7"/>
      <w:lvlJc w:val="left"/>
      <w:pPr>
        <w:ind w:left="1440" w:hanging="1440"/>
      </w:pPr>
      <w:rPr>
        <w:rFonts w:asciiTheme="minorHAnsi" w:hAnsiTheme="minorHAnsi" w:cstheme="minorBidi" w:hint="default"/>
        <w:sz w:val="22"/>
      </w:rPr>
    </w:lvl>
    <w:lvl w:ilvl="7">
      <w:start w:val="1"/>
      <w:numFmt w:val="decimal"/>
      <w:isLgl/>
      <w:lvlText w:val="%1.%2.%3.%4.%5.%6.%7.%8"/>
      <w:lvlJc w:val="left"/>
      <w:pPr>
        <w:ind w:left="1440" w:hanging="1440"/>
      </w:pPr>
      <w:rPr>
        <w:rFonts w:asciiTheme="minorHAnsi" w:hAnsiTheme="minorHAnsi" w:cstheme="minorBidi" w:hint="default"/>
        <w:sz w:val="22"/>
      </w:rPr>
    </w:lvl>
    <w:lvl w:ilvl="8">
      <w:start w:val="1"/>
      <w:numFmt w:val="decimal"/>
      <w:isLgl/>
      <w:lvlText w:val="%1.%2.%3.%4.%5.%6.%7.%8.%9"/>
      <w:lvlJc w:val="left"/>
      <w:pPr>
        <w:ind w:left="1440" w:hanging="1440"/>
      </w:pPr>
      <w:rPr>
        <w:rFonts w:asciiTheme="minorHAnsi" w:hAnsiTheme="minorHAnsi" w:cstheme="minorBidi" w:hint="default"/>
        <w:sz w:val="22"/>
      </w:rPr>
    </w:lvl>
  </w:abstractNum>
  <w:abstractNum w:abstractNumId="6" w15:restartNumberingAfterBreak="0">
    <w:nsid w:val="1E3D3AEA"/>
    <w:multiLevelType w:val="hybridMultilevel"/>
    <w:tmpl w:val="A3407F48"/>
    <w:lvl w:ilvl="0" w:tplc="20747B8A">
      <w:numFmt w:val="bullet"/>
      <w:lvlText w:val="•"/>
      <w:lvlJc w:val="left"/>
      <w:pPr>
        <w:ind w:left="1494" w:hanging="360"/>
      </w:pPr>
      <w:rPr>
        <w:rFonts w:ascii="Arial" w:eastAsiaTheme="minorHAns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201B6299"/>
    <w:multiLevelType w:val="hybridMultilevel"/>
    <w:tmpl w:val="C2BC4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D66449"/>
    <w:multiLevelType w:val="hybridMultilevel"/>
    <w:tmpl w:val="85D237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ACF1066"/>
    <w:multiLevelType w:val="multilevel"/>
    <w:tmpl w:val="30E2DC32"/>
    <w:lvl w:ilvl="0">
      <w:start w:val="1"/>
      <w:numFmt w:val="decimal"/>
      <w:lvlText w:val="%1"/>
      <w:lvlJc w:val="left"/>
      <w:pPr>
        <w:ind w:left="405" w:hanging="405"/>
      </w:pPr>
      <w:rPr>
        <w:b/>
        <w:bCs/>
      </w:rPr>
    </w:lvl>
    <w:lvl w:ilvl="1">
      <w:start w:val="1"/>
      <w:numFmt w:val="decimal"/>
      <w:lvlText w:val="%1.%2"/>
      <w:lvlJc w:val="left"/>
      <w:pPr>
        <w:ind w:left="720" w:hanging="720"/>
      </w:pPr>
      <w:rPr>
        <w:b w:val="0"/>
        <w:bCs w:val="0"/>
        <w:sz w:val="24"/>
        <w:szCs w:val="24"/>
      </w:rPr>
    </w:lvl>
    <w:lvl w:ilvl="2">
      <w:start w:val="1"/>
      <w:numFmt w:val="decimal"/>
      <w:lvlText w:val="%1.%2.%3"/>
      <w:lvlJc w:val="left"/>
      <w:pPr>
        <w:ind w:left="740" w:hanging="720"/>
      </w:pPr>
    </w:lvl>
    <w:lvl w:ilvl="3">
      <w:start w:val="1"/>
      <w:numFmt w:val="decimal"/>
      <w:lvlText w:val="%1.%2.%3.%4"/>
      <w:lvlJc w:val="left"/>
      <w:pPr>
        <w:ind w:left="1110" w:hanging="1080"/>
      </w:pPr>
    </w:lvl>
    <w:lvl w:ilvl="4">
      <w:start w:val="1"/>
      <w:numFmt w:val="decimal"/>
      <w:lvlText w:val="%1.%2.%3.%4.%5"/>
      <w:lvlJc w:val="left"/>
      <w:pPr>
        <w:ind w:left="1480" w:hanging="1440"/>
      </w:pPr>
    </w:lvl>
    <w:lvl w:ilvl="5">
      <w:start w:val="1"/>
      <w:numFmt w:val="decimal"/>
      <w:lvlText w:val="%1.%2.%3.%4.%5.%6"/>
      <w:lvlJc w:val="left"/>
      <w:pPr>
        <w:ind w:left="1490" w:hanging="1440"/>
      </w:pPr>
    </w:lvl>
    <w:lvl w:ilvl="6">
      <w:start w:val="1"/>
      <w:numFmt w:val="decimal"/>
      <w:lvlText w:val="%1.%2.%3.%4.%5.%6.%7"/>
      <w:lvlJc w:val="left"/>
      <w:pPr>
        <w:ind w:left="1860" w:hanging="1800"/>
      </w:pPr>
    </w:lvl>
    <w:lvl w:ilvl="7">
      <w:start w:val="1"/>
      <w:numFmt w:val="decimal"/>
      <w:lvlText w:val="%1.%2.%3.%4.%5.%6.%7.%8"/>
      <w:lvlJc w:val="left"/>
      <w:pPr>
        <w:ind w:left="1870" w:hanging="1800"/>
      </w:pPr>
    </w:lvl>
    <w:lvl w:ilvl="8">
      <w:start w:val="1"/>
      <w:numFmt w:val="decimal"/>
      <w:lvlText w:val="%1.%2.%3.%4.%5.%6.%7.%8.%9"/>
      <w:lvlJc w:val="left"/>
      <w:pPr>
        <w:ind w:left="2240" w:hanging="2160"/>
      </w:pPr>
    </w:lvl>
  </w:abstractNum>
  <w:abstractNum w:abstractNumId="10" w15:restartNumberingAfterBreak="0">
    <w:nsid w:val="2ACF7826"/>
    <w:multiLevelType w:val="hybridMultilevel"/>
    <w:tmpl w:val="594C2E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E540433"/>
    <w:multiLevelType w:val="hybridMultilevel"/>
    <w:tmpl w:val="5C92A6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0FE3740"/>
    <w:multiLevelType w:val="hybridMultilevel"/>
    <w:tmpl w:val="9DAA292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3" w15:restartNumberingAfterBreak="0">
    <w:nsid w:val="44000724"/>
    <w:multiLevelType w:val="hybridMultilevel"/>
    <w:tmpl w:val="F8DE174E"/>
    <w:lvl w:ilvl="0" w:tplc="20747B8A">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4" w15:restartNumberingAfterBreak="0">
    <w:nsid w:val="487B6153"/>
    <w:multiLevelType w:val="hybridMultilevel"/>
    <w:tmpl w:val="1C6A9570"/>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593" w:hanging="360"/>
      </w:pPr>
      <w:rPr>
        <w:rFonts w:ascii="Courier New" w:hAnsi="Courier New" w:cs="Courier New" w:hint="default"/>
      </w:rPr>
    </w:lvl>
    <w:lvl w:ilvl="2" w:tplc="FFFFFFFF" w:tentative="1">
      <w:start w:val="1"/>
      <w:numFmt w:val="bullet"/>
      <w:lvlText w:val=""/>
      <w:lvlJc w:val="left"/>
      <w:pPr>
        <w:ind w:left="2313" w:hanging="360"/>
      </w:pPr>
      <w:rPr>
        <w:rFonts w:ascii="Wingdings" w:hAnsi="Wingdings" w:hint="default"/>
      </w:rPr>
    </w:lvl>
    <w:lvl w:ilvl="3" w:tplc="FFFFFFFF" w:tentative="1">
      <w:start w:val="1"/>
      <w:numFmt w:val="bullet"/>
      <w:lvlText w:val=""/>
      <w:lvlJc w:val="left"/>
      <w:pPr>
        <w:ind w:left="3033" w:hanging="360"/>
      </w:pPr>
      <w:rPr>
        <w:rFonts w:ascii="Symbol" w:hAnsi="Symbol" w:hint="default"/>
      </w:rPr>
    </w:lvl>
    <w:lvl w:ilvl="4" w:tplc="FFFFFFFF" w:tentative="1">
      <w:start w:val="1"/>
      <w:numFmt w:val="bullet"/>
      <w:lvlText w:val="o"/>
      <w:lvlJc w:val="left"/>
      <w:pPr>
        <w:ind w:left="3753" w:hanging="360"/>
      </w:pPr>
      <w:rPr>
        <w:rFonts w:ascii="Courier New" w:hAnsi="Courier New" w:cs="Courier New" w:hint="default"/>
      </w:rPr>
    </w:lvl>
    <w:lvl w:ilvl="5" w:tplc="FFFFFFFF" w:tentative="1">
      <w:start w:val="1"/>
      <w:numFmt w:val="bullet"/>
      <w:lvlText w:val=""/>
      <w:lvlJc w:val="left"/>
      <w:pPr>
        <w:ind w:left="4473" w:hanging="360"/>
      </w:pPr>
      <w:rPr>
        <w:rFonts w:ascii="Wingdings" w:hAnsi="Wingdings" w:hint="default"/>
      </w:rPr>
    </w:lvl>
    <w:lvl w:ilvl="6" w:tplc="FFFFFFFF" w:tentative="1">
      <w:start w:val="1"/>
      <w:numFmt w:val="bullet"/>
      <w:lvlText w:val=""/>
      <w:lvlJc w:val="left"/>
      <w:pPr>
        <w:ind w:left="5193" w:hanging="360"/>
      </w:pPr>
      <w:rPr>
        <w:rFonts w:ascii="Symbol" w:hAnsi="Symbol" w:hint="default"/>
      </w:rPr>
    </w:lvl>
    <w:lvl w:ilvl="7" w:tplc="FFFFFFFF" w:tentative="1">
      <w:start w:val="1"/>
      <w:numFmt w:val="bullet"/>
      <w:lvlText w:val="o"/>
      <w:lvlJc w:val="left"/>
      <w:pPr>
        <w:ind w:left="5913" w:hanging="360"/>
      </w:pPr>
      <w:rPr>
        <w:rFonts w:ascii="Courier New" w:hAnsi="Courier New" w:cs="Courier New" w:hint="default"/>
      </w:rPr>
    </w:lvl>
    <w:lvl w:ilvl="8" w:tplc="FFFFFFFF" w:tentative="1">
      <w:start w:val="1"/>
      <w:numFmt w:val="bullet"/>
      <w:lvlText w:val=""/>
      <w:lvlJc w:val="left"/>
      <w:pPr>
        <w:ind w:left="6633" w:hanging="360"/>
      </w:pPr>
      <w:rPr>
        <w:rFonts w:ascii="Wingdings" w:hAnsi="Wingdings" w:hint="default"/>
      </w:rPr>
    </w:lvl>
  </w:abstractNum>
  <w:abstractNum w:abstractNumId="15" w15:restartNumberingAfterBreak="0">
    <w:nsid w:val="5B5C10D3"/>
    <w:multiLevelType w:val="multilevel"/>
    <w:tmpl w:val="30E2DC32"/>
    <w:lvl w:ilvl="0">
      <w:start w:val="1"/>
      <w:numFmt w:val="decimal"/>
      <w:lvlText w:val="%1"/>
      <w:lvlJc w:val="left"/>
      <w:pPr>
        <w:ind w:left="405" w:hanging="405"/>
      </w:pPr>
      <w:rPr>
        <w:b/>
        <w:bCs/>
      </w:rPr>
    </w:lvl>
    <w:lvl w:ilvl="1">
      <w:start w:val="1"/>
      <w:numFmt w:val="decimal"/>
      <w:lvlText w:val="%1.%2"/>
      <w:lvlJc w:val="left"/>
      <w:pPr>
        <w:ind w:left="720" w:hanging="720"/>
      </w:pPr>
      <w:rPr>
        <w:b w:val="0"/>
        <w:bCs w:val="0"/>
        <w:sz w:val="24"/>
        <w:szCs w:val="24"/>
      </w:rPr>
    </w:lvl>
    <w:lvl w:ilvl="2">
      <w:start w:val="1"/>
      <w:numFmt w:val="decimal"/>
      <w:lvlText w:val="%1.%2.%3"/>
      <w:lvlJc w:val="left"/>
      <w:pPr>
        <w:ind w:left="740" w:hanging="720"/>
      </w:pPr>
    </w:lvl>
    <w:lvl w:ilvl="3">
      <w:start w:val="1"/>
      <w:numFmt w:val="decimal"/>
      <w:lvlText w:val="%1.%2.%3.%4"/>
      <w:lvlJc w:val="left"/>
      <w:pPr>
        <w:ind w:left="1110" w:hanging="1080"/>
      </w:pPr>
    </w:lvl>
    <w:lvl w:ilvl="4">
      <w:start w:val="1"/>
      <w:numFmt w:val="decimal"/>
      <w:lvlText w:val="%1.%2.%3.%4.%5"/>
      <w:lvlJc w:val="left"/>
      <w:pPr>
        <w:ind w:left="1480" w:hanging="1440"/>
      </w:pPr>
    </w:lvl>
    <w:lvl w:ilvl="5">
      <w:start w:val="1"/>
      <w:numFmt w:val="decimal"/>
      <w:lvlText w:val="%1.%2.%3.%4.%5.%6"/>
      <w:lvlJc w:val="left"/>
      <w:pPr>
        <w:ind w:left="1490" w:hanging="1440"/>
      </w:pPr>
    </w:lvl>
    <w:lvl w:ilvl="6">
      <w:start w:val="1"/>
      <w:numFmt w:val="decimal"/>
      <w:lvlText w:val="%1.%2.%3.%4.%5.%6.%7"/>
      <w:lvlJc w:val="left"/>
      <w:pPr>
        <w:ind w:left="1860" w:hanging="1800"/>
      </w:pPr>
    </w:lvl>
    <w:lvl w:ilvl="7">
      <w:start w:val="1"/>
      <w:numFmt w:val="decimal"/>
      <w:lvlText w:val="%1.%2.%3.%4.%5.%6.%7.%8"/>
      <w:lvlJc w:val="left"/>
      <w:pPr>
        <w:ind w:left="1870" w:hanging="1800"/>
      </w:pPr>
    </w:lvl>
    <w:lvl w:ilvl="8">
      <w:start w:val="1"/>
      <w:numFmt w:val="decimal"/>
      <w:lvlText w:val="%1.%2.%3.%4.%5.%6.%7.%8.%9"/>
      <w:lvlJc w:val="left"/>
      <w:pPr>
        <w:ind w:left="2240" w:hanging="2160"/>
      </w:pPr>
    </w:lvl>
  </w:abstractNum>
  <w:abstractNum w:abstractNumId="16" w15:restartNumberingAfterBreak="0">
    <w:nsid w:val="5E5F2EF3"/>
    <w:multiLevelType w:val="hybridMultilevel"/>
    <w:tmpl w:val="D298BD2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61A3089F"/>
    <w:multiLevelType w:val="hybridMultilevel"/>
    <w:tmpl w:val="EB0832F6"/>
    <w:lvl w:ilvl="0" w:tplc="A6BADAF0">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24F33DF"/>
    <w:multiLevelType w:val="hybridMultilevel"/>
    <w:tmpl w:val="D820E7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59A0329"/>
    <w:multiLevelType w:val="hybridMultilevel"/>
    <w:tmpl w:val="E266FFB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7C70BDF"/>
    <w:multiLevelType w:val="multilevel"/>
    <w:tmpl w:val="880CABF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6AA2070E"/>
    <w:multiLevelType w:val="hybridMultilevel"/>
    <w:tmpl w:val="9BFA628C"/>
    <w:lvl w:ilvl="0" w:tplc="08090001">
      <w:start w:val="1"/>
      <w:numFmt w:val="bullet"/>
      <w:lvlText w:val=""/>
      <w:lvlJc w:val="left"/>
      <w:pPr>
        <w:ind w:left="1380" w:hanging="360"/>
      </w:pPr>
      <w:rPr>
        <w:rFonts w:ascii="Symbol" w:hAnsi="Symbol" w:hint="default"/>
      </w:rPr>
    </w:lvl>
    <w:lvl w:ilvl="1" w:tplc="08090003" w:tentative="1">
      <w:start w:val="1"/>
      <w:numFmt w:val="bullet"/>
      <w:lvlText w:val="o"/>
      <w:lvlJc w:val="left"/>
      <w:pPr>
        <w:ind w:left="2100" w:hanging="360"/>
      </w:pPr>
      <w:rPr>
        <w:rFonts w:ascii="Courier New" w:hAnsi="Courier New" w:cs="Courier New" w:hint="default"/>
      </w:rPr>
    </w:lvl>
    <w:lvl w:ilvl="2" w:tplc="08090005" w:tentative="1">
      <w:start w:val="1"/>
      <w:numFmt w:val="bullet"/>
      <w:lvlText w:val=""/>
      <w:lvlJc w:val="left"/>
      <w:pPr>
        <w:ind w:left="2820" w:hanging="360"/>
      </w:pPr>
      <w:rPr>
        <w:rFonts w:ascii="Wingdings" w:hAnsi="Wingdings" w:hint="default"/>
      </w:rPr>
    </w:lvl>
    <w:lvl w:ilvl="3" w:tplc="08090001" w:tentative="1">
      <w:start w:val="1"/>
      <w:numFmt w:val="bullet"/>
      <w:lvlText w:val=""/>
      <w:lvlJc w:val="left"/>
      <w:pPr>
        <w:ind w:left="3540" w:hanging="360"/>
      </w:pPr>
      <w:rPr>
        <w:rFonts w:ascii="Symbol" w:hAnsi="Symbol" w:hint="default"/>
      </w:rPr>
    </w:lvl>
    <w:lvl w:ilvl="4" w:tplc="08090003" w:tentative="1">
      <w:start w:val="1"/>
      <w:numFmt w:val="bullet"/>
      <w:lvlText w:val="o"/>
      <w:lvlJc w:val="left"/>
      <w:pPr>
        <w:ind w:left="4260" w:hanging="360"/>
      </w:pPr>
      <w:rPr>
        <w:rFonts w:ascii="Courier New" w:hAnsi="Courier New" w:cs="Courier New" w:hint="default"/>
      </w:rPr>
    </w:lvl>
    <w:lvl w:ilvl="5" w:tplc="08090005" w:tentative="1">
      <w:start w:val="1"/>
      <w:numFmt w:val="bullet"/>
      <w:lvlText w:val=""/>
      <w:lvlJc w:val="left"/>
      <w:pPr>
        <w:ind w:left="4980" w:hanging="360"/>
      </w:pPr>
      <w:rPr>
        <w:rFonts w:ascii="Wingdings" w:hAnsi="Wingdings" w:hint="default"/>
      </w:rPr>
    </w:lvl>
    <w:lvl w:ilvl="6" w:tplc="08090001" w:tentative="1">
      <w:start w:val="1"/>
      <w:numFmt w:val="bullet"/>
      <w:lvlText w:val=""/>
      <w:lvlJc w:val="left"/>
      <w:pPr>
        <w:ind w:left="5700" w:hanging="360"/>
      </w:pPr>
      <w:rPr>
        <w:rFonts w:ascii="Symbol" w:hAnsi="Symbol" w:hint="default"/>
      </w:rPr>
    </w:lvl>
    <w:lvl w:ilvl="7" w:tplc="08090003" w:tentative="1">
      <w:start w:val="1"/>
      <w:numFmt w:val="bullet"/>
      <w:lvlText w:val="o"/>
      <w:lvlJc w:val="left"/>
      <w:pPr>
        <w:ind w:left="6420" w:hanging="360"/>
      </w:pPr>
      <w:rPr>
        <w:rFonts w:ascii="Courier New" w:hAnsi="Courier New" w:cs="Courier New" w:hint="default"/>
      </w:rPr>
    </w:lvl>
    <w:lvl w:ilvl="8" w:tplc="08090005" w:tentative="1">
      <w:start w:val="1"/>
      <w:numFmt w:val="bullet"/>
      <w:lvlText w:val=""/>
      <w:lvlJc w:val="left"/>
      <w:pPr>
        <w:ind w:left="7140" w:hanging="360"/>
      </w:pPr>
      <w:rPr>
        <w:rFonts w:ascii="Wingdings" w:hAnsi="Wingdings" w:hint="default"/>
      </w:rPr>
    </w:lvl>
  </w:abstractNum>
  <w:abstractNum w:abstractNumId="22" w15:restartNumberingAfterBreak="0">
    <w:nsid w:val="6E0869DF"/>
    <w:multiLevelType w:val="hybridMultilevel"/>
    <w:tmpl w:val="47DE9EC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894924342">
    <w:abstractNumId w:val="20"/>
  </w:num>
  <w:num w:numId="2" w16cid:durableId="1662345125">
    <w:abstractNumId w:val="2"/>
  </w:num>
  <w:num w:numId="3" w16cid:durableId="502009116">
    <w:abstractNumId w:val="13"/>
  </w:num>
  <w:num w:numId="4" w16cid:durableId="1060327139">
    <w:abstractNumId w:val="6"/>
  </w:num>
  <w:num w:numId="5" w16cid:durableId="1830632842">
    <w:abstractNumId w:val="14"/>
  </w:num>
  <w:num w:numId="6" w16cid:durableId="1268000838">
    <w:abstractNumId w:val="17"/>
  </w:num>
  <w:num w:numId="7" w16cid:durableId="349265136">
    <w:abstractNumId w:val="12"/>
  </w:num>
  <w:num w:numId="8" w16cid:durableId="39400587">
    <w:abstractNumId w:val="5"/>
  </w:num>
  <w:num w:numId="9" w16cid:durableId="85464233">
    <w:abstractNumId w:val="16"/>
  </w:num>
  <w:num w:numId="10" w16cid:durableId="1265915829">
    <w:abstractNumId w:val="18"/>
  </w:num>
  <w:num w:numId="11" w16cid:durableId="1320305657">
    <w:abstractNumId w:val="0"/>
  </w:num>
  <w:num w:numId="12" w16cid:durableId="1720397733">
    <w:abstractNumId w:val="3"/>
  </w:num>
  <w:num w:numId="13" w16cid:durableId="882062623">
    <w:abstractNumId w:val="11"/>
  </w:num>
  <w:num w:numId="14" w16cid:durableId="2099280927">
    <w:abstractNumId w:val="1"/>
  </w:num>
  <w:num w:numId="15" w16cid:durableId="697661598">
    <w:abstractNumId w:val="4"/>
  </w:num>
  <w:num w:numId="16" w16cid:durableId="818493727">
    <w:abstractNumId w:val="10"/>
  </w:num>
  <w:num w:numId="17" w16cid:durableId="1580018601">
    <w:abstractNumId w:val="8"/>
  </w:num>
  <w:num w:numId="18" w16cid:durableId="515341443">
    <w:abstractNumId w:val="22"/>
  </w:num>
  <w:num w:numId="19" w16cid:durableId="2114277840">
    <w:abstractNumId w:val="21"/>
  </w:num>
  <w:num w:numId="20" w16cid:durableId="20970526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36218329">
    <w:abstractNumId w:val="15"/>
  </w:num>
  <w:num w:numId="22" w16cid:durableId="837186458">
    <w:abstractNumId w:val="7"/>
  </w:num>
  <w:num w:numId="23" w16cid:durableId="64520850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70B"/>
    <w:rsid w:val="000162D6"/>
    <w:rsid w:val="00030C2B"/>
    <w:rsid w:val="0003137C"/>
    <w:rsid w:val="00067B60"/>
    <w:rsid w:val="00085ADA"/>
    <w:rsid w:val="00092F7B"/>
    <w:rsid w:val="000A1776"/>
    <w:rsid w:val="000A7001"/>
    <w:rsid w:val="000B01DF"/>
    <w:rsid w:val="000C6E44"/>
    <w:rsid w:val="00133EBB"/>
    <w:rsid w:val="00136FA4"/>
    <w:rsid w:val="001665D4"/>
    <w:rsid w:val="00166B35"/>
    <w:rsid w:val="00236900"/>
    <w:rsid w:val="002D24EC"/>
    <w:rsid w:val="002F1E32"/>
    <w:rsid w:val="00312B8A"/>
    <w:rsid w:val="003173AE"/>
    <w:rsid w:val="003253F2"/>
    <w:rsid w:val="00331693"/>
    <w:rsid w:val="003337B7"/>
    <w:rsid w:val="00361B58"/>
    <w:rsid w:val="00363A1F"/>
    <w:rsid w:val="0039730E"/>
    <w:rsid w:val="003A1541"/>
    <w:rsid w:val="003A2A3E"/>
    <w:rsid w:val="003C3D11"/>
    <w:rsid w:val="003D2B21"/>
    <w:rsid w:val="00407C27"/>
    <w:rsid w:val="00417D22"/>
    <w:rsid w:val="0044074A"/>
    <w:rsid w:val="00466E30"/>
    <w:rsid w:val="00497244"/>
    <w:rsid w:val="0049799A"/>
    <w:rsid w:val="004A3C29"/>
    <w:rsid w:val="004B66BB"/>
    <w:rsid w:val="004E16C0"/>
    <w:rsid w:val="004E4C78"/>
    <w:rsid w:val="00531EDC"/>
    <w:rsid w:val="00561839"/>
    <w:rsid w:val="00574EA2"/>
    <w:rsid w:val="005938A7"/>
    <w:rsid w:val="006172CC"/>
    <w:rsid w:val="00665317"/>
    <w:rsid w:val="00692171"/>
    <w:rsid w:val="006C50C0"/>
    <w:rsid w:val="006D7B3F"/>
    <w:rsid w:val="00702208"/>
    <w:rsid w:val="0071105A"/>
    <w:rsid w:val="00724CC8"/>
    <w:rsid w:val="00740BEA"/>
    <w:rsid w:val="00755FFE"/>
    <w:rsid w:val="00775A60"/>
    <w:rsid w:val="00783896"/>
    <w:rsid w:val="00807566"/>
    <w:rsid w:val="008122D1"/>
    <w:rsid w:val="008135C8"/>
    <w:rsid w:val="0085070B"/>
    <w:rsid w:val="00855EC9"/>
    <w:rsid w:val="00866512"/>
    <w:rsid w:val="008812CE"/>
    <w:rsid w:val="008C3EE8"/>
    <w:rsid w:val="00966C90"/>
    <w:rsid w:val="009C273D"/>
    <w:rsid w:val="009E1B2C"/>
    <w:rsid w:val="00A0037D"/>
    <w:rsid w:val="00A00C18"/>
    <w:rsid w:val="00A36263"/>
    <w:rsid w:val="00A5552C"/>
    <w:rsid w:val="00A932F2"/>
    <w:rsid w:val="00AA0AAD"/>
    <w:rsid w:val="00AA61DE"/>
    <w:rsid w:val="00AE3C61"/>
    <w:rsid w:val="00AF1BC3"/>
    <w:rsid w:val="00B3295A"/>
    <w:rsid w:val="00B63737"/>
    <w:rsid w:val="00B878C6"/>
    <w:rsid w:val="00BA7ED8"/>
    <w:rsid w:val="00BD3B65"/>
    <w:rsid w:val="00BE0CCA"/>
    <w:rsid w:val="00C00AC3"/>
    <w:rsid w:val="00C53920"/>
    <w:rsid w:val="00CC135E"/>
    <w:rsid w:val="00CC1C8F"/>
    <w:rsid w:val="00CC3738"/>
    <w:rsid w:val="00D1308D"/>
    <w:rsid w:val="00D1340C"/>
    <w:rsid w:val="00D259C9"/>
    <w:rsid w:val="00D600F5"/>
    <w:rsid w:val="00D62F6A"/>
    <w:rsid w:val="00DC3EDD"/>
    <w:rsid w:val="00DD7CAE"/>
    <w:rsid w:val="00DE2676"/>
    <w:rsid w:val="00DE4E5D"/>
    <w:rsid w:val="00DF05C6"/>
    <w:rsid w:val="00E018DF"/>
    <w:rsid w:val="00E52C18"/>
    <w:rsid w:val="00EA6229"/>
    <w:rsid w:val="00EB19EE"/>
    <w:rsid w:val="00EB6167"/>
    <w:rsid w:val="00F015C5"/>
    <w:rsid w:val="00F44B98"/>
    <w:rsid w:val="00F5465D"/>
    <w:rsid w:val="00F6325F"/>
    <w:rsid w:val="00F700E2"/>
    <w:rsid w:val="00F74883"/>
    <w:rsid w:val="00F8259E"/>
    <w:rsid w:val="00F82E59"/>
    <w:rsid w:val="00F86FAC"/>
    <w:rsid w:val="00FC170A"/>
    <w:rsid w:val="00FD71FB"/>
    <w:rsid w:val="00FE77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26ED7"/>
  <w15:chartTrackingRefBased/>
  <w15:docId w15:val="{D7619E83-20C1-4ACB-B9CA-BFE81B709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0C1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0C1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00C18"/>
    <w:pPr>
      <w:outlineLvl w:val="9"/>
    </w:pPr>
    <w:rPr>
      <w:lang w:val="en-US"/>
    </w:rPr>
  </w:style>
  <w:style w:type="paragraph" w:styleId="TOC1">
    <w:name w:val="toc 1"/>
    <w:basedOn w:val="Normal"/>
    <w:next w:val="Normal"/>
    <w:autoRedefine/>
    <w:uiPriority w:val="39"/>
    <w:unhideWhenUsed/>
    <w:rsid w:val="00A00C18"/>
    <w:pPr>
      <w:spacing w:after="100"/>
    </w:pPr>
  </w:style>
  <w:style w:type="character" w:styleId="Hyperlink">
    <w:name w:val="Hyperlink"/>
    <w:basedOn w:val="DefaultParagraphFont"/>
    <w:uiPriority w:val="99"/>
    <w:unhideWhenUsed/>
    <w:rsid w:val="00A00C18"/>
    <w:rPr>
      <w:color w:val="0563C1" w:themeColor="hyperlink"/>
      <w:u w:val="single"/>
    </w:rPr>
  </w:style>
  <w:style w:type="paragraph" w:styleId="ListParagraph">
    <w:name w:val="List Paragraph"/>
    <w:basedOn w:val="Normal"/>
    <w:uiPriority w:val="34"/>
    <w:qFormat/>
    <w:rsid w:val="00775A60"/>
    <w:pPr>
      <w:ind w:left="720"/>
      <w:contextualSpacing/>
    </w:pPr>
  </w:style>
  <w:style w:type="table" w:styleId="TableGrid">
    <w:name w:val="Table Grid"/>
    <w:basedOn w:val="TableNormal"/>
    <w:uiPriority w:val="39"/>
    <w:rsid w:val="004407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A6229"/>
    <w:rPr>
      <w:color w:val="605E5C"/>
      <w:shd w:val="clear" w:color="auto" w:fill="E1DFDD"/>
    </w:rPr>
  </w:style>
  <w:style w:type="paragraph" w:styleId="Header">
    <w:name w:val="header"/>
    <w:basedOn w:val="Normal"/>
    <w:link w:val="HeaderChar"/>
    <w:uiPriority w:val="99"/>
    <w:unhideWhenUsed/>
    <w:rsid w:val="00BD3B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3B65"/>
  </w:style>
  <w:style w:type="paragraph" w:styleId="Footer">
    <w:name w:val="footer"/>
    <w:basedOn w:val="Normal"/>
    <w:link w:val="FooterChar"/>
    <w:uiPriority w:val="99"/>
    <w:unhideWhenUsed/>
    <w:rsid w:val="00BD3B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3B65"/>
  </w:style>
  <w:style w:type="paragraph" w:styleId="Revision">
    <w:name w:val="Revision"/>
    <w:hidden/>
    <w:uiPriority w:val="99"/>
    <w:semiHidden/>
    <w:rsid w:val="00807566"/>
    <w:pPr>
      <w:spacing w:after="0" w:line="240" w:lineRule="auto"/>
    </w:pPr>
  </w:style>
  <w:style w:type="character" w:styleId="CommentReference">
    <w:name w:val="annotation reference"/>
    <w:basedOn w:val="DefaultParagraphFont"/>
    <w:uiPriority w:val="99"/>
    <w:semiHidden/>
    <w:unhideWhenUsed/>
    <w:rsid w:val="00807566"/>
    <w:rPr>
      <w:sz w:val="16"/>
      <w:szCs w:val="16"/>
    </w:rPr>
  </w:style>
  <w:style w:type="paragraph" w:styleId="CommentText">
    <w:name w:val="annotation text"/>
    <w:basedOn w:val="Normal"/>
    <w:link w:val="CommentTextChar"/>
    <w:uiPriority w:val="99"/>
    <w:unhideWhenUsed/>
    <w:rsid w:val="00807566"/>
    <w:pPr>
      <w:spacing w:line="240" w:lineRule="auto"/>
    </w:pPr>
    <w:rPr>
      <w:sz w:val="20"/>
      <w:szCs w:val="20"/>
    </w:rPr>
  </w:style>
  <w:style w:type="character" w:customStyle="1" w:styleId="CommentTextChar">
    <w:name w:val="Comment Text Char"/>
    <w:basedOn w:val="DefaultParagraphFont"/>
    <w:link w:val="CommentText"/>
    <w:uiPriority w:val="99"/>
    <w:rsid w:val="00807566"/>
    <w:rPr>
      <w:sz w:val="20"/>
      <w:szCs w:val="20"/>
    </w:rPr>
  </w:style>
  <w:style w:type="paragraph" w:styleId="CommentSubject">
    <w:name w:val="annotation subject"/>
    <w:basedOn w:val="CommentText"/>
    <w:next w:val="CommentText"/>
    <w:link w:val="CommentSubjectChar"/>
    <w:uiPriority w:val="99"/>
    <w:semiHidden/>
    <w:unhideWhenUsed/>
    <w:rsid w:val="00807566"/>
    <w:rPr>
      <w:b/>
      <w:bCs/>
    </w:rPr>
  </w:style>
  <w:style w:type="character" w:customStyle="1" w:styleId="CommentSubjectChar">
    <w:name w:val="Comment Subject Char"/>
    <w:basedOn w:val="CommentTextChar"/>
    <w:link w:val="CommentSubject"/>
    <w:uiPriority w:val="99"/>
    <w:semiHidden/>
    <w:rsid w:val="0080756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408521">
      <w:bodyDiv w:val="1"/>
      <w:marLeft w:val="0"/>
      <w:marRight w:val="0"/>
      <w:marTop w:val="0"/>
      <w:marBottom w:val="0"/>
      <w:divBdr>
        <w:top w:val="none" w:sz="0" w:space="0" w:color="auto"/>
        <w:left w:val="none" w:sz="0" w:space="0" w:color="auto"/>
        <w:bottom w:val="none" w:sz="0" w:space="0" w:color="auto"/>
        <w:right w:val="none" w:sz="0" w:space="0" w:color="auto"/>
      </w:divBdr>
    </w:div>
    <w:div w:id="943222049">
      <w:bodyDiv w:val="1"/>
      <w:marLeft w:val="0"/>
      <w:marRight w:val="0"/>
      <w:marTop w:val="0"/>
      <w:marBottom w:val="0"/>
      <w:divBdr>
        <w:top w:val="none" w:sz="0" w:space="0" w:color="auto"/>
        <w:left w:val="none" w:sz="0" w:space="0" w:color="auto"/>
        <w:bottom w:val="none" w:sz="0" w:space="0" w:color="auto"/>
        <w:right w:val="none" w:sz="0" w:space="0" w:color="auto"/>
      </w:divBdr>
      <w:divsChild>
        <w:div w:id="789054652">
          <w:marLeft w:val="0"/>
          <w:marRight w:val="0"/>
          <w:marTop w:val="0"/>
          <w:marBottom w:val="0"/>
          <w:divBdr>
            <w:top w:val="none" w:sz="0" w:space="0" w:color="auto"/>
            <w:left w:val="none" w:sz="0" w:space="0" w:color="auto"/>
            <w:bottom w:val="none" w:sz="0" w:space="0" w:color="auto"/>
            <w:right w:val="none" w:sz="0" w:space="0" w:color="auto"/>
          </w:divBdr>
        </w:div>
        <w:div w:id="384721364">
          <w:marLeft w:val="0"/>
          <w:marRight w:val="0"/>
          <w:marTop w:val="0"/>
          <w:marBottom w:val="0"/>
          <w:divBdr>
            <w:top w:val="none" w:sz="0" w:space="0" w:color="auto"/>
            <w:left w:val="none" w:sz="0" w:space="0" w:color="auto"/>
            <w:bottom w:val="none" w:sz="0" w:space="0" w:color="auto"/>
            <w:right w:val="none" w:sz="0" w:space="0" w:color="auto"/>
          </w:divBdr>
          <w:divsChild>
            <w:div w:id="1907034837">
              <w:marLeft w:val="0"/>
              <w:marRight w:val="0"/>
              <w:marTop w:val="30"/>
              <w:marBottom w:val="30"/>
              <w:divBdr>
                <w:top w:val="none" w:sz="0" w:space="0" w:color="auto"/>
                <w:left w:val="none" w:sz="0" w:space="0" w:color="auto"/>
                <w:bottom w:val="none" w:sz="0" w:space="0" w:color="auto"/>
                <w:right w:val="none" w:sz="0" w:space="0" w:color="auto"/>
              </w:divBdr>
              <w:divsChild>
                <w:div w:id="1231697339">
                  <w:marLeft w:val="0"/>
                  <w:marRight w:val="0"/>
                  <w:marTop w:val="0"/>
                  <w:marBottom w:val="0"/>
                  <w:divBdr>
                    <w:top w:val="none" w:sz="0" w:space="0" w:color="auto"/>
                    <w:left w:val="none" w:sz="0" w:space="0" w:color="auto"/>
                    <w:bottom w:val="none" w:sz="0" w:space="0" w:color="auto"/>
                    <w:right w:val="none" w:sz="0" w:space="0" w:color="auto"/>
                  </w:divBdr>
                  <w:divsChild>
                    <w:div w:id="758134796">
                      <w:marLeft w:val="0"/>
                      <w:marRight w:val="0"/>
                      <w:marTop w:val="0"/>
                      <w:marBottom w:val="0"/>
                      <w:divBdr>
                        <w:top w:val="none" w:sz="0" w:space="0" w:color="auto"/>
                        <w:left w:val="none" w:sz="0" w:space="0" w:color="auto"/>
                        <w:bottom w:val="none" w:sz="0" w:space="0" w:color="auto"/>
                        <w:right w:val="none" w:sz="0" w:space="0" w:color="auto"/>
                      </w:divBdr>
                    </w:div>
                  </w:divsChild>
                </w:div>
                <w:div w:id="346979056">
                  <w:marLeft w:val="0"/>
                  <w:marRight w:val="0"/>
                  <w:marTop w:val="0"/>
                  <w:marBottom w:val="0"/>
                  <w:divBdr>
                    <w:top w:val="none" w:sz="0" w:space="0" w:color="auto"/>
                    <w:left w:val="none" w:sz="0" w:space="0" w:color="auto"/>
                    <w:bottom w:val="none" w:sz="0" w:space="0" w:color="auto"/>
                    <w:right w:val="none" w:sz="0" w:space="0" w:color="auto"/>
                  </w:divBdr>
                  <w:divsChild>
                    <w:div w:id="1345667744">
                      <w:marLeft w:val="0"/>
                      <w:marRight w:val="0"/>
                      <w:marTop w:val="0"/>
                      <w:marBottom w:val="0"/>
                      <w:divBdr>
                        <w:top w:val="none" w:sz="0" w:space="0" w:color="auto"/>
                        <w:left w:val="none" w:sz="0" w:space="0" w:color="auto"/>
                        <w:bottom w:val="none" w:sz="0" w:space="0" w:color="auto"/>
                        <w:right w:val="none" w:sz="0" w:space="0" w:color="auto"/>
                      </w:divBdr>
                    </w:div>
                  </w:divsChild>
                </w:div>
                <w:div w:id="658725934">
                  <w:marLeft w:val="0"/>
                  <w:marRight w:val="0"/>
                  <w:marTop w:val="0"/>
                  <w:marBottom w:val="0"/>
                  <w:divBdr>
                    <w:top w:val="none" w:sz="0" w:space="0" w:color="auto"/>
                    <w:left w:val="none" w:sz="0" w:space="0" w:color="auto"/>
                    <w:bottom w:val="none" w:sz="0" w:space="0" w:color="auto"/>
                    <w:right w:val="none" w:sz="0" w:space="0" w:color="auto"/>
                  </w:divBdr>
                  <w:divsChild>
                    <w:div w:id="1871603517">
                      <w:marLeft w:val="0"/>
                      <w:marRight w:val="0"/>
                      <w:marTop w:val="0"/>
                      <w:marBottom w:val="0"/>
                      <w:divBdr>
                        <w:top w:val="none" w:sz="0" w:space="0" w:color="auto"/>
                        <w:left w:val="none" w:sz="0" w:space="0" w:color="auto"/>
                        <w:bottom w:val="none" w:sz="0" w:space="0" w:color="auto"/>
                        <w:right w:val="none" w:sz="0" w:space="0" w:color="auto"/>
                      </w:divBdr>
                    </w:div>
                  </w:divsChild>
                </w:div>
                <w:div w:id="1369723628">
                  <w:marLeft w:val="0"/>
                  <w:marRight w:val="0"/>
                  <w:marTop w:val="0"/>
                  <w:marBottom w:val="0"/>
                  <w:divBdr>
                    <w:top w:val="none" w:sz="0" w:space="0" w:color="auto"/>
                    <w:left w:val="none" w:sz="0" w:space="0" w:color="auto"/>
                    <w:bottom w:val="none" w:sz="0" w:space="0" w:color="auto"/>
                    <w:right w:val="none" w:sz="0" w:space="0" w:color="auto"/>
                  </w:divBdr>
                  <w:divsChild>
                    <w:div w:id="1781485229">
                      <w:marLeft w:val="0"/>
                      <w:marRight w:val="0"/>
                      <w:marTop w:val="0"/>
                      <w:marBottom w:val="0"/>
                      <w:divBdr>
                        <w:top w:val="none" w:sz="0" w:space="0" w:color="auto"/>
                        <w:left w:val="none" w:sz="0" w:space="0" w:color="auto"/>
                        <w:bottom w:val="none" w:sz="0" w:space="0" w:color="auto"/>
                        <w:right w:val="none" w:sz="0" w:space="0" w:color="auto"/>
                      </w:divBdr>
                    </w:div>
                  </w:divsChild>
                </w:div>
                <w:div w:id="1401639590">
                  <w:marLeft w:val="0"/>
                  <w:marRight w:val="0"/>
                  <w:marTop w:val="0"/>
                  <w:marBottom w:val="0"/>
                  <w:divBdr>
                    <w:top w:val="none" w:sz="0" w:space="0" w:color="auto"/>
                    <w:left w:val="none" w:sz="0" w:space="0" w:color="auto"/>
                    <w:bottom w:val="none" w:sz="0" w:space="0" w:color="auto"/>
                    <w:right w:val="none" w:sz="0" w:space="0" w:color="auto"/>
                  </w:divBdr>
                  <w:divsChild>
                    <w:div w:id="1473402798">
                      <w:marLeft w:val="0"/>
                      <w:marRight w:val="0"/>
                      <w:marTop w:val="0"/>
                      <w:marBottom w:val="0"/>
                      <w:divBdr>
                        <w:top w:val="none" w:sz="0" w:space="0" w:color="auto"/>
                        <w:left w:val="none" w:sz="0" w:space="0" w:color="auto"/>
                        <w:bottom w:val="none" w:sz="0" w:space="0" w:color="auto"/>
                        <w:right w:val="none" w:sz="0" w:space="0" w:color="auto"/>
                      </w:divBdr>
                    </w:div>
                  </w:divsChild>
                </w:div>
                <w:div w:id="909271949">
                  <w:marLeft w:val="0"/>
                  <w:marRight w:val="0"/>
                  <w:marTop w:val="0"/>
                  <w:marBottom w:val="0"/>
                  <w:divBdr>
                    <w:top w:val="none" w:sz="0" w:space="0" w:color="auto"/>
                    <w:left w:val="none" w:sz="0" w:space="0" w:color="auto"/>
                    <w:bottom w:val="none" w:sz="0" w:space="0" w:color="auto"/>
                    <w:right w:val="none" w:sz="0" w:space="0" w:color="auto"/>
                  </w:divBdr>
                  <w:divsChild>
                    <w:div w:id="1060057953">
                      <w:marLeft w:val="0"/>
                      <w:marRight w:val="0"/>
                      <w:marTop w:val="0"/>
                      <w:marBottom w:val="0"/>
                      <w:divBdr>
                        <w:top w:val="none" w:sz="0" w:space="0" w:color="auto"/>
                        <w:left w:val="none" w:sz="0" w:space="0" w:color="auto"/>
                        <w:bottom w:val="none" w:sz="0" w:space="0" w:color="auto"/>
                        <w:right w:val="none" w:sz="0" w:space="0" w:color="auto"/>
                      </w:divBdr>
                    </w:div>
                  </w:divsChild>
                </w:div>
                <w:div w:id="356660615">
                  <w:marLeft w:val="0"/>
                  <w:marRight w:val="0"/>
                  <w:marTop w:val="0"/>
                  <w:marBottom w:val="0"/>
                  <w:divBdr>
                    <w:top w:val="none" w:sz="0" w:space="0" w:color="auto"/>
                    <w:left w:val="none" w:sz="0" w:space="0" w:color="auto"/>
                    <w:bottom w:val="none" w:sz="0" w:space="0" w:color="auto"/>
                    <w:right w:val="none" w:sz="0" w:space="0" w:color="auto"/>
                  </w:divBdr>
                  <w:divsChild>
                    <w:div w:id="788933756">
                      <w:marLeft w:val="0"/>
                      <w:marRight w:val="0"/>
                      <w:marTop w:val="0"/>
                      <w:marBottom w:val="0"/>
                      <w:divBdr>
                        <w:top w:val="none" w:sz="0" w:space="0" w:color="auto"/>
                        <w:left w:val="none" w:sz="0" w:space="0" w:color="auto"/>
                        <w:bottom w:val="none" w:sz="0" w:space="0" w:color="auto"/>
                        <w:right w:val="none" w:sz="0" w:space="0" w:color="auto"/>
                      </w:divBdr>
                    </w:div>
                  </w:divsChild>
                </w:div>
                <w:div w:id="1769740853">
                  <w:marLeft w:val="0"/>
                  <w:marRight w:val="0"/>
                  <w:marTop w:val="0"/>
                  <w:marBottom w:val="0"/>
                  <w:divBdr>
                    <w:top w:val="none" w:sz="0" w:space="0" w:color="auto"/>
                    <w:left w:val="none" w:sz="0" w:space="0" w:color="auto"/>
                    <w:bottom w:val="none" w:sz="0" w:space="0" w:color="auto"/>
                    <w:right w:val="none" w:sz="0" w:space="0" w:color="auto"/>
                  </w:divBdr>
                  <w:divsChild>
                    <w:div w:id="574166814">
                      <w:marLeft w:val="0"/>
                      <w:marRight w:val="0"/>
                      <w:marTop w:val="0"/>
                      <w:marBottom w:val="0"/>
                      <w:divBdr>
                        <w:top w:val="none" w:sz="0" w:space="0" w:color="auto"/>
                        <w:left w:val="none" w:sz="0" w:space="0" w:color="auto"/>
                        <w:bottom w:val="none" w:sz="0" w:space="0" w:color="auto"/>
                        <w:right w:val="none" w:sz="0" w:space="0" w:color="auto"/>
                      </w:divBdr>
                    </w:div>
                  </w:divsChild>
                </w:div>
                <w:div w:id="1970625897">
                  <w:marLeft w:val="0"/>
                  <w:marRight w:val="0"/>
                  <w:marTop w:val="0"/>
                  <w:marBottom w:val="0"/>
                  <w:divBdr>
                    <w:top w:val="none" w:sz="0" w:space="0" w:color="auto"/>
                    <w:left w:val="none" w:sz="0" w:space="0" w:color="auto"/>
                    <w:bottom w:val="none" w:sz="0" w:space="0" w:color="auto"/>
                    <w:right w:val="none" w:sz="0" w:space="0" w:color="auto"/>
                  </w:divBdr>
                  <w:divsChild>
                    <w:div w:id="1829319163">
                      <w:marLeft w:val="0"/>
                      <w:marRight w:val="0"/>
                      <w:marTop w:val="0"/>
                      <w:marBottom w:val="0"/>
                      <w:divBdr>
                        <w:top w:val="none" w:sz="0" w:space="0" w:color="auto"/>
                        <w:left w:val="none" w:sz="0" w:space="0" w:color="auto"/>
                        <w:bottom w:val="none" w:sz="0" w:space="0" w:color="auto"/>
                        <w:right w:val="none" w:sz="0" w:space="0" w:color="auto"/>
                      </w:divBdr>
                    </w:div>
                  </w:divsChild>
                </w:div>
                <w:div w:id="2033412042">
                  <w:marLeft w:val="0"/>
                  <w:marRight w:val="0"/>
                  <w:marTop w:val="0"/>
                  <w:marBottom w:val="0"/>
                  <w:divBdr>
                    <w:top w:val="none" w:sz="0" w:space="0" w:color="auto"/>
                    <w:left w:val="none" w:sz="0" w:space="0" w:color="auto"/>
                    <w:bottom w:val="none" w:sz="0" w:space="0" w:color="auto"/>
                    <w:right w:val="none" w:sz="0" w:space="0" w:color="auto"/>
                  </w:divBdr>
                  <w:divsChild>
                    <w:div w:id="443547981">
                      <w:marLeft w:val="0"/>
                      <w:marRight w:val="0"/>
                      <w:marTop w:val="0"/>
                      <w:marBottom w:val="0"/>
                      <w:divBdr>
                        <w:top w:val="none" w:sz="0" w:space="0" w:color="auto"/>
                        <w:left w:val="none" w:sz="0" w:space="0" w:color="auto"/>
                        <w:bottom w:val="none" w:sz="0" w:space="0" w:color="auto"/>
                        <w:right w:val="none" w:sz="0" w:space="0" w:color="auto"/>
                      </w:divBdr>
                    </w:div>
                  </w:divsChild>
                </w:div>
                <w:div w:id="2074161429">
                  <w:marLeft w:val="0"/>
                  <w:marRight w:val="0"/>
                  <w:marTop w:val="0"/>
                  <w:marBottom w:val="0"/>
                  <w:divBdr>
                    <w:top w:val="none" w:sz="0" w:space="0" w:color="auto"/>
                    <w:left w:val="none" w:sz="0" w:space="0" w:color="auto"/>
                    <w:bottom w:val="none" w:sz="0" w:space="0" w:color="auto"/>
                    <w:right w:val="none" w:sz="0" w:space="0" w:color="auto"/>
                  </w:divBdr>
                  <w:divsChild>
                    <w:div w:id="1318458739">
                      <w:marLeft w:val="0"/>
                      <w:marRight w:val="0"/>
                      <w:marTop w:val="0"/>
                      <w:marBottom w:val="0"/>
                      <w:divBdr>
                        <w:top w:val="none" w:sz="0" w:space="0" w:color="auto"/>
                        <w:left w:val="none" w:sz="0" w:space="0" w:color="auto"/>
                        <w:bottom w:val="none" w:sz="0" w:space="0" w:color="auto"/>
                        <w:right w:val="none" w:sz="0" w:space="0" w:color="auto"/>
                      </w:divBdr>
                    </w:div>
                  </w:divsChild>
                </w:div>
                <w:div w:id="2078550959">
                  <w:marLeft w:val="0"/>
                  <w:marRight w:val="0"/>
                  <w:marTop w:val="0"/>
                  <w:marBottom w:val="0"/>
                  <w:divBdr>
                    <w:top w:val="none" w:sz="0" w:space="0" w:color="auto"/>
                    <w:left w:val="none" w:sz="0" w:space="0" w:color="auto"/>
                    <w:bottom w:val="none" w:sz="0" w:space="0" w:color="auto"/>
                    <w:right w:val="none" w:sz="0" w:space="0" w:color="auto"/>
                  </w:divBdr>
                  <w:divsChild>
                    <w:div w:id="258873792">
                      <w:marLeft w:val="0"/>
                      <w:marRight w:val="0"/>
                      <w:marTop w:val="0"/>
                      <w:marBottom w:val="0"/>
                      <w:divBdr>
                        <w:top w:val="none" w:sz="0" w:space="0" w:color="auto"/>
                        <w:left w:val="none" w:sz="0" w:space="0" w:color="auto"/>
                        <w:bottom w:val="none" w:sz="0" w:space="0" w:color="auto"/>
                        <w:right w:val="none" w:sz="0" w:space="0" w:color="auto"/>
                      </w:divBdr>
                    </w:div>
                  </w:divsChild>
                </w:div>
                <w:div w:id="1867331439">
                  <w:marLeft w:val="0"/>
                  <w:marRight w:val="0"/>
                  <w:marTop w:val="0"/>
                  <w:marBottom w:val="0"/>
                  <w:divBdr>
                    <w:top w:val="none" w:sz="0" w:space="0" w:color="auto"/>
                    <w:left w:val="none" w:sz="0" w:space="0" w:color="auto"/>
                    <w:bottom w:val="none" w:sz="0" w:space="0" w:color="auto"/>
                    <w:right w:val="none" w:sz="0" w:space="0" w:color="auto"/>
                  </w:divBdr>
                  <w:divsChild>
                    <w:div w:id="1663391643">
                      <w:marLeft w:val="0"/>
                      <w:marRight w:val="0"/>
                      <w:marTop w:val="0"/>
                      <w:marBottom w:val="0"/>
                      <w:divBdr>
                        <w:top w:val="none" w:sz="0" w:space="0" w:color="auto"/>
                        <w:left w:val="none" w:sz="0" w:space="0" w:color="auto"/>
                        <w:bottom w:val="none" w:sz="0" w:space="0" w:color="auto"/>
                        <w:right w:val="none" w:sz="0" w:space="0" w:color="auto"/>
                      </w:divBdr>
                    </w:div>
                  </w:divsChild>
                </w:div>
                <w:div w:id="1695573715">
                  <w:marLeft w:val="0"/>
                  <w:marRight w:val="0"/>
                  <w:marTop w:val="0"/>
                  <w:marBottom w:val="0"/>
                  <w:divBdr>
                    <w:top w:val="none" w:sz="0" w:space="0" w:color="auto"/>
                    <w:left w:val="none" w:sz="0" w:space="0" w:color="auto"/>
                    <w:bottom w:val="none" w:sz="0" w:space="0" w:color="auto"/>
                    <w:right w:val="none" w:sz="0" w:space="0" w:color="auto"/>
                  </w:divBdr>
                  <w:divsChild>
                    <w:div w:id="1109668450">
                      <w:marLeft w:val="0"/>
                      <w:marRight w:val="0"/>
                      <w:marTop w:val="0"/>
                      <w:marBottom w:val="0"/>
                      <w:divBdr>
                        <w:top w:val="none" w:sz="0" w:space="0" w:color="auto"/>
                        <w:left w:val="none" w:sz="0" w:space="0" w:color="auto"/>
                        <w:bottom w:val="none" w:sz="0" w:space="0" w:color="auto"/>
                        <w:right w:val="none" w:sz="0" w:space="0" w:color="auto"/>
                      </w:divBdr>
                    </w:div>
                  </w:divsChild>
                </w:div>
                <w:div w:id="1326319263">
                  <w:marLeft w:val="0"/>
                  <w:marRight w:val="0"/>
                  <w:marTop w:val="0"/>
                  <w:marBottom w:val="0"/>
                  <w:divBdr>
                    <w:top w:val="none" w:sz="0" w:space="0" w:color="auto"/>
                    <w:left w:val="none" w:sz="0" w:space="0" w:color="auto"/>
                    <w:bottom w:val="none" w:sz="0" w:space="0" w:color="auto"/>
                    <w:right w:val="none" w:sz="0" w:space="0" w:color="auto"/>
                  </w:divBdr>
                  <w:divsChild>
                    <w:div w:id="1156258877">
                      <w:marLeft w:val="0"/>
                      <w:marRight w:val="0"/>
                      <w:marTop w:val="0"/>
                      <w:marBottom w:val="0"/>
                      <w:divBdr>
                        <w:top w:val="none" w:sz="0" w:space="0" w:color="auto"/>
                        <w:left w:val="none" w:sz="0" w:space="0" w:color="auto"/>
                        <w:bottom w:val="none" w:sz="0" w:space="0" w:color="auto"/>
                        <w:right w:val="none" w:sz="0" w:space="0" w:color="auto"/>
                      </w:divBdr>
                    </w:div>
                  </w:divsChild>
                </w:div>
                <w:div w:id="854880347">
                  <w:marLeft w:val="0"/>
                  <w:marRight w:val="0"/>
                  <w:marTop w:val="0"/>
                  <w:marBottom w:val="0"/>
                  <w:divBdr>
                    <w:top w:val="none" w:sz="0" w:space="0" w:color="auto"/>
                    <w:left w:val="none" w:sz="0" w:space="0" w:color="auto"/>
                    <w:bottom w:val="none" w:sz="0" w:space="0" w:color="auto"/>
                    <w:right w:val="none" w:sz="0" w:space="0" w:color="auto"/>
                  </w:divBdr>
                  <w:divsChild>
                    <w:div w:id="432285280">
                      <w:marLeft w:val="0"/>
                      <w:marRight w:val="0"/>
                      <w:marTop w:val="0"/>
                      <w:marBottom w:val="0"/>
                      <w:divBdr>
                        <w:top w:val="none" w:sz="0" w:space="0" w:color="auto"/>
                        <w:left w:val="none" w:sz="0" w:space="0" w:color="auto"/>
                        <w:bottom w:val="none" w:sz="0" w:space="0" w:color="auto"/>
                        <w:right w:val="none" w:sz="0" w:space="0" w:color="auto"/>
                      </w:divBdr>
                    </w:div>
                  </w:divsChild>
                </w:div>
                <w:div w:id="2099982393">
                  <w:marLeft w:val="0"/>
                  <w:marRight w:val="0"/>
                  <w:marTop w:val="0"/>
                  <w:marBottom w:val="0"/>
                  <w:divBdr>
                    <w:top w:val="none" w:sz="0" w:space="0" w:color="auto"/>
                    <w:left w:val="none" w:sz="0" w:space="0" w:color="auto"/>
                    <w:bottom w:val="none" w:sz="0" w:space="0" w:color="auto"/>
                    <w:right w:val="none" w:sz="0" w:space="0" w:color="auto"/>
                  </w:divBdr>
                  <w:divsChild>
                    <w:div w:id="1815944911">
                      <w:marLeft w:val="0"/>
                      <w:marRight w:val="0"/>
                      <w:marTop w:val="0"/>
                      <w:marBottom w:val="0"/>
                      <w:divBdr>
                        <w:top w:val="none" w:sz="0" w:space="0" w:color="auto"/>
                        <w:left w:val="none" w:sz="0" w:space="0" w:color="auto"/>
                        <w:bottom w:val="none" w:sz="0" w:space="0" w:color="auto"/>
                        <w:right w:val="none" w:sz="0" w:space="0" w:color="auto"/>
                      </w:divBdr>
                    </w:div>
                  </w:divsChild>
                </w:div>
                <w:div w:id="1040782961">
                  <w:marLeft w:val="0"/>
                  <w:marRight w:val="0"/>
                  <w:marTop w:val="0"/>
                  <w:marBottom w:val="0"/>
                  <w:divBdr>
                    <w:top w:val="none" w:sz="0" w:space="0" w:color="auto"/>
                    <w:left w:val="none" w:sz="0" w:space="0" w:color="auto"/>
                    <w:bottom w:val="none" w:sz="0" w:space="0" w:color="auto"/>
                    <w:right w:val="none" w:sz="0" w:space="0" w:color="auto"/>
                  </w:divBdr>
                  <w:divsChild>
                    <w:div w:id="312101311">
                      <w:marLeft w:val="0"/>
                      <w:marRight w:val="0"/>
                      <w:marTop w:val="0"/>
                      <w:marBottom w:val="0"/>
                      <w:divBdr>
                        <w:top w:val="none" w:sz="0" w:space="0" w:color="auto"/>
                        <w:left w:val="none" w:sz="0" w:space="0" w:color="auto"/>
                        <w:bottom w:val="none" w:sz="0" w:space="0" w:color="auto"/>
                        <w:right w:val="none" w:sz="0" w:space="0" w:color="auto"/>
                      </w:divBdr>
                    </w:div>
                  </w:divsChild>
                </w:div>
                <w:div w:id="2088918855">
                  <w:marLeft w:val="0"/>
                  <w:marRight w:val="0"/>
                  <w:marTop w:val="0"/>
                  <w:marBottom w:val="0"/>
                  <w:divBdr>
                    <w:top w:val="none" w:sz="0" w:space="0" w:color="auto"/>
                    <w:left w:val="none" w:sz="0" w:space="0" w:color="auto"/>
                    <w:bottom w:val="none" w:sz="0" w:space="0" w:color="auto"/>
                    <w:right w:val="none" w:sz="0" w:space="0" w:color="auto"/>
                  </w:divBdr>
                  <w:divsChild>
                    <w:div w:id="1787848234">
                      <w:marLeft w:val="0"/>
                      <w:marRight w:val="0"/>
                      <w:marTop w:val="0"/>
                      <w:marBottom w:val="0"/>
                      <w:divBdr>
                        <w:top w:val="none" w:sz="0" w:space="0" w:color="auto"/>
                        <w:left w:val="none" w:sz="0" w:space="0" w:color="auto"/>
                        <w:bottom w:val="none" w:sz="0" w:space="0" w:color="auto"/>
                        <w:right w:val="none" w:sz="0" w:space="0" w:color="auto"/>
                      </w:divBdr>
                    </w:div>
                  </w:divsChild>
                </w:div>
                <w:div w:id="634217645">
                  <w:marLeft w:val="0"/>
                  <w:marRight w:val="0"/>
                  <w:marTop w:val="0"/>
                  <w:marBottom w:val="0"/>
                  <w:divBdr>
                    <w:top w:val="none" w:sz="0" w:space="0" w:color="auto"/>
                    <w:left w:val="none" w:sz="0" w:space="0" w:color="auto"/>
                    <w:bottom w:val="none" w:sz="0" w:space="0" w:color="auto"/>
                    <w:right w:val="none" w:sz="0" w:space="0" w:color="auto"/>
                  </w:divBdr>
                  <w:divsChild>
                    <w:div w:id="94647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040461">
      <w:bodyDiv w:val="1"/>
      <w:marLeft w:val="0"/>
      <w:marRight w:val="0"/>
      <w:marTop w:val="0"/>
      <w:marBottom w:val="0"/>
      <w:divBdr>
        <w:top w:val="none" w:sz="0" w:space="0" w:color="auto"/>
        <w:left w:val="none" w:sz="0" w:space="0" w:color="auto"/>
        <w:bottom w:val="none" w:sz="0" w:space="0" w:color="auto"/>
        <w:right w:val="none" w:sz="0" w:space="0" w:color="auto"/>
      </w:divBdr>
    </w:div>
    <w:div w:id="206795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sandwell.gov.uk/downloads/download/154/reasonable-adjustments-policy"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F59D8-581C-4D6E-9489-C27631395518}">
  <ds:schemaRefs>
    <ds:schemaRef ds:uri="http://schemas.openxmlformats.org/officeDocument/2006/bibliography"/>
  </ds:schemaRefs>
</ds:datastoreItem>
</file>

<file path=docMetadata/LabelInfo.xml><?xml version="1.0" encoding="utf-8"?>
<clbl:labelList xmlns:clbl="http://schemas.microsoft.com/office/2020/mipLabelMetadata">
  <clbl:label id="{a4c0f89b-23b9-49eb-a8bf-244fb0a4cffc}" enabled="0" method="" siteId="{a4c0f89b-23b9-49eb-a8bf-244fb0a4cffc}" removed="1"/>
</clbl:labelList>
</file>

<file path=docProps/app.xml><?xml version="1.0" encoding="utf-8"?>
<Properties xmlns="http://schemas.openxmlformats.org/officeDocument/2006/extended-properties" xmlns:vt="http://schemas.openxmlformats.org/officeDocument/2006/docPropsVTypes">
  <Template>Normal</Template>
  <TotalTime>2</TotalTime>
  <Pages>9</Pages>
  <Words>1652</Words>
  <Characters>9417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11047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 Bebb</dc:creator>
  <cp:keywords/>
  <dc:description/>
  <cp:lastModifiedBy>Louis Bebb</cp:lastModifiedBy>
  <cp:revision>2</cp:revision>
  <cp:lastPrinted>2026-01-02T10:22:00Z</cp:lastPrinted>
  <dcterms:created xsi:type="dcterms:W3CDTF">2026-07-24T16:54:00Z</dcterms:created>
  <dcterms:modified xsi:type="dcterms:W3CDTF">2026-07-24T16:54:00Z</dcterms:modified>
</cp:coreProperties>
</file>