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D00D7" w14:textId="77777777" w:rsidR="00743FC9" w:rsidRDefault="002132A1" w:rsidP="005D4079">
      <w:pPr>
        <w:rPr>
          <w:rFonts w:ascii="Arial" w:hAnsi="Arial" w:cs="Arial"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E0CEE" wp14:editId="01B2C4F5">
            <wp:simplePos x="0" y="0"/>
            <wp:positionH relativeFrom="page">
              <wp:align>left</wp:align>
            </wp:positionH>
            <wp:positionV relativeFrom="paragraph">
              <wp:posOffset>-726440</wp:posOffset>
            </wp:positionV>
            <wp:extent cx="7630472" cy="10785021"/>
            <wp:effectExtent l="0" t="0" r="8890" b="0"/>
            <wp:wrapNone/>
            <wp:docPr id="16" name="Picture 16" descr="A picture containing table,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andwell Letterhad Wor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0472" cy="10785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E60014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99DB177" w14:textId="77777777" w:rsidR="006176F9" w:rsidRDefault="006176F9" w:rsidP="00743FC9">
      <w:pPr>
        <w:pStyle w:val="Title"/>
        <w:jc w:val="center"/>
        <w:rPr>
          <w:b/>
          <w:bCs/>
        </w:rPr>
      </w:pPr>
    </w:p>
    <w:p w14:paraId="31AE16E5" w14:textId="77777777" w:rsidR="00B10D00" w:rsidRDefault="00B10D00" w:rsidP="00B10D00">
      <w:pPr>
        <w:pStyle w:val="Title"/>
        <w:jc w:val="center"/>
      </w:pPr>
    </w:p>
    <w:p w14:paraId="7EB121FC" w14:textId="77777777" w:rsidR="00B10D00" w:rsidRPr="00B10D00" w:rsidRDefault="002132A1" w:rsidP="00B10D00">
      <w:pPr>
        <w:pStyle w:val="Title"/>
        <w:jc w:val="center"/>
      </w:pPr>
      <w:r w:rsidRPr="00B10D00">
        <w:t>Equality Impact Assessments Toolkit</w:t>
      </w:r>
    </w:p>
    <w:p w14:paraId="6C71B5BB" w14:textId="77777777" w:rsidR="00743FC9" w:rsidRPr="00B10D00" w:rsidRDefault="002132A1" w:rsidP="00B10D00">
      <w:pPr>
        <w:pStyle w:val="Title"/>
        <w:jc w:val="center"/>
      </w:pPr>
      <w:proofErr w:type="spellStart"/>
      <w:r w:rsidRPr="00B10D00">
        <w:t>EqIA</w:t>
      </w:r>
      <w:proofErr w:type="spellEnd"/>
      <w:r w:rsidRPr="00B10D00">
        <w:t xml:space="preserve"> Template</w:t>
      </w:r>
    </w:p>
    <w:p w14:paraId="6155CA6E" w14:textId="77777777" w:rsidR="00743FC9" w:rsidRPr="00743FC9" w:rsidRDefault="00743FC9" w:rsidP="00743FC9">
      <w:pPr>
        <w:pStyle w:val="Title"/>
        <w:jc w:val="center"/>
        <w:rPr>
          <w:rFonts w:ascii="Arial" w:hAnsi="Arial"/>
          <w:b/>
          <w:bCs/>
          <w:sz w:val="36"/>
          <w:szCs w:val="36"/>
          <w:u w:val="single"/>
        </w:rPr>
      </w:pPr>
    </w:p>
    <w:p w14:paraId="3343D5C6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4C6CD16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05AAAA1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7F4C4BB5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D015BA9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28263471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5CB6A8EB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67B1F5A" w14:textId="77777777" w:rsidR="00743FC9" w:rsidRDefault="00743FC9" w:rsidP="00743FC9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1C6EB3B0" w14:textId="77777777" w:rsidR="00743FC9" w:rsidRPr="009E7427" w:rsidRDefault="002132A1" w:rsidP="009E7427">
      <w:pPr>
        <w:jc w:val="center"/>
        <w:rPr>
          <w:rFonts w:ascii="Arial" w:hAnsi="Arial" w:cs="Arial"/>
          <w:sz w:val="36"/>
          <w:szCs w:val="36"/>
          <w:u w:val="single"/>
        </w:rPr>
        <w:sectPr w:rsidR="00743FC9" w:rsidRPr="009E7427" w:rsidSect="005912C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  <w:r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</w:t>
      </w:r>
    </w:p>
    <w:p w14:paraId="5DF0214E" w14:textId="77777777" w:rsidR="00540440" w:rsidRDefault="00540440" w:rsidP="00743FC9">
      <w:pPr>
        <w:rPr>
          <w:rFonts w:ascii="Arial" w:hAnsi="Arial" w:cs="Arial"/>
          <w:sz w:val="28"/>
          <w:szCs w:val="28"/>
        </w:rPr>
      </w:pPr>
    </w:p>
    <w:tbl>
      <w:tblPr>
        <w:tblStyle w:val="GridTable1Light-Accent1"/>
        <w:tblpPr w:leftFromText="180" w:rightFromText="180" w:vertAnchor="text" w:horzAnchor="margin" w:tblpY="757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0155F" w14:paraId="4007EB2F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</w:tcPr>
          <w:p w14:paraId="603A9A48" w14:textId="77777777" w:rsidR="008C5061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You must consider</w:t>
            </w:r>
            <w:r w:rsidR="00C00FEE"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the </w:t>
            </w:r>
            <w:hyperlink r:id="rId18" w:history="1">
              <w:r w:rsidR="008C5061" w:rsidRPr="00D76B9C">
                <w:rPr>
                  <w:rStyle w:val="Hyperlink"/>
                  <w:rFonts w:ascii="Arial" w:hAnsi="Arial" w:cs="Arial"/>
                  <w:b w:val="0"/>
                  <w:sz w:val="24"/>
                  <w:szCs w:val="24"/>
                </w:rPr>
                <w:t>Equality Impact Assessment Guidance</w:t>
              </w:r>
            </w:hyperlink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when completing this template.</w:t>
            </w:r>
          </w:p>
          <w:p w14:paraId="433D9A0B" w14:textId="77777777" w:rsidR="00144D1E" w:rsidRPr="00D76B9C" w:rsidRDefault="002132A1" w:rsidP="00EC01E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The EDI team can provide help and advice on undertaking an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and also provide overview quality assurance checks on completed </w:t>
            </w:r>
            <w:proofErr w:type="spellStart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E</w:t>
            </w:r>
            <w:r w:rsidR="009B1AC7" w:rsidRPr="00D76B9C">
              <w:rPr>
                <w:rFonts w:ascii="Arial" w:hAnsi="Arial" w:cs="Arial"/>
                <w:b w:val="0"/>
                <w:sz w:val="24"/>
                <w:szCs w:val="24"/>
              </w:rPr>
              <w:t>q</w:t>
            </w: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>IA</w:t>
            </w:r>
            <w:proofErr w:type="spellEnd"/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 documents. </w:t>
            </w:r>
          </w:p>
          <w:p w14:paraId="2D4B6254" w14:textId="77777777" w:rsidR="008C5061" w:rsidRPr="00EB3AD8" w:rsidRDefault="002132A1" w:rsidP="00EC01E1">
            <w:pPr>
              <w:spacing w:after="160" w:line="259" w:lineRule="auto"/>
              <w:rPr>
                <w:rFonts w:ascii="Arial" w:hAnsi="Arial" w:cs="Arial"/>
                <w:sz w:val="28"/>
                <w:szCs w:val="28"/>
              </w:rPr>
            </w:pPr>
            <w:r w:rsidRPr="00D76B9C">
              <w:rPr>
                <w:rFonts w:ascii="Arial" w:hAnsi="Arial" w:cs="Arial"/>
                <w:b w:val="0"/>
                <w:sz w:val="24"/>
                <w:szCs w:val="24"/>
              </w:rPr>
              <w:t xml:space="preserve">EDI team contact email: </w:t>
            </w:r>
            <w:r w:rsidR="009B1AC7" w:rsidRPr="00D76B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AC7" w:rsidRPr="00D76B9C">
              <w:rPr>
                <w:rStyle w:val="Hyperlink"/>
                <w:rFonts w:ascii="Arial" w:hAnsi="Arial" w:cs="Arial"/>
                <w:sz w:val="24"/>
                <w:szCs w:val="24"/>
              </w:rPr>
              <w:t>edi_team@sandwell.gov.uk</w:t>
            </w:r>
          </w:p>
        </w:tc>
      </w:tr>
    </w:tbl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489"/>
        <w:gridCol w:w="5139"/>
      </w:tblGrid>
      <w:tr w:rsidR="00D0155F" w14:paraId="4F6B3307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AD64C89" w14:textId="77777777" w:rsidR="009D5DEA" w:rsidRPr="00F90EFE" w:rsidRDefault="002132A1" w:rsidP="00EC01E1">
            <w:pPr>
              <w:rPr>
                <w:rFonts w:ascii="Arial" w:hAnsi="Arial" w:cs="Arial"/>
                <w:sz w:val="28"/>
                <w:szCs w:val="28"/>
              </w:rPr>
            </w:pPr>
            <w:r w:rsidRPr="00F90EFE">
              <w:rPr>
                <w:rFonts w:ascii="Arial" w:hAnsi="Arial" w:cs="Arial"/>
                <w:sz w:val="28"/>
                <w:szCs w:val="28"/>
              </w:rPr>
              <w:t>Quality Control</w:t>
            </w:r>
          </w:p>
        </w:tc>
        <w:tc>
          <w:tcPr>
            <w:tcW w:w="4436" w:type="dxa"/>
          </w:tcPr>
          <w:p w14:paraId="5A42CACE" w14:textId="77777777" w:rsidR="009D5DEA" w:rsidRPr="00F90EFE" w:rsidRDefault="009D5DEA" w:rsidP="00EC0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D0155F" w14:paraId="5CD21BDC" w14:textId="77777777" w:rsidTr="00D0155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5E91667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Title of proposal</w:t>
            </w:r>
          </w:p>
          <w:p w14:paraId="0B15A62D" w14:textId="77777777" w:rsidR="00513A37" w:rsidRPr="00743FC9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5894BAE1" w14:textId="004BE279" w:rsidR="00513A37" w:rsidRPr="00513A37" w:rsidRDefault="00AE2659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Housing Allocations</w:t>
            </w:r>
            <w:r w:rsidR="001A28DB">
              <w:rPr>
                <w:rFonts w:ascii="Arial" w:hAnsi="Arial" w:cs="Arial"/>
                <w:sz w:val="24"/>
                <w:szCs w:val="24"/>
              </w:rPr>
              <w:t xml:space="preserve"> Policy </w:t>
            </w:r>
          </w:p>
        </w:tc>
      </w:tr>
      <w:tr w:rsidR="00D0155F" w14:paraId="415B489B" w14:textId="77777777" w:rsidTr="00D0155F">
        <w:trPr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383A3C3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Directorate and Service Area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6C2E2556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Place (Housing)</w:t>
            </w:r>
          </w:p>
        </w:tc>
      </w:tr>
      <w:tr w:rsidR="00D0155F" w14:paraId="4E11DBAE" w14:textId="77777777" w:rsidTr="00D0155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5FD3F98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Officer completing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3F7D8987" w14:textId="77777777" w:rsidR="00513A37" w:rsidRPr="00513A37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13A3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513A37">
              <w:rPr>
                <w:rFonts w:ascii="Arial" w:hAnsi="Arial" w:cs="Arial"/>
                <w:sz w:val="24"/>
                <w:szCs w:val="24"/>
              </w:rPr>
              <w:instrText xml:space="preserve"> DOCPROPERTY  LeadOfficer  \* MERGEFORMAT </w:instrTex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13A37">
              <w:rPr>
                <w:rFonts w:ascii="Arial" w:hAnsi="Arial" w:cs="Arial"/>
                <w:sz w:val="24"/>
                <w:szCs w:val="24"/>
              </w:rPr>
              <w:t>Louis Bebb</w:t>
            </w:r>
            <w:r w:rsidRPr="00513A3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0155F" w14:paraId="4B2C91E1" w14:textId="77777777" w:rsidTr="00D0155F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1E2581AC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Contact Details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1FEC66B3" w14:textId="77777777" w:rsidR="00513A37" w:rsidRPr="00743FC9" w:rsidRDefault="00513A3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>
                <w:rPr>
                  <w:rStyle w:val="Hyperlink"/>
                  <w:rFonts w:ascii="Arial" w:hAnsi="Arial" w:cs="Arial"/>
                  <w:sz w:val="24"/>
                  <w:szCs w:val="24"/>
                </w:rPr>
                <w:t>Louis_bebb@sandwell.gov.uk</w:t>
              </w:r>
            </w:hyperlink>
            <w:r w:rsidR="002132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0155F" w14:paraId="20F4F306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07E54F11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Other</w:t>
            </w: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officers involved in completing this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316E8FD" w14:textId="7C4DF1D0" w:rsidR="00513A37" w:rsidRPr="00743FC9" w:rsidRDefault="00AE2659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 Robinson</w:t>
            </w:r>
          </w:p>
        </w:tc>
      </w:tr>
      <w:tr w:rsidR="00D0155F" w14:paraId="5E778BE2" w14:textId="77777777" w:rsidTr="00D0155F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01C0119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completed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7D631DB4" w14:textId="0E341B60" w:rsidR="00513A37" w:rsidRPr="00743FC9" w:rsidRDefault="00C2418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3F1B9E">
              <w:rPr>
                <w:rFonts w:ascii="Arial" w:hAnsi="Arial" w:cs="Arial"/>
                <w:sz w:val="24"/>
                <w:szCs w:val="24"/>
              </w:rPr>
              <w:t>.03.2026</w:t>
            </w:r>
          </w:p>
        </w:tc>
      </w:tr>
      <w:tr w:rsidR="00D0155F" w14:paraId="570ECB9A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2B3E42EE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signed off or agreed by Director or Executive Director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E9A7889" w14:textId="0172C988" w:rsidR="00513A37" w:rsidRPr="007965E2" w:rsidRDefault="00C2418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</w:rPr>
              <w:t>18</w:t>
            </w:r>
            <w:r w:rsidR="003F1B9E">
              <w:rPr>
                <w:rFonts w:ascii="Arial" w:eastAsia="Calibri" w:hAnsi="Arial" w:cs="Arial"/>
                <w:noProof/>
                <w:sz w:val="24"/>
                <w:szCs w:val="24"/>
              </w:rPr>
              <w:t>.03.2026</w:t>
            </w:r>
          </w:p>
        </w:tc>
      </w:tr>
      <w:tr w:rsidR="00D0155F" w14:paraId="5F059F39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DA5B6BF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Name of Director or Executive Director signing off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960BB7F" w14:textId="77777777" w:rsidR="00513A37" w:rsidRPr="00743FC9" w:rsidRDefault="002132A1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Alan Lunt</w:t>
            </w:r>
          </w:p>
        </w:tc>
      </w:tr>
      <w:tr w:rsidR="00D0155F" w14:paraId="24AB99EC" w14:textId="77777777" w:rsidTr="00D0155F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75BA2E5D" w14:textId="77777777" w:rsidR="00513A37" w:rsidRPr="00743FC9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 w:rsidRPr="00743FC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considered by Cabinet 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2918BC4" w14:textId="046AA6C3" w:rsidR="00513A37" w:rsidRPr="00743FC9" w:rsidRDefault="009842C7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01.03.2024</w:t>
            </w:r>
          </w:p>
        </w:tc>
      </w:tr>
      <w:tr w:rsidR="00D0155F" w14:paraId="11E6890D" w14:textId="77777777" w:rsidTr="00D0155F">
        <w:trPr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9" w:type="dxa"/>
          </w:tcPr>
          <w:p w14:paraId="663CC3A8" w14:textId="77777777" w:rsidR="00513A37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Where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is Published</w:t>
            </w:r>
          </w:p>
          <w:p w14:paraId="442AFB78" w14:textId="77777777" w:rsidR="00513A37" w:rsidRDefault="00513A37" w:rsidP="00513A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DF29A" w14:textId="77777777" w:rsidR="00513A37" w:rsidRPr="00F90EFE" w:rsidRDefault="002132A1" w:rsidP="00513A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(please include a link to the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and send a copy of the 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EqIA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to the EDI team)</w:t>
            </w:r>
          </w:p>
        </w:tc>
        <w:tc>
          <w:tcPr>
            <w:tcW w:w="4436" w:type="dxa"/>
            <w:tcBorders>
              <w:top w:val="single" w:sz="4" w:space="0" w:color="B7DFA8" w:themeColor="accent1" w:themeTint="66"/>
              <w:left w:val="single" w:sz="4" w:space="0" w:color="B7DFA8" w:themeColor="accent1" w:themeTint="66"/>
              <w:bottom w:val="single" w:sz="4" w:space="0" w:color="B7DFA8" w:themeColor="accent1" w:themeTint="66"/>
              <w:right w:val="single" w:sz="4" w:space="0" w:color="B7DFA8" w:themeColor="accent1" w:themeTint="66"/>
            </w:tcBorders>
          </w:tcPr>
          <w:p w14:paraId="07DBE058" w14:textId="615246E7" w:rsidR="006E4905" w:rsidRDefault="009C535A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Pr="00512EA3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https://www.sandwell.gov.uk/housing/policies#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C50C6C7" w14:textId="77777777" w:rsidR="006E4905" w:rsidRPr="00743FC9" w:rsidRDefault="006E4905" w:rsidP="00513A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247982" w14:textId="77777777" w:rsidR="009E7427" w:rsidRDefault="009E7427" w:rsidP="00743FC9"/>
    <w:p w14:paraId="38796E8B" w14:textId="77777777" w:rsidR="00C6435D" w:rsidRDefault="00C6435D" w:rsidP="00743FC9"/>
    <w:tbl>
      <w:tblPr>
        <w:tblStyle w:val="GridTable1Light-Accent1"/>
        <w:tblW w:w="5000" w:type="pct"/>
        <w:tblLook w:val="04A0" w:firstRow="1" w:lastRow="0" w:firstColumn="1" w:lastColumn="0" w:noHBand="0" w:noVBand="1"/>
      </w:tblPr>
      <w:tblGrid>
        <w:gridCol w:w="7"/>
        <w:gridCol w:w="9607"/>
        <w:gridCol w:w="6"/>
        <w:gridCol w:w="8"/>
      </w:tblGrid>
      <w:tr w:rsidR="00D0155F" w:rsidRPr="00D76B9C" w14:paraId="331207D0" w14:textId="77777777" w:rsidTr="00D0155F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16565C80" w14:textId="77777777" w:rsidR="00DA711C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1. </w:t>
            </w:r>
            <w:r w:rsidR="00743FC9"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A276009" w14:textId="77777777" w:rsidR="00DA711C" w:rsidRPr="00D76B9C" w:rsidRDefault="00DA711C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39C0254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The purpose of the 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project,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proposal or decision required</w:t>
            </w:r>
            <w:r w:rsidR="00DA711C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155F" w:rsidRPr="00D76B9C" w14:paraId="4333B9E7" w14:textId="77777777" w:rsidTr="00D76B9C">
        <w:trPr>
          <w:gridBefore w:val="1"/>
          <w:wBefore w:w="7" w:type="dxa"/>
          <w:trHeight w:val="7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6" w:type="pct"/>
            <w:gridSpan w:val="3"/>
          </w:tcPr>
          <w:p w14:paraId="6DAA68AB" w14:textId="77777777" w:rsidR="003F1B9E" w:rsidRDefault="003F1B9E" w:rsidP="00EC01E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DF3AAA" w14:textId="77777777" w:rsidR="002A6487" w:rsidRPr="002A6487" w:rsidRDefault="002A6487" w:rsidP="002A648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A648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Housing Allocations Policy sets out Sandwell Metropolitan Borough Council’s (SMBC) approach to allocating Council and Housing Association properties fairly and transparently.</w:t>
            </w:r>
          </w:p>
          <w:p w14:paraId="503E7ECE" w14:textId="77777777" w:rsidR="002A6487" w:rsidRPr="002A6487" w:rsidRDefault="002A6487" w:rsidP="002A648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8DA3C17" w14:textId="0CB32927" w:rsidR="002A6487" w:rsidRPr="002A6487" w:rsidRDefault="002A6487" w:rsidP="002A6487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A6487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policy to:</w:t>
            </w:r>
          </w:p>
          <w:p w14:paraId="073FF7E7" w14:textId="77777777" w:rsidR="002A6487" w:rsidRPr="007D16CA" w:rsidRDefault="002A6487" w:rsidP="007B6F4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Ensure compliance with statutory requirements under the Housing Act 1996 and associated regulations, including Reasonable Preference and Additional Preference duties.</w:t>
            </w:r>
          </w:p>
          <w:p w14:paraId="3C161F93" w14:textId="77777777" w:rsidR="002A6487" w:rsidRPr="007D16CA" w:rsidRDefault="002A6487" w:rsidP="007B6F4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Prioritize housing for households with urgent medical, disability, welfare, or safety needs.</w:t>
            </w:r>
          </w:p>
          <w:p w14:paraId="37C62F42" w14:textId="77777777" w:rsidR="002A6487" w:rsidRPr="007D16CA" w:rsidRDefault="002A6487" w:rsidP="007B6F4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 care leavers, foster carers, special guardianship households, and armed forces personnel in urgent housing need.</w:t>
            </w:r>
          </w:p>
          <w:p w14:paraId="490FBD2F" w14:textId="77777777" w:rsidR="002A6487" w:rsidRPr="007D16CA" w:rsidRDefault="002A6487" w:rsidP="007B6F4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Promote the best use of social housing stock, including adapted properties and under-occupied homes.</w:t>
            </w:r>
          </w:p>
          <w:p w14:paraId="7BD9957A" w14:textId="77777777" w:rsidR="002A6487" w:rsidRPr="007D16CA" w:rsidRDefault="002A6487" w:rsidP="007B6F4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Provide clear procedures for Choice-Based Lettings (CBL), direct offers, adapted property allocation, Local Lettings Plans (LLPs), and sensitive lettings.</w:t>
            </w:r>
          </w:p>
          <w:p w14:paraId="25D64032" w14:textId="57AD5867" w:rsidR="002A6487" w:rsidRPr="007D16CA" w:rsidRDefault="002A6487" w:rsidP="007B6F4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Establish transparent governance, reporting, and monitoring for fair allocations.</w:t>
            </w:r>
          </w:p>
          <w:p w14:paraId="24754DBB" w14:textId="68F0AE16" w:rsidR="002A6487" w:rsidRPr="002A6487" w:rsidRDefault="002A6487" w:rsidP="002A648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AC55652" w14:textId="77777777" w:rsidTr="00D0155F">
        <w:trPr>
          <w:gridBefore w:val="1"/>
          <w:gridAfter w:val="1"/>
          <w:wBefore w:w="7" w:type="dxa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2" w:type="pct"/>
            <w:gridSpan w:val="2"/>
          </w:tcPr>
          <w:p w14:paraId="326FAAE3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2.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00FB8363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BEC13ED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Evidence used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and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considered</w:t>
            </w:r>
            <w:r w:rsidR="00C23EDB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 Include analysis of any missing data</w:t>
            </w:r>
          </w:p>
        </w:tc>
      </w:tr>
      <w:tr w:rsidR="00D0155F" w:rsidRPr="00D76B9C" w14:paraId="176D72BD" w14:textId="77777777" w:rsidTr="00D0155F">
        <w:trPr>
          <w:gridBefore w:val="1"/>
          <w:gridAfter w:val="2"/>
          <w:wBefore w:w="7" w:type="dxa"/>
          <w:wAfter w:w="14" w:type="dxa"/>
          <w:trHeight w:val="2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25988ED7" w14:textId="77777777" w:rsidR="00200E35" w:rsidRDefault="00200E35" w:rsidP="008521F3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29FBBCC9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The Housing Allocations Policy sets out Sandwell Metropolitan Borough Council’s (SMBC) approach to allocating Council and Housing Association properties fairly and transparently.</w:t>
            </w:r>
          </w:p>
          <w:p w14:paraId="39864336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Approval is sought to adopt the policy to:</w:t>
            </w:r>
          </w:p>
          <w:p w14:paraId="6ECD4070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Ensure compliance with statutory requirements under the Housing Act 1996 and associated regulations, including Reasonable Preference and Additional Preference duties.</w:t>
            </w:r>
          </w:p>
          <w:p w14:paraId="532DF003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Prioritize housing for households with urgent medical, disability, welfare, or safety needs.</w:t>
            </w:r>
          </w:p>
          <w:p w14:paraId="245D8F83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Support care leavers, foster carers, special guardianship households, and armed forces personnel in urgent housing need.</w:t>
            </w:r>
          </w:p>
          <w:p w14:paraId="34576810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Promote the best use of social housing stock, including adapted properties and under-occupied homes.</w:t>
            </w:r>
          </w:p>
          <w:p w14:paraId="183FEEA1" w14:textId="77777777" w:rsidR="006913B0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Provide clear procedures for Choice-Based Lettings (CBL), direct offers, adapted property allocation, Local Lettings Plans (LLPs), and sensitive lettings.</w:t>
            </w:r>
          </w:p>
          <w:p w14:paraId="4C180F69" w14:textId="77777777" w:rsidR="008521F3" w:rsidRPr="006913B0" w:rsidRDefault="006913B0" w:rsidP="007B6F4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913B0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Establish transparent governance, reporting, and monitoring for fair allocations.</w:t>
            </w:r>
          </w:p>
          <w:p w14:paraId="6648F1B4" w14:textId="68E2060B" w:rsidR="006913B0" w:rsidRPr="006913B0" w:rsidRDefault="006913B0" w:rsidP="006913B0">
            <w:pPr>
              <w:pStyle w:val="ListParagraph"/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54676802" w14:textId="77777777" w:rsidTr="00D0155F">
        <w:trPr>
          <w:gridBefore w:val="1"/>
          <w:gridAfter w:val="2"/>
          <w:wBefore w:w="7" w:type="dxa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5CD78929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 xml:space="preserve">Section 3.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53B5D531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1C096D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Consultation</w:t>
            </w:r>
          </w:p>
        </w:tc>
      </w:tr>
      <w:tr w:rsidR="00D0155F" w:rsidRPr="00D76B9C" w14:paraId="4E0DB60B" w14:textId="77777777" w:rsidTr="00D76B9C">
        <w:trPr>
          <w:gridBefore w:val="1"/>
          <w:gridAfter w:val="2"/>
          <w:wBefore w:w="7" w:type="dxa"/>
          <w:wAfter w:w="14" w:type="dxa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9" w:type="pct"/>
          </w:tcPr>
          <w:p w14:paraId="19A6B66D" w14:textId="77777777" w:rsidR="002920A8" w:rsidRDefault="002920A8" w:rsidP="002920A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9A957D" w14:textId="58B98488" w:rsidR="002920A8" w:rsidRPr="002920A8" w:rsidRDefault="002920A8" w:rsidP="002920A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Consultation and engagement were conducted with:</w:t>
            </w:r>
          </w:p>
          <w:p w14:paraId="5DD9F4C2" w14:textId="52766242" w:rsidR="002920A8" w:rsidRPr="005460E9" w:rsidRDefault="002920A8" w:rsidP="007B6F4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SMBC staff across Housing Management, Asset Management, Social Services, and Housing Solutions teams.</w:t>
            </w:r>
          </w:p>
          <w:p w14:paraId="5A664527" w14:textId="4633AC53" w:rsidR="002920A8" w:rsidRPr="005460E9" w:rsidRDefault="002920A8" w:rsidP="007B6F4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Residents through consultation on allocations policy and Local Lettings Plans.</w:t>
            </w:r>
          </w:p>
          <w:p w14:paraId="301EB744" w14:textId="6897C2C1" w:rsidR="002920A8" w:rsidRPr="005460E9" w:rsidRDefault="002920A8" w:rsidP="007B6F4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Statutory agencies: Police, MARAC, Social Services, and Children’s Trust.</w:t>
            </w:r>
          </w:p>
          <w:p w14:paraId="256983F8" w14:textId="77777777" w:rsidR="002920A8" w:rsidRPr="002920A8" w:rsidRDefault="002920A8" w:rsidP="007B6F46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Voluntary sector: domestic abuse, LGBT+, and disability support organisations.</w:t>
            </w:r>
          </w:p>
          <w:p w14:paraId="5BF899E2" w14:textId="77777777" w:rsidR="002920A8" w:rsidRPr="002920A8" w:rsidRDefault="002920A8" w:rsidP="002920A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51DFDB0E" w14:textId="3F2B2862" w:rsidR="002920A8" w:rsidRPr="002920A8" w:rsidRDefault="002920A8" w:rsidP="00172F5E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Key findings from consultation:</w:t>
            </w:r>
          </w:p>
          <w:p w14:paraId="1D380D87" w14:textId="605B14C5" w:rsidR="002920A8" w:rsidRPr="00412B45" w:rsidRDefault="002920A8" w:rsidP="007B6F4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12B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Clear communication needed for applicants about priority bands, bidding processes, and adapted property allocations.</w:t>
            </w:r>
          </w:p>
          <w:p w14:paraId="5F5127A0" w14:textId="3AC9E271" w:rsidR="002920A8" w:rsidRPr="00412B45" w:rsidRDefault="002920A8" w:rsidP="007B6F4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12B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Importance of structured evidence requirements for additional and reasonable preference cases.</w:t>
            </w:r>
          </w:p>
          <w:p w14:paraId="49868E78" w14:textId="2E7E73B6" w:rsidR="002920A8" w:rsidRPr="00412B45" w:rsidRDefault="002920A8" w:rsidP="007B6F4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12B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Safeguarding vulnerable households (domestic abuse, harassment, mental health, disabilities) is a priority.</w:t>
            </w:r>
          </w:p>
          <w:p w14:paraId="4A1474E0" w14:textId="77777777" w:rsidR="002920A8" w:rsidRPr="00412B45" w:rsidRDefault="002920A8" w:rsidP="007B6F46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412B4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Engagement with care leavers and foster carers is essential to support independent living.</w:t>
            </w:r>
          </w:p>
          <w:p w14:paraId="0DD482B4" w14:textId="77777777" w:rsidR="002920A8" w:rsidRPr="002920A8" w:rsidRDefault="002920A8" w:rsidP="002920A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1C8E8652" w14:textId="408C62E6" w:rsidR="002920A8" w:rsidRPr="002920A8" w:rsidRDefault="002920A8" w:rsidP="002920A8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2920A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Changes following consultation:</w:t>
            </w:r>
          </w:p>
          <w:p w14:paraId="47EFDCFA" w14:textId="3E7CF7E8" w:rsidR="002920A8" w:rsidRPr="00015466" w:rsidRDefault="002920A8" w:rsidP="007B6F4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154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Strengthened assessment criteria for medical, disability, and welfare priority.</w:t>
            </w:r>
          </w:p>
          <w:p w14:paraId="2AFB5AD3" w14:textId="3C42F983" w:rsidR="002920A8" w:rsidRPr="00015466" w:rsidRDefault="002920A8" w:rsidP="007B6F4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154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Enhanced monitoring of allocations by priority band and protected characteristic.</w:t>
            </w:r>
          </w:p>
          <w:p w14:paraId="51619976" w14:textId="07D817C3" w:rsidR="008D0730" w:rsidRPr="00015466" w:rsidRDefault="002920A8" w:rsidP="007B6F46">
            <w:pPr>
              <w:pStyle w:val="ListParagraph"/>
              <w:numPr>
                <w:ilvl w:val="0"/>
                <w:numId w:val="7"/>
              </w:numPr>
              <w:ind w:left="36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015466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Clearer procedures for direct offers, sensitive lettings, and adapted property allocations.</w:t>
            </w:r>
          </w:p>
          <w:p w14:paraId="6C35265D" w14:textId="77777777" w:rsidR="002920A8" w:rsidRPr="002920A8" w:rsidRDefault="002920A8" w:rsidP="008D0730">
            <w:pPr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</w:tc>
      </w:tr>
      <w:tr w:rsidR="00D0155F" w:rsidRPr="00D76B9C" w14:paraId="1BD05857" w14:textId="77777777" w:rsidTr="00D0155F">
        <w:trPr>
          <w:gridAfter w:val="2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7F0DB25D" w14:textId="77777777" w:rsidR="00DA711C" w:rsidRPr="00D76B9C" w:rsidRDefault="002132A1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lastRenderedPageBreak/>
              <w:t xml:space="preserve">Section 4. </w:t>
            </w:r>
            <w:r w:rsidRPr="00D76B9C">
              <w:rPr>
                <w:rFonts w:ascii="Arial" w:hAnsi="Arial" w:cs="Arial"/>
                <w:bCs w:val="0"/>
                <w:color w:val="000000"/>
                <w:sz w:val="24"/>
                <w:szCs w:val="24"/>
              </w:rPr>
              <w:tab/>
            </w:r>
          </w:p>
          <w:p w14:paraId="4B8088FA" w14:textId="77777777" w:rsidR="00DA711C" w:rsidRPr="00D76B9C" w:rsidRDefault="00DA711C" w:rsidP="00DA711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D13CDF1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Summary assessment of the analysis at section 4a and the likely impact on each of the protected characteristics (if any)</w:t>
            </w:r>
          </w:p>
        </w:tc>
      </w:tr>
      <w:tr w:rsidR="00D0155F" w:rsidRPr="00D76B9C" w14:paraId="72E6594B" w14:textId="77777777" w:rsidTr="00D0155F">
        <w:trPr>
          <w:gridAfter w:val="2"/>
          <w:wAfter w:w="14" w:type="dxa"/>
          <w:trHeight w:val="57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3" w:type="pct"/>
            <w:gridSpan w:val="2"/>
          </w:tcPr>
          <w:p w14:paraId="6039E405" w14:textId="77777777" w:rsidR="00D76B9C" w:rsidRPr="008521F3" w:rsidRDefault="00D76B9C" w:rsidP="0043450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ADD5A56" w14:textId="77777777" w:rsidR="007D16CA" w:rsidRPr="007D16CA" w:rsidRDefault="007D16CA" w:rsidP="007D16C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The policy is designed to have neutral or positive impacts across all protected characteristics, ensuring equality in access to housing.</w:t>
            </w:r>
          </w:p>
          <w:p w14:paraId="77CABCBB" w14:textId="77777777" w:rsidR="007D16CA" w:rsidRPr="007D16CA" w:rsidRDefault="007D16CA" w:rsidP="007D16C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68DF43D8" w14:textId="7372022F" w:rsidR="007D16CA" w:rsidRPr="007D16CA" w:rsidRDefault="007D16CA" w:rsidP="007D16C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Key considerations:</w:t>
            </w:r>
          </w:p>
          <w:p w14:paraId="583AB4EC" w14:textId="77777777" w:rsidR="007D16CA" w:rsidRPr="000D4C1D" w:rsidRDefault="007D16CA" w:rsidP="007B6F4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4C1D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Age, disability, gender, race, gender identity/expression, sexual orientation, pregnancy and maternity, marriage/civil partnership, religion/belief</w:t>
            </w:r>
          </w:p>
          <w:p w14:paraId="5F3B9A73" w14:textId="77777777" w:rsidR="007D16CA" w:rsidRPr="000D4C1D" w:rsidRDefault="007D16CA" w:rsidP="007B6F4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4C1D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Vulnerable tenants, residents with socio-economic disadvantages, carers, and households with additional needs</w:t>
            </w:r>
          </w:p>
          <w:p w14:paraId="0F908375" w14:textId="77777777" w:rsidR="007D16CA" w:rsidRPr="007D16CA" w:rsidRDefault="007D16CA" w:rsidP="007D16C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</w:p>
          <w:p w14:paraId="0CA10A04" w14:textId="250D700E" w:rsidR="007D16CA" w:rsidRPr="007D16CA" w:rsidRDefault="007D16CA" w:rsidP="007D16CA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7D16CA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Measures to promote positive impact:</w:t>
            </w:r>
          </w:p>
          <w:p w14:paraId="190A05EF" w14:textId="77777777" w:rsidR="007D16CA" w:rsidRPr="000D4C1D" w:rsidRDefault="007D16CA" w:rsidP="007B6F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4C1D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Reasonable adjustments for accessibility and mobility needs</w:t>
            </w:r>
          </w:p>
          <w:p w14:paraId="30926A6E" w14:textId="77777777" w:rsidR="007D16CA" w:rsidRPr="000D4C1D" w:rsidRDefault="007D16CA" w:rsidP="007B6F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4C1D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Prioritisation for households in urgent housing need (medical, disability, domestic abuse, care responsibilities)</w:t>
            </w:r>
          </w:p>
          <w:p w14:paraId="7C09D82C" w14:textId="77777777" w:rsidR="007D16CA" w:rsidRPr="000D4C1D" w:rsidRDefault="007D16CA" w:rsidP="007B6F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4C1D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Staff training on equality, diversity, and human rights</w:t>
            </w:r>
          </w:p>
          <w:p w14:paraId="20B70480" w14:textId="77777777" w:rsidR="007D16CA" w:rsidRPr="000D4C1D" w:rsidRDefault="007D16CA" w:rsidP="007B6F4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D4C1D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Engagement with vulnerable residents to ensure equitable access to housing opportunities</w:t>
            </w:r>
          </w:p>
          <w:p w14:paraId="7C195532" w14:textId="221421D0" w:rsidR="009E7427" w:rsidRPr="0095778F" w:rsidRDefault="009E7427" w:rsidP="0095778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9FC9573" w14:textId="77777777" w:rsidR="00743FC9" w:rsidRPr="00D76B9C" w:rsidRDefault="00743FC9" w:rsidP="00743FC9">
      <w:pPr>
        <w:rPr>
          <w:rFonts w:ascii="Arial" w:hAnsi="Arial" w:cs="Arial"/>
          <w:b/>
          <w:color w:val="000000"/>
          <w:sz w:val="24"/>
          <w:szCs w:val="24"/>
        </w:rPr>
        <w:sectPr w:rsidR="00743FC9" w:rsidRPr="00D76B9C" w:rsidSect="00EC01E1"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39FE125A" w14:textId="77777777" w:rsidR="000B1B36" w:rsidRPr="00D76B9C" w:rsidRDefault="000B1B36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3-Accent1"/>
        <w:tblW w:w="5000" w:type="pct"/>
        <w:tblLook w:val="04A0" w:firstRow="1" w:lastRow="0" w:firstColumn="1" w:lastColumn="0" w:noHBand="0" w:noVBand="1"/>
      </w:tblPr>
      <w:tblGrid>
        <w:gridCol w:w="15126"/>
      </w:tblGrid>
      <w:tr w:rsidR="00D0155F" w:rsidRPr="00D76B9C" w14:paraId="6581E1D8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12DBAA" w14:textId="77777777" w:rsidR="00E477AA" w:rsidRPr="00D76B9C" w:rsidRDefault="002132A1" w:rsidP="003A29A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Section 4a </w:t>
            </w:r>
            <w:r w:rsidR="00C16790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What are the potential/actual impacts of the proposal on the </w:t>
            </w:r>
            <w:r w:rsidR="00E21C0A" w:rsidRPr="00D76B9C">
              <w:rPr>
                <w:rFonts w:ascii="Arial" w:hAnsi="Arial" w:cs="Arial"/>
                <w:color w:val="000000"/>
                <w:sz w:val="24"/>
                <w:szCs w:val="24"/>
              </w:rPr>
              <w:t xml:space="preserve">protected </w:t>
            </w:r>
            <w:r w:rsidRPr="00D76B9C">
              <w:rPr>
                <w:rFonts w:ascii="Arial" w:hAnsi="Arial" w:cs="Arial"/>
                <w:color w:val="000000"/>
                <w:sz w:val="24"/>
                <w:szCs w:val="24"/>
              </w:rPr>
              <w:t>characteristics?</w:t>
            </w:r>
          </w:p>
        </w:tc>
      </w:tr>
    </w:tbl>
    <w:p w14:paraId="42C21A8C" w14:textId="77777777" w:rsidR="00D12407" w:rsidRPr="00D76B9C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78"/>
        <w:gridCol w:w="1441"/>
        <w:gridCol w:w="4137"/>
        <w:gridCol w:w="4336"/>
        <w:gridCol w:w="2334"/>
      </w:tblGrid>
      <w:tr w:rsidR="00062DF5" w:rsidRPr="00062DF5" w14:paraId="59458E87" w14:textId="77777777" w:rsidTr="00062DF5">
        <w:tc>
          <w:tcPr>
            <w:tcW w:w="0" w:type="auto"/>
            <w:hideMark/>
          </w:tcPr>
          <w:p w14:paraId="4D0E0C67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Reviewed Characteristic</w:t>
            </w:r>
          </w:p>
        </w:tc>
        <w:tc>
          <w:tcPr>
            <w:tcW w:w="0" w:type="auto"/>
            <w:hideMark/>
          </w:tcPr>
          <w:p w14:paraId="2EFE9AEB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Impact (P/N/Ne)</w:t>
            </w:r>
          </w:p>
        </w:tc>
        <w:tc>
          <w:tcPr>
            <w:tcW w:w="0" w:type="auto"/>
            <w:hideMark/>
          </w:tcPr>
          <w:p w14:paraId="7889F87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Details of Impact</w:t>
            </w:r>
          </w:p>
        </w:tc>
        <w:tc>
          <w:tcPr>
            <w:tcW w:w="0" w:type="auto"/>
            <w:hideMark/>
          </w:tcPr>
          <w:p w14:paraId="600EF2C8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Actions to Promote Positive Impact</w:t>
            </w:r>
          </w:p>
        </w:tc>
        <w:tc>
          <w:tcPr>
            <w:tcW w:w="0" w:type="auto"/>
            <w:hideMark/>
          </w:tcPr>
          <w:p w14:paraId="3884C9FC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Owner / Timescale</w:t>
            </w:r>
          </w:p>
        </w:tc>
      </w:tr>
      <w:tr w:rsidR="00062DF5" w:rsidRPr="00062DF5" w14:paraId="50846B0F" w14:textId="77777777" w:rsidTr="00062DF5">
        <w:tc>
          <w:tcPr>
            <w:tcW w:w="0" w:type="auto"/>
            <w:hideMark/>
          </w:tcPr>
          <w:p w14:paraId="5C79C3E8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hideMark/>
          </w:tcPr>
          <w:p w14:paraId="465D8694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0D00B9C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Priority for care leavers, elderly, and households with children</w:t>
            </w:r>
          </w:p>
        </w:tc>
        <w:tc>
          <w:tcPr>
            <w:tcW w:w="0" w:type="auto"/>
            <w:hideMark/>
          </w:tcPr>
          <w:p w14:paraId="6FE4C5BC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engagement and priority banding</w:t>
            </w:r>
          </w:p>
        </w:tc>
        <w:tc>
          <w:tcPr>
            <w:tcW w:w="0" w:type="auto"/>
            <w:hideMark/>
          </w:tcPr>
          <w:p w14:paraId="3682BC73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  <w:tr w:rsidR="00062DF5" w:rsidRPr="00062DF5" w14:paraId="7814EA75" w14:textId="77777777" w:rsidTr="00062DF5">
        <w:tc>
          <w:tcPr>
            <w:tcW w:w="0" w:type="auto"/>
            <w:hideMark/>
          </w:tcPr>
          <w:p w14:paraId="030BEBC7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Disability</w:t>
            </w:r>
          </w:p>
        </w:tc>
        <w:tc>
          <w:tcPr>
            <w:tcW w:w="0" w:type="auto"/>
            <w:hideMark/>
          </w:tcPr>
          <w:p w14:paraId="7B60F62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1D00D3C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Priority for disabled applicants; adapted properties; OT assessments</w:t>
            </w:r>
          </w:p>
        </w:tc>
        <w:tc>
          <w:tcPr>
            <w:tcW w:w="0" w:type="auto"/>
            <w:hideMark/>
          </w:tcPr>
          <w:p w14:paraId="3598AA43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Reasonable adjustments, adapted property allocation, direct offers where required</w:t>
            </w:r>
          </w:p>
        </w:tc>
        <w:tc>
          <w:tcPr>
            <w:tcW w:w="0" w:type="auto"/>
            <w:hideMark/>
          </w:tcPr>
          <w:p w14:paraId="3CC8A2A8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Major Adaptations Team / Ongoing</w:t>
            </w:r>
          </w:p>
        </w:tc>
      </w:tr>
      <w:tr w:rsidR="00062DF5" w:rsidRPr="00062DF5" w14:paraId="7C11D066" w14:textId="77777777" w:rsidTr="00062DF5">
        <w:tc>
          <w:tcPr>
            <w:tcW w:w="0" w:type="auto"/>
            <w:hideMark/>
          </w:tcPr>
          <w:p w14:paraId="55738C21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Gender Reassignment</w:t>
            </w:r>
          </w:p>
        </w:tc>
        <w:tc>
          <w:tcPr>
            <w:tcW w:w="0" w:type="auto"/>
            <w:hideMark/>
          </w:tcPr>
          <w:p w14:paraId="4CD3B11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703EB1A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policy applies to all residents</w:t>
            </w:r>
          </w:p>
        </w:tc>
        <w:tc>
          <w:tcPr>
            <w:tcW w:w="0" w:type="auto"/>
            <w:hideMark/>
          </w:tcPr>
          <w:p w14:paraId="303220C5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communication, staff training</w:t>
            </w:r>
          </w:p>
        </w:tc>
        <w:tc>
          <w:tcPr>
            <w:tcW w:w="0" w:type="auto"/>
            <w:hideMark/>
          </w:tcPr>
          <w:p w14:paraId="0E1FFBF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Annual</w:t>
            </w:r>
          </w:p>
        </w:tc>
      </w:tr>
      <w:tr w:rsidR="00062DF5" w:rsidRPr="00062DF5" w14:paraId="4830FDD8" w14:textId="77777777" w:rsidTr="00062DF5">
        <w:tc>
          <w:tcPr>
            <w:tcW w:w="0" w:type="auto"/>
            <w:hideMark/>
          </w:tcPr>
          <w:p w14:paraId="5274D68F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Marriage/Civil Partnership</w:t>
            </w:r>
          </w:p>
        </w:tc>
        <w:tc>
          <w:tcPr>
            <w:tcW w:w="0" w:type="auto"/>
            <w:hideMark/>
          </w:tcPr>
          <w:p w14:paraId="67580F61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3852D780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policy applies to all households</w:t>
            </w:r>
          </w:p>
        </w:tc>
        <w:tc>
          <w:tcPr>
            <w:tcW w:w="0" w:type="auto"/>
            <w:hideMark/>
          </w:tcPr>
          <w:p w14:paraId="5D222C7B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Regular policy review</w:t>
            </w:r>
          </w:p>
        </w:tc>
        <w:tc>
          <w:tcPr>
            <w:tcW w:w="0" w:type="auto"/>
            <w:hideMark/>
          </w:tcPr>
          <w:p w14:paraId="03114281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Annual</w:t>
            </w:r>
          </w:p>
        </w:tc>
      </w:tr>
      <w:tr w:rsidR="00062DF5" w:rsidRPr="00062DF5" w14:paraId="2FBB2FC2" w14:textId="77777777" w:rsidTr="00062DF5">
        <w:tc>
          <w:tcPr>
            <w:tcW w:w="0" w:type="auto"/>
            <w:hideMark/>
          </w:tcPr>
          <w:p w14:paraId="1A871D0B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Pregnancy and Maternity</w:t>
            </w:r>
          </w:p>
        </w:tc>
        <w:tc>
          <w:tcPr>
            <w:tcW w:w="0" w:type="auto"/>
            <w:hideMark/>
          </w:tcPr>
          <w:p w14:paraId="4C71E3BF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483AEB6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Pregnant residents may require priority or adapted accommodation</w:t>
            </w:r>
          </w:p>
        </w:tc>
        <w:tc>
          <w:tcPr>
            <w:tcW w:w="0" w:type="auto"/>
            <w:hideMark/>
          </w:tcPr>
          <w:p w14:paraId="1766BB0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Tailored guidance and engagement</w:t>
            </w:r>
          </w:p>
        </w:tc>
        <w:tc>
          <w:tcPr>
            <w:tcW w:w="0" w:type="auto"/>
            <w:hideMark/>
          </w:tcPr>
          <w:p w14:paraId="5B218369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  <w:tr w:rsidR="00062DF5" w:rsidRPr="00062DF5" w14:paraId="50D95C76" w14:textId="77777777" w:rsidTr="00062DF5">
        <w:tc>
          <w:tcPr>
            <w:tcW w:w="0" w:type="auto"/>
            <w:hideMark/>
          </w:tcPr>
          <w:p w14:paraId="3B23EC6F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hideMark/>
          </w:tcPr>
          <w:p w14:paraId="6C3238AF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DB5940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Priority for victims of racial harassment</w:t>
            </w:r>
          </w:p>
        </w:tc>
        <w:tc>
          <w:tcPr>
            <w:tcW w:w="0" w:type="auto"/>
            <w:hideMark/>
          </w:tcPr>
          <w:p w14:paraId="19FC8D2A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Monitoring and evidence-based allocations</w:t>
            </w:r>
          </w:p>
        </w:tc>
        <w:tc>
          <w:tcPr>
            <w:tcW w:w="0" w:type="auto"/>
            <w:hideMark/>
          </w:tcPr>
          <w:p w14:paraId="08C035B7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  <w:tr w:rsidR="00062DF5" w:rsidRPr="00062DF5" w14:paraId="724086E7" w14:textId="77777777" w:rsidTr="00062DF5">
        <w:tc>
          <w:tcPr>
            <w:tcW w:w="0" w:type="auto"/>
            <w:hideMark/>
          </w:tcPr>
          <w:p w14:paraId="3DBCF070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Religion or Belief</w:t>
            </w:r>
          </w:p>
        </w:tc>
        <w:tc>
          <w:tcPr>
            <w:tcW w:w="0" w:type="auto"/>
            <w:hideMark/>
          </w:tcPr>
          <w:p w14:paraId="1460BCCD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5E37BC38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policy applies equally</w:t>
            </w:r>
          </w:p>
        </w:tc>
        <w:tc>
          <w:tcPr>
            <w:tcW w:w="0" w:type="auto"/>
            <w:hideMark/>
          </w:tcPr>
          <w:p w14:paraId="1B3C8F95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Staff awareness</w:t>
            </w:r>
          </w:p>
        </w:tc>
        <w:tc>
          <w:tcPr>
            <w:tcW w:w="0" w:type="auto"/>
            <w:hideMark/>
          </w:tcPr>
          <w:p w14:paraId="7D5CF56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Annual</w:t>
            </w:r>
          </w:p>
        </w:tc>
      </w:tr>
      <w:tr w:rsidR="00062DF5" w:rsidRPr="00062DF5" w14:paraId="08340FB5" w14:textId="77777777" w:rsidTr="00062DF5">
        <w:tc>
          <w:tcPr>
            <w:tcW w:w="0" w:type="auto"/>
            <w:hideMark/>
          </w:tcPr>
          <w:p w14:paraId="30843532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</w:t>
            </w:r>
          </w:p>
        </w:tc>
        <w:tc>
          <w:tcPr>
            <w:tcW w:w="0" w:type="auto"/>
            <w:hideMark/>
          </w:tcPr>
          <w:p w14:paraId="5AF97A95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</w:t>
            </w:r>
          </w:p>
        </w:tc>
        <w:tc>
          <w:tcPr>
            <w:tcW w:w="0" w:type="auto"/>
            <w:hideMark/>
          </w:tcPr>
          <w:p w14:paraId="2FE0818B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Neutral; applies to all applicants</w:t>
            </w:r>
          </w:p>
        </w:tc>
        <w:tc>
          <w:tcPr>
            <w:tcW w:w="0" w:type="auto"/>
            <w:hideMark/>
          </w:tcPr>
          <w:p w14:paraId="52D67C0D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Monitor for fairness</w:t>
            </w:r>
          </w:p>
        </w:tc>
        <w:tc>
          <w:tcPr>
            <w:tcW w:w="0" w:type="auto"/>
            <w:hideMark/>
          </w:tcPr>
          <w:p w14:paraId="0961CE4D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Annual</w:t>
            </w:r>
          </w:p>
        </w:tc>
      </w:tr>
      <w:tr w:rsidR="00062DF5" w:rsidRPr="00062DF5" w14:paraId="59F78A7B" w14:textId="77777777" w:rsidTr="00062DF5">
        <w:tc>
          <w:tcPr>
            <w:tcW w:w="0" w:type="auto"/>
            <w:hideMark/>
          </w:tcPr>
          <w:p w14:paraId="504B3AEA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Sexual Orientation</w:t>
            </w:r>
          </w:p>
        </w:tc>
        <w:tc>
          <w:tcPr>
            <w:tcW w:w="0" w:type="auto"/>
            <w:hideMark/>
          </w:tcPr>
          <w:p w14:paraId="71200AA2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544CAB4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Priority for LGBT+ applicants experiencing harassment</w:t>
            </w:r>
          </w:p>
        </w:tc>
        <w:tc>
          <w:tcPr>
            <w:tcW w:w="0" w:type="auto"/>
            <w:hideMark/>
          </w:tcPr>
          <w:p w14:paraId="6B216448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Inclusive engagement, safeguarding procedures</w:t>
            </w:r>
          </w:p>
        </w:tc>
        <w:tc>
          <w:tcPr>
            <w:tcW w:w="0" w:type="auto"/>
            <w:hideMark/>
          </w:tcPr>
          <w:p w14:paraId="7B1118F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  <w:tr w:rsidR="00062DF5" w:rsidRPr="00062DF5" w14:paraId="3A0ED971" w14:textId="77777777" w:rsidTr="00062DF5">
        <w:tc>
          <w:tcPr>
            <w:tcW w:w="0" w:type="auto"/>
            <w:hideMark/>
          </w:tcPr>
          <w:p w14:paraId="088866E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Carer / Dependents</w:t>
            </w:r>
          </w:p>
        </w:tc>
        <w:tc>
          <w:tcPr>
            <w:tcW w:w="0" w:type="auto"/>
            <w:hideMark/>
          </w:tcPr>
          <w:p w14:paraId="73E16E8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2A5B435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Priority for foster carers, SGO holders, and those providing essential support</w:t>
            </w:r>
          </w:p>
        </w:tc>
        <w:tc>
          <w:tcPr>
            <w:tcW w:w="0" w:type="auto"/>
            <w:hideMark/>
          </w:tcPr>
          <w:p w14:paraId="0A32F690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Evidence-based assessment, support for independent living</w:t>
            </w:r>
          </w:p>
        </w:tc>
        <w:tc>
          <w:tcPr>
            <w:tcW w:w="0" w:type="auto"/>
            <w:hideMark/>
          </w:tcPr>
          <w:p w14:paraId="6029AE41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  <w:tr w:rsidR="00062DF5" w:rsidRPr="00062DF5" w14:paraId="786F7149" w14:textId="77777777" w:rsidTr="00062DF5">
        <w:tc>
          <w:tcPr>
            <w:tcW w:w="0" w:type="auto"/>
            <w:hideMark/>
          </w:tcPr>
          <w:p w14:paraId="66B8981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Low Income / Socioeconomic disadvantage</w:t>
            </w:r>
          </w:p>
        </w:tc>
        <w:tc>
          <w:tcPr>
            <w:tcW w:w="0" w:type="auto"/>
            <w:hideMark/>
          </w:tcPr>
          <w:p w14:paraId="52B0AF75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5F47FF4F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Ensures access to social housing for households in need</w:t>
            </w:r>
          </w:p>
        </w:tc>
        <w:tc>
          <w:tcPr>
            <w:tcW w:w="0" w:type="auto"/>
            <w:hideMark/>
          </w:tcPr>
          <w:p w14:paraId="681A5170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Targeted support, engagement, and advice</w:t>
            </w:r>
          </w:p>
        </w:tc>
        <w:tc>
          <w:tcPr>
            <w:tcW w:w="0" w:type="auto"/>
            <w:hideMark/>
          </w:tcPr>
          <w:p w14:paraId="54B32A6D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  <w:tr w:rsidR="00062DF5" w:rsidRPr="00062DF5" w14:paraId="33E97BBF" w14:textId="77777777" w:rsidTr="00062DF5">
        <w:tc>
          <w:tcPr>
            <w:tcW w:w="0" w:type="auto"/>
            <w:hideMark/>
          </w:tcPr>
          <w:p w14:paraId="6659E79E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Other Vulnerable Groups</w:t>
            </w:r>
          </w:p>
        </w:tc>
        <w:tc>
          <w:tcPr>
            <w:tcW w:w="0" w:type="auto"/>
            <w:hideMark/>
          </w:tcPr>
          <w:p w14:paraId="22177A08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hideMark/>
          </w:tcPr>
          <w:p w14:paraId="79B15261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Safeguards domestic abuse victims, mental health, or learning disability</w:t>
            </w:r>
          </w:p>
        </w:tc>
        <w:tc>
          <w:tcPr>
            <w:tcW w:w="0" w:type="auto"/>
            <w:hideMark/>
          </w:tcPr>
          <w:p w14:paraId="22B24C66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Direct offers, sensitive lettings, additional preference</w:t>
            </w:r>
          </w:p>
        </w:tc>
        <w:tc>
          <w:tcPr>
            <w:tcW w:w="0" w:type="auto"/>
            <w:hideMark/>
          </w:tcPr>
          <w:p w14:paraId="2D29B3F5" w14:textId="77777777" w:rsidR="00062DF5" w:rsidRPr="00062DF5" w:rsidRDefault="00062DF5" w:rsidP="00062DF5">
            <w:pPr>
              <w:spacing w:after="160" w:line="259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062DF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Housing Solutions / Ongoing</w:t>
            </w:r>
          </w:p>
        </w:tc>
      </w:tr>
    </w:tbl>
    <w:p w14:paraId="4306F09D" w14:textId="77777777" w:rsidR="00D12407" w:rsidRDefault="00D12407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3344CED" w14:textId="77777777" w:rsidR="008521F3" w:rsidRPr="00D76B9C" w:rsidRDefault="008521F3" w:rsidP="006959C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7C4991D8" w14:textId="77777777" w:rsidR="00743FC9" w:rsidRPr="00D76B9C" w:rsidRDefault="002132A1" w:rsidP="00743FC9">
      <w:pPr>
        <w:rPr>
          <w:rFonts w:ascii="Arial" w:hAnsi="Arial" w:cs="Arial"/>
          <w:iCs/>
          <w:color w:val="000000"/>
          <w:sz w:val="24"/>
          <w:szCs w:val="24"/>
        </w:rPr>
        <w:sectPr w:rsidR="00743FC9" w:rsidRPr="00D76B9C" w:rsidSect="00CB0F7A">
          <w:footerReference w:type="first" r:id="rId21"/>
          <w:pgSz w:w="16838" w:h="11906" w:orient="landscape"/>
          <w:pgMar w:top="1134" w:right="851" w:bottom="1134" w:left="851" w:header="709" w:footer="709" w:gutter="0"/>
          <w:pgNumType w:start="0"/>
          <w:cols w:space="708"/>
          <w:titlePg/>
          <w:docGrid w:linePitch="360"/>
        </w:sectPr>
      </w:pP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If there are no adverse impacts or any issues of concern or you can adequately explain or justify them, then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please move to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 </w:t>
      </w:r>
      <w:r w:rsidR="001944B6" w:rsidRPr="00D76B9C">
        <w:rPr>
          <w:rFonts w:ascii="Arial" w:hAnsi="Arial" w:cs="Arial"/>
          <w:iCs/>
          <w:color w:val="000000"/>
          <w:sz w:val="24"/>
          <w:szCs w:val="24"/>
        </w:rPr>
        <w:t>S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 xml:space="preserve">ections </w:t>
      </w:r>
      <w:r w:rsidR="005F2765" w:rsidRPr="00D76B9C">
        <w:rPr>
          <w:rFonts w:ascii="Arial" w:hAnsi="Arial" w:cs="Arial"/>
          <w:iCs/>
          <w:color w:val="000000"/>
          <w:sz w:val="24"/>
          <w:szCs w:val="24"/>
        </w:rPr>
        <w:t>6</w:t>
      </w:r>
      <w:r w:rsidRPr="00D76B9C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2D6D115E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tbl>
      <w:tblPr>
        <w:tblStyle w:val="GridTable1Light-Accent1"/>
        <w:tblW w:w="4993" w:type="pct"/>
        <w:tblLook w:val="04A0" w:firstRow="1" w:lastRow="0" w:firstColumn="1" w:lastColumn="0" w:noHBand="0" w:noVBand="1"/>
      </w:tblPr>
      <w:tblGrid>
        <w:gridCol w:w="9590"/>
        <w:gridCol w:w="25"/>
      </w:tblGrid>
      <w:tr w:rsidR="00D0155F" w:rsidRPr="00D76B9C" w14:paraId="504F027B" w14:textId="77777777" w:rsidTr="00D015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C400D67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5.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What actions can be taken to mitigate any adverse impacts?</w:t>
            </w:r>
          </w:p>
        </w:tc>
      </w:tr>
      <w:tr w:rsidR="00D0155F" w:rsidRPr="00D76B9C" w14:paraId="383C1BB3" w14:textId="77777777" w:rsidTr="00094307">
        <w:trPr>
          <w:gridAfter w:val="1"/>
          <w:wAfter w:w="13" w:type="dxa"/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1F823ABF" w14:textId="7AC2F369" w:rsidR="00E62BB5" w:rsidRPr="00E62BB5" w:rsidRDefault="00E62BB5" w:rsidP="00E62BB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62BB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Evidence-based assessment of all priority applications to ensure fairness</w:t>
            </w:r>
          </w:p>
          <w:p w14:paraId="62147C63" w14:textId="3D27B38B" w:rsidR="00E62BB5" w:rsidRPr="00E62BB5" w:rsidRDefault="00E62BB5" w:rsidP="00E62BB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62BB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Direct offers for applicants unable to participate in CBL due to vulnerability or urgency</w:t>
            </w:r>
          </w:p>
          <w:p w14:paraId="46F4DB59" w14:textId="689600DC" w:rsidR="00E62BB5" w:rsidRPr="00E62BB5" w:rsidRDefault="00E62BB5" w:rsidP="00E62BB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62BB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OT and feasibility assessments to ensure adapted properties meet needs</w:t>
            </w:r>
          </w:p>
          <w:p w14:paraId="3A8FC910" w14:textId="2D85F7A5" w:rsidR="00E62BB5" w:rsidRPr="00E62BB5" w:rsidRDefault="00E62BB5" w:rsidP="00E62BB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62BB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Ongoing staff training in equality, diversity, human rights, and safeguarding</w:t>
            </w:r>
          </w:p>
          <w:p w14:paraId="39213B96" w14:textId="41EAA68D" w:rsidR="00E62BB5" w:rsidRPr="00E62BB5" w:rsidRDefault="00E62BB5" w:rsidP="00E62BB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E62BB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Monitoring and review to identify potential gaps in service delivery</w:t>
            </w:r>
          </w:p>
          <w:p w14:paraId="32B3D697" w14:textId="3E9A7893" w:rsidR="00D76B9C" w:rsidRPr="00E62BB5" w:rsidRDefault="00D76B9C" w:rsidP="00E62BB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155F" w:rsidRPr="00D76B9C" w14:paraId="077C4E1E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74FF76C5" w14:textId="77777777" w:rsidR="00743FC9" w:rsidRPr="00D76B9C" w:rsidRDefault="002132A1" w:rsidP="00EC01E1">
            <w:pPr>
              <w:ind w:left="720" w:hanging="7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6.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</w:r>
            <w:r w:rsidR="00B31B99"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Section 6: Decision or actions proposed</w:t>
            </w:r>
          </w:p>
        </w:tc>
      </w:tr>
      <w:tr w:rsidR="00D0155F" w:rsidRPr="00D76B9C" w14:paraId="272B844C" w14:textId="77777777" w:rsidTr="00D0155F">
        <w:trPr>
          <w:trHeight w:val="1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6CD93C3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0320FD0E" w14:textId="77777777" w:rsidR="000A486F" w:rsidRPr="000A486F" w:rsidRDefault="000A486F" w:rsidP="000A486F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0A486F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is sought to adopt the Housing Allocations Policy to:</w:t>
            </w:r>
          </w:p>
          <w:p w14:paraId="2398A561" w14:textId="77777777" w:rsidR="000A486F" w:rsidRPr="00174E32" w:rsidRDefault="000A486F" w:rsidP="000A48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74E3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Ensure statutory compliance under housing and equality legislation</w:t>
            </w:r>
          </w:p>
          <w:p w14:paraId="320D42EC" w14:textId="77777777" w:rsidR="000A486F" w:rsidRPr="00174E32" w:rsidRDefault="000A486F" w:rsidP="000A48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74E3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Provide fair and transparent allocations for all eligible households</w:t>
            </w:r>
          </w:p>
          <w:p w14:paraId="41CD298E" w14:textId="77777777" w:rsidR="000A486F" w:rsidRPr="00174E32" w:rsidRDefault="000A486F" w:rsidP="000A48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74E3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Support vulnerable groups, including disabled residents, care leavers, and victims of abuse</w:t>
            </w:r>
          </w:p>
          <w:p w14:paraId="76C013E9" w14:textId="77777777" w:rsidR="000A486F" w:rsidRPr="00174E32" w:rsidRDefault="000A486F" w:rsidP="000A48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74E3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Maximise the strategic use of housing stock, including adapted and under-occupied properties</w:t>
            </w:r>
          </w:p>
          <w:p w14:paraId="41C8BDFE" w14:textId="77777777" w:rsidR="000A486F" w:rsidRPr="00174E32" w:rsidRDefault="000A486F" w:rsidP="000A486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174E32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Strengthen governance, monitoring, and engagement with residents and partner agencies</w:t>
            </w:r>
          </w:p>
          <w:p w14:paraId="44525FA1" w14:textId="6E76D6D5" w:rsidR="00743FC9" w:rsidRPr="000A486F" w:rsidRDefault="00743FC9" w:rsidP="000A486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155F" w:rsidRPr="00D76B9C" w14:paraId="67C16FA8" w14:textId="77777777" w:rsidTr="00D0155F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7" w:type="pct"/>
          </w:tcPr>
          <w:p w14:paraId="4B7F2529" w14:textId="77777777" w:rsidR="00743FC9" w:rsidRPr="00D76B9C" w:rsidRDefault="002132A1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</w:t>
            </w:r>
            <w:r w:rsidRPr="00D76B9C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ab/>
              <w:t>Monitoring arrangements</w:t>
            </w:r>
          </w:p>
        </w:tc>
      </w:tr>
      <w:tr w:rsidR="00D0155F" w:rsidRPr="00D76B9C" w14:paraId="18146AD2" w14:textId="77777777" w:rsidTr="00D76B9C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2E5711A" w14:textId="77777777" w:rsidR="00743FC9" w:rsidRPr="00D76B9C" w:rsidRDefault="00743FC9" w:rsidP="00EC01E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6C3F653" w14:textId="77777777" w:rsidR="00455165" w:rsidRPr="00455165" w:rsidRDefault="00455165" w:rsidP="0045516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5516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Approval is sought to adopt the Housing Allocations Policy to:</w:t>
            </w:r>
          </w:p>
          <w:p w14:paraId="66CDB34E" w14:textId="77777777" w:rsidR="00455165" w:rsidRPr="00455165" w:rsidRDefault="00455165" w:rsidP="0045516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5516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Ensure statutory compliance under housing and equality legislation</w:t>
            </w:r>
          </w:p>
          <w:p w14:paraId="7C64996A" w14:textId="77777777" w:rsidR="00455165" w:rsidRPr="00455165" w:rsidRDefault="00455165" w:rsidP="0045516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5516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Provide fair and transparent allocations for all eligible households</w:t>
            </w:r>
          </w:p>
          <w:p w14:paraId="3A5E6ECB" w14:textId="77777777" w:rsidR="00455165" w:rsidRPr="00455165" w:rsidRDefault="00455165" w:rsidP="0045516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5516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Support vulnerable groups, including disabled residents, care leavers, and victims of abuse</w:t>
            </w:r>
          </w:p>
          <w:p w14:paraId="53CD422E" w14:textId="77777777" w:rsidR="00455165" w:rsidRPr="00455165" w:rsidRDefault="00455165" w:rsidP="0045516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5516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Maximise the strategic use of housing stock, including adapted and under-occupied properties</w:t>
            </w:r>
          </w:p>
          <w:p w14:paraId="0470AFCA" w14:textId="77777777" w:rsidR="00455165" w:rsidRPr="00455165" w:rsidRDefault="00455165" w:rsidP="0045516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45516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  <w:t>Strengthen governance, monitoring, and engagement with residents and partner agencies</w:t>
            </w:r>
          </w:p>
          <w:p w14:paraId="60E6FA12" w14:textId="3F263C49" w:rsidR="008B1F32" w:rsidRPr="00455165" w:rsidRDefault="008B1F32" w:rsidP="004551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252AB71" w14:textId="77777777" w:rsidR="00743FC9" w:rsidRPr="00D76B9C" w:rsidRDefault="00743FC9" w:rsidP="00743FC9">
      <w:pPr>
        <w:rPr>
          <w:rFonts w:ascii="Arial" w:hAnsi="Arial" w:cs="Arial"/>
          <w:sz w:val="24"/>
          <w:szCs w:val="24"/>
        </w:rPr>
      </w:pPr>
    </w:p>
    <w:p w14:paraId="1887EDE3" w14:textId="77777777" w:rsidR="009E7427" w:rsidRPr="00D76B9C" w:rsidRDefault="009E7427" w:rsidP="00743FC9">
      <w:pPr>
        <w:rPr>
          <w:rFonts w:ascii="Arial" w:hAnsi="Arial" w:cs="Arial"/>
          <w:sz w:val="24"/>
          <w:szCs w:val="24"/>
        </w:rPr>
      </w:pPr>
    </w:p>
    <w:p w14:paraId="31BDDD28" w14:textId="131EF40B" w:rsidR="009E7427" w:rsidRPr="00D76B9C" w:rsidRDefault="009E7427" w:rsidP="00743FC9">
      <w:pPr>
        <w:rPr>
          <w:rFonts w:ascii="Arial" w:hAnsi="Arial" w:cs="Arial"/>
          <w:sz w:val="24"/>
          <w:szCs w:val="24"/>
        </w:rPr>
        <w:sectPr w:rsidR="009E7427" w:rsidRPr="00D76B9C" w:rsidSect="00CB0F7A">
          <w:pgSz w:w="11906" w:h="16838"/>
          <w:pgMar w:top="851" w:right="1134" w:bottom="851" w:left="1134" w:header="709" w:footer="709" w:gutter="0"/>
          <w:pgNumType w:start="0"/>
          <w:cols w:space="708"/>
          <w:docGrid w:linePitch="360"/>
        </w:sectPr>
      </w:pPr>
    </w:p>
    <w:tbl>
      <w:tblPr>
        <w:tblStyle w:val="GridTable1Light-Accent1"/>
        <w:tblW w:w="5205" w:type="pct"/>
        <w:tblLook w:val="04A0" w:firstRow="1" w:lastRow="0" w:firstColumn="1" w:lastColumn="0" w:noHBand="0" w:noVBand="1"/>
      </w:tblPr>
      <w:tblGrid>
        <w:gridCol w:w="1308"/>
        <w:gridCol w:w="3101"/>
        <w:gridCol w:w="1819"/>
        <w:gridCol w:w="1459"/>
        <w:gridCol w:w="1699"/>
      </w:tblGrid>
      <w:tr w:rsidR="00D0155F" w:rsidRPr="00D76B9C" w14:paraId="56C3F346" w14:textId="77777777" w:rsidTr="00D015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DA0A24" w14:textId="77777777" w:rsidR="009E7427" w:rsidRPr="00D76B9C" w:rsidRDefault="002132A1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lastRenderedPageBreak/>
              <w:t xml:space="preserve">Section 8 Action planning (if required) </w:t>
            </w:r>
          </w:p>
        </w:tc>
      </w:tr>
      <w:tr w:rsidR="00D0155F" w:rsidRPr="00D76B9C" w14:paraId="38184D56" w14:textId="77777777" w:rsidTr="00D0155F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658A95C" w14:textId="77777777" w:rsidR="009E7427" w:rsidRPr="00D76B9C" w:rsidRDefault="002132A1" w:rsidP="00AA13F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6B9C">
              <w:rPr>
                <w:rFonts w:ascii="Arial" w:hAnsi="Arial" w:cs="Arial"/>
                <w:sz w:val="24"/>
                <w:szCs w:val="24"/>
              </w:rPr>
              <w:t>Question no. (ref)</w:t>
            </w:r>
          </w:p>
        </w:tc>
        <w:tc>
          <w:tcPr>
            <w:tcW w:w="1652" w:type="pct"/>
          </w:tcPr>
          <w:p w14:paraId="0265FB9A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Action required </w:t>
            </w:r>
          </w:p>
        </w:tc>
        <w:tc>
          <w:tcPr>
            <w:tcW w:w="969" w:type="pct"/>
          </w:tcPr>
          <w:p w14:paraId="1D71F9DF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Lead officer/ person responsible</w:t>
            </w:r>
          </w:p>
        </w:tc>
        <w:tc>
          <w:tcPr>
            <w:tcW w:w="777" w:type="pct"/>
          </w:tcPr>
          <w:p w14:paraId="388B98F6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Target date</w:t>
            </w:r>
          </w:p>
        </w:tc>
        <w:tc>
          <w:tcPr>
            <w:tcW w:w="905" w:type="pct"/>
          </w:tcPr>
          <w:p w14:paraId="5E77E1A5" w14:textId="77777777" w:rsidR="009E7427" w:rsidRPr="00D76B9C" w:rsidRDefault="002132A1" w:rsidP="00AA13F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76B9C">
              <w:rPr>
                <w:rFonts w:ascii="Arial" w:hAnsi="Arial" w:cs="Arial"/>
                <w:b/>
                <w:bCs/>
                <w:sz w:val="24"/>
                <w:szCs w:val="24"/>
              </w:rPr>
              <w:t>Progress</w:t>
            </w:r>
          </w:p>
        </w:tc>
      </w:tr>
      <w:tr w:rsidR="00D0155F" w:rsidRPr="00D76B9C" w14:paraId="640B7359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75BA048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1209AF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4AE4A62E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40C8070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4C19877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2202E4A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3C7A8D37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26550782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270DC877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56D0469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0F30BBA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5B9C340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286125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64B7BD27" w14:textId="77777777" w:rsidTr="00D0155F">
        <w:trPr>
          <w:trHeight w:val="2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4884940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3B6F070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2D6D44CD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53F53B39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01EDCFE1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1B4C99D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155F" w:rsidRPr="00D76B9C" w14:paraId="079B33BC" w14:textId="77777777" w:rsidTr="00D0155F">
        <w:trPr>
          <w:trHeight w:val="2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77E07A66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  <w:p w14:paraId="79C49735" w14:textId="77777777" w:rsidR="009E7427" w:rsidRPr="00D76B9C" w:rsidRDefault="009E7427" w:rsidP="00AA13F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2" w:type="pct"/>
          </w:tcPr>
          <w:p w14:paraId="05E9CBB6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9" w:type="pct"/>
          </w:tcPr>
          <w:p w14:paraId="7538B78A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" w:type="pct"/>
          </w:tcPr>
          <w:p w14:paraId="1BE632B4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5" w:type="pct"/>
          </w:tcPr>
          <w:p w14:paraId="6933E9BF" w14:textId="77777777" w:rsidR="009E7427" w:rsidRPr="00D76B9C" w:rsidRDefault="009E7427" w:rsidP="00AA13F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1C63A0" w14:textId="77777777" w:rsidR="009E7427" w:rsidRPr="00D76B9C" w:rsidRDefault="009E7427" w:rsidP="00A626DD">
      <w:pPr>
        <w:spacing w:line="360" w:lineRule="auto"/>
        <w:jc w:val="both"/>
        <w:rPr>
          <w:rFonts w:ascii="Arial" w:hAnsi="Arial" w:cs="Arial"/>
          <w:color w:val="252423"/>
          <w:sz w:val="24"/>
          <w:szCs w:val="24"/>
          <w:shd w:val="clear" w:color="auto" w:fill="FFFFFF"/>
        </w:rPr>
      </w:pPr>
    </w:p>
    <w:p w14:paraId="2426D109" w14:textId="77777777" w:rsidR="00743FC9" w:rsidRPr="00D76B9C" w:rsidRDefault="002132A1" w:rsidP="009E742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76B9C">
        <w:rPr>
          <w:rFonts w:ascii="Arial" w:hAnsi="Arial" w:cs="Arial"/>
          <w:color w:val="252423"/>
          <w:sz w:val="24"/>
          <w:szCs w:val="24"/>
          <w:shd w:val="clear" w:color="auto" w:fill="FFFFFF"/>
        </w:rPr>
        <w:lastRenderedPageBreak/>
        <w:t>If you have any suggestions for improving this process, please contact EDI_Team@Sandwell.gov.uk</w:t>
      </w:r>
    </w:p>
    <w:sectPr w:rsidR="00743FC9" w:rsidRPr="00D76B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B0A1D" w14:textId="77777777" w:rsidR="00D06EC8" w:rsidRDefault="00D06EC8">
      <w:pPr>
        <w:spacing w:after="0" w:line="240" w:lineRule="auto"/>
      </w:pPr>
      <w:r>
        <w:separator/>
      </w:r>
    </w:p>
  </w:endnote>
  <w:endnote w:type="continuationSeparator" w:id="0">
    <w:p w14:paraId="090420C1" w14:textId="77777777" w:rsidR="00D06EC8" w:rsidRDefault="00D0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E8050" w14:textId="77777777" w:rsidR="00EC01E1" w:rsidRDefault="002132A1" w:rsidP="00EC01E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161F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4D522F" w14:textId="77777777" w:rsidR="00EC01E1" w:rsidRDefault="00EC01E1" w:rsidP="00EC01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77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B4422" w14:textId="77777777" w:rsidR="007A437B" w:rsidRDefault="00000000">
        <w:pPr>
          <w:pStyle w:val="Footer"/>
          <w:jc w:val="right"/>
        </w:pPr>
      </w:p>
    </w:sdtContent>
  </w:sdt>
  <w:p w14:paraId="1731A957" w14:textId="77777777" w:rsidR="00EC01E1" w:rsidRPr="00743FC9" w:rsidRDefault="00EC01E1" w:rsidP="00DD077A">
    <w:pPr>
      <w:tabs>
        <w:tab w:val="center" w:pos="4153"/>
        <w:tab w:val="right" w:pos="8306"/>
      </w:tabs>
      <w:jc w:val="both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30313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E0934" w14:textId="77777777" w:rsidR="00296A09" w:rsidRDefault="00000000">
        <w:pPr>
          <w:pStyle w:val="Footer"/>
          <w:jc w:val="right"/>
        </w:pPr>
      </w:p>
    </w:sdtContent>
  </w:sdt>
  <w:p w14:paraId="1373C671" w14:textId="77777777" w:rsidR="007A437B" w:rsidRDefault="002132A1" w:rsidP="007A437B">
    <w:pPr>
      <w:pStyle w:val="Footer"/>
      <w:tabs>
        <w:tab w:val="clear" w:pos="4153"/>
        <w:tab w:val="clear" w:pos="8306"/>
        <w:tab w:val="left" w:pos="2319"/>
        <w:tab w:val="left" w:pos="389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B909984" w14:textId="77777777" w:rsidR="00743FC9" w:rsidRPr="00743FC9" w:rsidRDefault="00743FC9" w:rsidP="007A437B">
    <w:pPr>
      <w:pStyle w:val="Footer"/>
      <w:tabs>
        <w:tab w:val="clear" w:pos="4153"/>
        <w:tab w:val="clear" w:pos="8306"/>
        <w:tab w:val="left" w:pos="2319"/>
      </w:tabs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54C0" w14:textId="77777777" w:rsidR="00CB0F7A" w:rsidRPr="00743FC9" w:rsidRDefault="00CB0F7A" w:rsidP="005912C1">
    <w:pPr>
      <w:pStyle w:val="Footer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4D4E" w14:textId="77777777" w:rsidR="00D06EC8" w:rsidRDefault="00D06EC8">
      <w:pPr>
        <w:spacing w:after="0" w:line="240" w:lineRule="auto"/>
      </w:pPr>
      <w:r>
        <w:separator/>
      </w:r>
    </w:p>
  </w:footnote>
  <w:footnote w:type="continuationSeparator" w:id="0">
    <w:p w14:paraId="685BC166" w14:textId="77777777" w:rsidR="00D06EC8" w:rsidRDefault="00D06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665" w14:textId="77777777" w:rsidR="005A092A" w:rsidRDefault="005A09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266D" w14:textId="77777777" w:rsidR="00EC01E1" w:rsidRDefault="00EC01E1" w:rsidP="00591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E95C1" w14:textId="77777777" w:rsidR="005A092A" w:rsidRDefault="005A0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EFF"/>
    <w:multiLevelType w:val="hybridMultilevel"/>
    <w:tmpl w:val="8FCAD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060FB"/>
    <w:multiLevelType w:val="hybridMultilevel"/>
    <w:tmpl w:val="988CA1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4C3196"/>
    <w:multiLevelType w:val="hybridMultilevel"/>
    <w:tmpl w:val="13E24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8E41D22"/>
    <w:multiLevelType w:val="hybridMultilevel"/>
    <w:tmpl w:val="CBF04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50302"/>
    <w:multiLevelType w:val="hybridMultilevel"/>
    <w:tmpl w:val="4378E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E4838"/>
    <w:multiLevelType w:val="hybridMultilevel"/>
    <w:tmpl w:val="B92073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9D183C"/>
    <w:multiLevelType w:val="multilevel"/>
    <w:tmpl w:val="F9D28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EF08AD"/>
    <w:multiLevelType w:val="hybridMultilevel"/>
    <w:tmpl w:val="24460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8E0B64"/>
    <w:multiLevelType w:val="hybridMultilevel"/>
    <w:tmpl w:val="442CD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0D460F"/>
    <w:multiLevelType w:val="hybridMultilevel"/>
    <w:tmpl w:val="DBF6F9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3610F2"/>
    <w:multiLevelType w:val="hybridMultilevel"/>
    <w:tmpl w:val="91C4A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3C4C15"/>
    <w:multiLevelType w:val="hybridMultilevel"/>
    <w:tmpl w:val="13003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2514872">
    <w:abstractNumId w:val="3"/>
  </w:num>
  <w:num w:numId="2" w16cid:durableId="590507622">
    <w:abstractNumId w:val="11"/>
  </w:num>
  <w:num w:numId="3" w16cid:durableId="2085175004">
    <w:abstractNumId w:val="6"/>
  </w:num>
  <w:num w:numId="4" w16cid:durableId="653608778">
    <w:abstractNumId w:val="5"/>
  </w:num>
  <w:num w:numId="5" w16cid:durableId="1697775692">
    <w:abstractNumId w:val="2"/>
  </w:num>
  <w:num w:numId="6" w16cid:durableId="1977876915">
    <w:abstractNumId w:val="8"/>
  </w:num>
  <w:num w:numId="7" w16cid:durableId="872614491">
    <w:abstractNumId w:val="0"/>
  </w:num>
  <w:num w:numId="8" w16cid:durableId="1129129041">
    <w:abstractNumId w:val="1"/>
  </w:num>
  <w:num w:numId="9" w16cid:durableId="2104034486">
    <w:abstractNumId w:val="12"/>
  </w:num>
  <w:num w:numId="10" w16cid:durableId="1034692933">
    <w:abstractNumId w:val="9"/>
  </w:num>
  <w:num w:numId="11" w16cid:durableId="1883249595">
    <w:abstractNumId w:val="4"/>
  </w:num>
  <w:num w:numId="12" w16cid:durableId="541211398">
    <w:abstractNumId w:val="7"/>
  </w:num>
  <w:num w:numId="13" w16cid:durableId="179752860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C9"/>
    <w:rsid w:val="000019CE"/>
    <w:rsid w:val="00002220"/>
    <w:rsid w:val="00015466"/>
    <w:rsid w:val="0001695C"/>
    <w:rsid w:val="00020F3E"/>
    <w:rsid w:val="00032195"/>
    <w:rsid w:val="000507AF"/>
    <w:rsid w:val="000547F4"/>
    <w:rsid w:val="00062DF5"/>
    <w:rsid w:val="00064242"/>
    <w:rsid w:val="00080EA6"/>
    <w:rsid w:val="00094307"/>
    <w:rsid w:val="000A486F"/>
    <w:rsid w:val="000B1B36"/>
    <w:rsid w:val="000B75FB"/>
    <w:rsid w:val="000D4C1D"/>
    <w:rsid w:val="000F6A3C"/>
    <w:rsid w:val="0012130E"/>
    <w:rsid w:val="00122E0E"/>
    <w:rsid w:val="001334F1"/>
    <w:rsid w:val="001409C4"/>
    <w:rsid w:val="00144D1E"/>
    <w:rsid w:val="00172B3C"/>
    <w:rsid w:val="00172F5E"/>
    <w:rsid w:val="00174E32"/>
    <w:rsid w:val="00185B12"/>
    <w:rsid w:val="0018690A"/>
    <w:rsid w:val="001944B6"/>
    <w:rsid w:val="001A0831"/>
    <w:rsid w:val="001A0976"/>
    <w:rsid w:val="001A28DB"/>
    <w:rsid w:val="001A55A9"/>
    <w:rsid w:val="001B7EFF"/>
    <w:rsid w:val="001D4B0D"/>
    <w:rsid w:val="001E7D3C"/>
    <w:rsid w:val="001F041D"/>
    <w:rsid w:val="00200E35"/>
    <w:rsid w:val="002057E1"/>
    <w:rsid w:val="002132A1"/>
    <w:rsid w:val="00232EC5"/>
    <w:rsid w:val="00261487"/>
    <w:rsid w:val="002920A8"/>
    <w:rsid w:val="00295462"/>
    <w:rsid w:val="00296A09"/>
    <w:rsid w:val="002A6487"/>
    <w:rsid w:val="002B469E"/>
    <w:rsid w:val="002B623A"/>
    <w:rsid w:val="002C0419"/>
    <w:rsid w:val="002E35A5"/>
    <w:rsid w:val="002E6F0F"/>
    <w:rsid w:val="003017DF"/>
    <w:rsid w:val="003025BC"/>
    <w:rsid w:val="003109F1"/>
    <w:rsid w:val="0032299A"/>
    <w:rsid w:val="00331DBF"/>
    <w:rsid w:val="00353777"/>
    <w:rsid w:val="003539D6"/>
    <w:rsid w:val="0035693F"/>
    <w:rsid w:val="00361500"/>
    <w:rsid w:val="003624AF"/>
    <w:rsid w:val="00364868"/>
    <w:rsid w:val="00373679"/>
    <w:rsid w:val="0038121A"/>
    <w:rsid w:val="0038401C"/>
    <w:rsid w:val="0039078B"/>
    <w:rsid w:val="003A29A5"/>
    <w:rsid w:val="003C01C9"/>
    <w:rsid w:val="003C160B"/>
    <w:rsid w:val="003D707B"/>
    <w:rsid w:val="003F1B9E"/>
    <w:rsid w:val="00407D67"/>
    <w:rsid w:val="00412B45"/>
    <w:rsid w:val="0043450A"/>
    <w:rsid w:val="00435566"/>
    <w:rsid w:val="00444D6C"/>
    <w:rsid w:val="004531FD"/>
    <w:rsid w:val="00455165"/>
    <w:rsid w:val="00456EB2"/>
    <w:rsid w:val="00461623"/>
    <w:rsid w:val="00466957"/>
    <w:rsid w:val="00470BE2"/>
    <w:rsid w:val="00482FAA"/>
    <w:rsid w:val="00485EC3"/>
    <w:rsid w:val="004A0643"/>
    <w:rsid w:val="004A6273"/>
    <w:rsid w:val="004B5464"/>
    <w:rsid w:val="004C4E48"/>
    <w:rsid w:val="004F12C9"/>
    <w:rsid w:val="004F3726"/>
    <w:rsid w:val="004F5136"/>
    <w:rsid w:val="00500DD6"/>
    <w:rsid w:val="00502DC4"/>
    <w:rsid w:val="00511217"/>
    <w:rsid w:val="00513A37"/>
    <w:rsid w:val="00521538"/>
    <w:rsid w:val="0053159D"/>
    <w:rsid w:val="00540440"/>
    <w:rsid w:val="00543A4B"/>
    <w:rsid w:val="005460E9"/>
    <w:rsid w:val="005912C1"/>
    <w:rsid w:val="005A092A"/>
    <w:rsid w:val="005B1527"/>
    <w:rsid w:val="005C61F8"/>
    <w:rsid w:val="005D4079"/>
    <w:rsid w:val="005F19AD"/>
    <w:rsid w:val="005F2765"/>
    <w:rsid w:val="00605830"/>
    <w:rsid w:val="006066DA"/>
    <w:rsid w:val="006176F9"/>
    <w:rsid w:val="00623775"/>
    <w:rsid w:val="00631F42"/>
    <w:rsid w:val="0063437F"/>
    <w:rsid w:val="00666789"/>
    <w:rsid w:val="006913B0"/>
    <w:rsid w:val="006959C1"/>
    <w:rsid w:val="006E4905"/>
    <w:rsid w:val="006F0471"/>
    <w:rsid w:val="00712FDD"/>
    <w:rsid w:val="00737E3E"/>
    <w:rsid w:val="00743FC9"/>
    <w:rsid w:val="00761A7E"/>
    <w:rsid w:val="00774515"/>
    <w:rsid w:val="007907D3"/>
    <w:rsid w:val="007965E2"/>
    <w:rsid w:val="007A0373"/>
    <w:rsid w:val="007A437B"/>
    <w:rsid w:val="007B3C5E"/>
    <w:rsid w:val="007B6F46"/>
    <w:rsid w:val="007D16CA"/>
    <w:rsid w:val="007F7D4F"/>
    <w:rsid w:val="00806078"/>
    <w:rsid w:val="008153AD"/>
    <w:rsid w:val="008457EC"/>
    <w:rsid w:val="008477EF"/>
    <w:rsid w:val="008521F3"/>
    <w:rsid w:val="0086465E"/>
    <w:rsid w:val="00882275"/>
    <w:rsid w:val="00891164"/>
    <w:rsid w:val="00893364"/>
    <w:rsid w:val="008A1AAD"/>
    <w:rsid w:val="008B1F32"/>
    <w:rsid w:val="008B6715"/>
    <w:rsid w:val="008C1378"/>
    <w:rsid w:val="008C5061"/>
    <w:rsid w:val="008D0730"/>
    <w:rsid w:val="008F70F5"/>
    <w:rsid w:val="00902772"/>
    <w:rsid w:val="00906EFA"/>
    <w:rsid w:val="00914BA1"/>
    <w:rsid w:val="00937730"/>
    <w:rsid w:val="0094338B"/>
    <w:rsid w:val="00950916"/>
    <w:rsid w:val="00954D25"/>
    <w:rsid w:val="0095778F"/>
    <w:rsid w:val="00961018"/>
    <w:rsid w:val="00961D7F"/>
    <w:rsid w:val="009842C7"/>
    <w:rsid w:val="009A7AAD"/>
    <w:rsid w:val="009B1AC7"/>
    <w:rsid w:val="009C535A"/>
    <w:rsid w:val="009D272B"/>
    <w:rsid w:val="009D5DEA"/>
    <w:rsid w:val="009E4F1E"/>
    <w:rsid w:val="009E7427"/>
    <w:rsid w:val="00A31D8E"/>
    <w:rsid w:val="00A36C1D"/>
    <w:rsid w:val="00A447BB"/>
    <w:rsid w:val="00A626DD"/>
    <w:rsid w:val="00A954CE"/>
    <w:rsid w:val="00AA13FC"/>
    <w:rsid w:val="00AB4AD6"/>
    <w:rsid w:val="00AB5523"/>
    <w:rsid w:val="00AC1CCF"/>
    <w:rsid w:val="00AE16CF"/>
    <w:rsid w:val="00AE2659"/>
    <w:rsid w:val="00AE2E51"/>
    <w:rsid w:val="00AE740A"/>
    <w:rsid w:val="00AF123C"/>
    <w:rsid w:val="00B00E4E"/>
    <w:rsid w:val="00B10D00"/>
    <w:rsid w:val="00B251FD"/>
    <w:rsid w:val="00B31B99"/>
    <w:rsid w:val="00B43C30"/>
    <w:rsid w:val="00B65719"/>
    <w:rsid w:val="00B7344A"/>
    <w:rsid w:val="00BA57D2"/>
    <w:rsid w:val="00BB6040"/>
    <w:rsid w:val="00BC71A1"/>
    <w:rsid w:val="00BD303C"/>
    <w:rsid w:val="00C00FEE"/>
    <w:rsid w:val="00C04E18"/>
    <w:rsid w:val="00C07EE3"/>
    <w:rsid w:val="00C10B1A"/>
    <w:rsid w:val="00C12B20"/>
    <w:rsid w:val="00C1632F"/>
    <w:rsid w:val="00C16790"/>
    <w:rsid w:val="00C2011A"/>
    <w:rsid w:val="00C2391F"/>
    <w:rsid w:val="00C23EDB"/>
    <w:rsid w:val="00C2418A"/>
    <w:rsid w:val="00C30432"/>
    <w:rsid w:val="00C37280"/>
    <w:rsid w:val="00C40203"/>
    <w:rsid w:val="00C6435D"/>
    <w:rsid w:val="00C67F69"/>
    <w:rsid w:val="00C763B4"/>
    <w:rsid w:val="00C90268"/>
    <w:rsid w:val="00C958D2"/>
    <w:rsid w:val="00C97710"/>
    <w:rsid w:val="00CA12DB"/>
    <w:rsid w:val="00CB0F7A"/>
    <w:rsid w:val="00CE3123"/>
    <w:rsid w:val="00CE6E83"/>
    <w:rsid w:val="00CE7F75"/>
    <w:rsid w:val="00D0155F"/>
    <w:rsid w:val="00D06EC8"/>
    <w:rsid w:val="00D12407"/>
    <w:rsid w:val="00D20453"/>
    <w:rsid w:val="00D40610"/>
    <w:rsid w:val="00D4123F"/>
    <w:rsid w:val="00D61909"/>
    <w:rsid w:val="00D6195F"/>
    <w:rsid w:val="00D76B9C"/>
    <w:rsid w:val="00DA4C51"/>
    <w:rsid w:val="00DA711C"/>
    <w:rsid w:val="00DD077A"/>
    <w:rsid w:val="00DD0898"/>
    <w:rsid w:val="00DF49FA"/>
    <w:rsid w:val="00DF7731"/>
    <w:rsid w:val="00E125A1"/>
    <w:rsid w:val="00E21C0A"/>
    <w:rsid w:val="00E221AC"/>
    <w:rsid w:val="00E35825"/>
    <w:rsid w:val="00E36033"/>
    <w:rsid w:val="00E36CCA"/>
    <w:rsid w:val="00E4161F"/>
    <w:rsid w:val="00E433FE"/>
    <w:rsid w:val="00E477AA"/>
    <w:rsid w:val="00E50083"/>
    <w:rsid w:val="00E62BB5"/>
    <w:rsid w:val="00E70EE1"/>
    <w:rsid w:val="00E71810"/>
    <w:rsid w:val="00E87057"/>
    <w:rsid w:val="00E92B76"/>
    <w:rsid w:val="00EA10AD"/>
    <w:rsid w:val="00EB3AD8"/>
    <w:rsid w:val="00EB4081"/>
    <w:rsid w:val="00EB6FE0"/>
    <w:rsid w:val="00EC01E1"/>
    <w:rsid w:val="00ED21ED"/>
    <w:rsid w:val="00EE1268"/>
    <w:rsid w:val="00EE252D"/>
    <w:rsid w:val="00EF5C32"/>
    <w:rsid w:val="00F26601"/>
    <w:rsid w:val="00F30BB4"/>
    <w:rsid w:val="00F53CB2"/>
    <w:rsid w:val="00F64CB4"/>
    <w:rsid w:val="00F6681B"/>
    <w:rsid w:val="00F71DDB"/>
    <w:rsid w:val="00F73647"/>
    <w:rsid w:val="00F753DF"/>
    <w:rsid w:val="00F85779"/>
    <w:rsid w:val="00F90EFE"/>
    <w:rsid w:val="00FA0B1B"/>
    <w:rsid w:val="00FA297C"/>
    <w:rsid w:val="00FB0585"/>
    <w:rsid w:val="00FD2BE0"/>
    <w:rsid w:val="00FE0230"/>
    <w:rsid w:val="00FF23CD"/>
    <w:rsid w:val="718C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E7F6"/>
  <w15:chartTrackingRefBased/>
  <w15:docId w15:val="{C28A88F4-64BA-4439-BFB8-6C1F19751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FC9"/>
  </w:style>
  <w:style w:type="paragraph" w:styleId="Heading1">
    <w:name w:val="heading 1"/>
    <w:basedOn w:val="Normal"/>
    <w:next w:val="Normal"/>
    <w:link w:val="Heading1Char"/>
    <w:uiPriority w:val="9"/>
    <w:qFormat/>
    <w:rsid w:val="00743FC9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FC9"/>
    <w:pPr>
      <w:keepNext/>
      <w:keepLines/>
      <w:numPr>
        <w:ilvl w:val="1"/>
        <w:numId w:val="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FC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FC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FC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33473C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FC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FC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FC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FC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43F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743FC9"/>
  </w:style>
  <w:style w:type="paragraph" w:styleId="Header">
    <w:name w:val="header"/>
    <w:basedOn w:val="Normal"/>
    <w:link w:val="HeaderChar"/>
    <w:rsid w:val="00743F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43FC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rsid w:val="00743FC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FC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FC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FC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FC9"/>
    <w:rPr>
      <w:rFonts w:asciiTheme="majorHAnsi" w:eastAsiaTheme="majorEastAsia" w:hAnsiTheme="majorHAnsi" w:cstheme="majorBidi"/>
      <w:color w:val="33473C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FC9"/>
    <w:rPr>
      <w:rFonts w:asciiTheme="majorHAnsi" w:eastAsiaTheme="majorEastAsia" w:hAnsiTheme="majorHAnsi" w:cstheme="majorBidi"/>
      <w:i/>
      <w:iCs/>
      <w:color w:val="33473C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FC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3FC9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43F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FC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FC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743FC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743FC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743FC9"/>
    <w:rPr>
      <w:i/>
      <w:iCs/>
      <w:color w:val="auto"/>
    </w:rPr>
  </w:style>
  <w:style w:type="paragraph" w:styleId="NoSpacing">
    <w:name w:val="No Spacing"/>
    <w:uiPriority w:val="1"/>
    <w:qFormat/>
    <w:rsid w:val="00743F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43FC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3FC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FC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FC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743FC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43FC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743FC9"/>
    <w:rPr>
      <w:smallCaps/>
      <w:color w:val="404040" w:themeColor="text1" w:themeTint="BF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743FC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743FC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3FC9"/>
    <w:pPr>
      <w:outlineLvl w:val="9"/>
    </w:pPr>
  </w:style>
  <w:style w:type="table" w:styleId="TableGrid">
    <w:name w:val="Table Grid"/>
    <w:basedOn w:val="TableNormal"/>
    <w:uiPriority w:val="59"/>
    <w:rsid w:val="0074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bottom w:val="single" w:sz="4" w:space="0" w:color="93D07C" w:themeColor="accent1" w:themeTint="99"/>
        </w:tcBorders>
      </w:tcPr>
    </w:tblStylePr>
    <w:tblStylePr w:type="nwCell">
      <w:tblPr/>
      <w:tcPr>
        <w:tcBorders>
          <w:bottom w:val="single" w:sz="4" w:space="0" w:color="93D07C" w:themeColor="accent1" w:themeTint="99"/>
        </w:tcBorders>
      </w:tcPr>
    </w:tblStylePr>
    <w:tblStylePr w:type="seCell">
      <w:tblPr/>
      <w:tcPr>
        <w:tcBorders>
          <w:top w:val="single" w:sz="4" w:space="0" w:color="93D07C" w:themeColor="accent1" w:themeTint="99"/>
        </w:tcBorders>
      </w:tcPr>
    </w:tblStylePr>
    <w:tblStylePr w:type="swCell">
      <w:tblPr/>
      <w:tcPr>
        <w:tcBorders>
          <w:top w:val="single" w:sz="4" w:space="0" w:color="93D0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  <w:tblStylePr w:type="neCell">
      <w:tblPr/>
      <w:tcPr>
        <w:tcBorders>
          <w:bottom w:val="single" w:sz="4" w:space="0" w:color="BADB7D" w:themeColor="accent2" w:themeTint="99"/>
        </w:tcBorders>
      </w:tcPr>
    </w:tblStylePr>
    <w:tblStylePr w:type="nwCell">
      <w:tblPr/>
      <w:tcPr>
        <w:tcBorders>
          <w:bottom w:val="single" w:sz="4" w:space="0" w:color="BADB7D" w:themeColor="accent2" w:themeTint="99"/>
        </w:tcBorders>
      </w:tcPr>
    </w:tblStylePr>
    <w:tblStylePr w:type="seCell">
      <w:tblPr/>
      <w:tcPr>
        <w:tcBorders>
          <w:top w:val="single" w:sz="4" w:space="0" w:color="BADB7D" w:themeColor="accent2" w:themeTint="99"/>
        </w:tcBorders>
      </w:tcPr>
    </w:tblStylePr>
    <w:tblStylePr w:type="swCell">
      <w:tblPr/>
      <w:tcPr>
        <w:tcBorders>
          <w:top w:val="single" w:sz="4" w:space="0" w:color="BADB7D" w:themeColor="accent2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92D2DB" w:themeColor="accent5" w:themeTint="99"/>
        <w:left w:val="single" w:sz="4" w:space="0" w:color="92D2DB" w:themeColor="accent5" w:themeTint="99"/>
        <w:bottom w:val="single" w:sz="4" w:space="0" w:color="92D2DB" w:themeColor="accent5" w:themeTint="99"/>
        <w:right w:val="single" w:sz="4" w:space="0" w:color="92D2DB" w:themeColor="accent5" w:themeTint="99"/>
        <w:insideH w:val="single" w:sz="4" w:space="0" w:color="92D2DB" w:themeColor="accent5" w:themeTint="99"/>
        <w:insideV w:val="single" w:sz="4" w:space="0" w:color="92D2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B5C4" w:themeColor="accent5"/>
          <w:left w:val="single" w:sz="4" w:space="0" w:color="4AB5C4" w:themeColor="accent5"/>
          <w:bottom w:val="single" w:sz="4" w:space="0" w:color="4AB5C4" w:themeColor="accent5"/>
          <w:right w:val="single" w:sz="4" w:space="0" w:color="4AB5C4" w:themeColor="accent5"/>
          <w:insideH w:val="nil"/>
          <w:insideV w:val="nil"/>
        </w:tcBorders>
        <w:shd w:val="clear" w:color="auto" w:fill="4AB5C4" w:themeFill="accent5"/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GridTable1Light-Accent1">
    <w:name w:val="Grid Table 1 Light Accent 1"/>
    <w:basedOn w:val="TableNormal"/>
    <w:uiPriority w:val="46"/>
    <w:rsid w:val="00743FC9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urfulAccent1">
    <w:name w:val="List Table 7 Colorful Accent 1"/>
    <w:basedOn w:val="TableNormal"/>
    <w:uiPriority w:val="52"/>
    <w:rsid w:val="00743FC9"/>
    <w:pPr>
      <w:spacing w:after="0" w:line="240" w:lineRule="auto"/>
    </w:pPr>
    <w:rPr>
      <w:color w:val="3E762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49E3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49E3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49E3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49E3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43F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5404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0440"/>
  </w:style>
  <w:style w:type="paragraph" w:customStyle="1" w:styleId="TableParagraph">
    <w:name w:val="Table Paragraph"/>
    <w:basedOn w:val="Normal"/>
    <w:uiPriority w:val="1"/>
    <w:qFormat/>
    <w:rsid w:val="005404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961018"/>
    <w:pPr>
      <w:ind w:left="720"/>
      <w:contextualSpacing/>
    </w:pPr>
  </w:style>
  <w:style w:type="table" w:styleId="GridTable2-Accent1">
    <w:name w:val="Grid Table 2 Accent 1"/>
    <w:basedOn w:val="TableNormal"/>
    <w:uiPriority w:val="47"/>
    <w:rsid w:val="008477EF"/>
    <w:pPr>
      <w:spacing w:after="0" w:line="240" w:lineRule="auto"/>
    </w:pPr>
    <w:tblPr>
      <w:tblStyleRowBandSize w:val="1"/>
      <w:tblStyleColBandSize w:val="1"/>
      <w:tblBorders>
        <w:top w:val="single" w:sz="2" w:space="0" w:color="93D07C" w:themeColor="accent1" w:themeTint="99"/>
        <w:bottom w:val="single" w:sz="2" w:space="0" w:color="93D07C" w:themeColor="accent1" w:themeTint="99"/>
        <w:insideH w:val="single" w:sz="2" w:space="0" w:color="93D07C" w:themeColor="accent1" w:themeTint="99"/>
        <w:insideV w:val="single" w:sz="2" w:space="0" w:color="93D0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0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paragraph" w:styleId="Revision">
    <w:name w:val="Revision"/>
    <w:hidden/>
    <w:uiPriority w:val="99"/>
    <w:semiHidden/>
    <w:rsid w:val="005A092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0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9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5A092A"/>
    <w:rPr>
      <w:color w:val="BA6906" w:themeColor="followedHyperlink"/>
      <w:u w:val="single"/>
    </w:rPr>
  </w:style>
  <w:style w:type="table" w:styleId="GridTable2-Accent2">
    <w:name w:val="Grid Table 2 Accent 2"/>
    <w:basedOn w:val="TableNormal"/>
    <w:uiPriority w:val="47"/>
    <w:rsid w:val="00A31D8E"/>
    <w:pPr>
      <w:spacing w:after="0" w:line="240" w:lineRule="auto"/>
    </w:pPr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00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0E35"/>
    <w:pPr>
      <w:spacing w:after="120" w:line="240" w:lineRule="auto"/>
    </w:pPr>
    <w:rPr>
      <w:rFonts w:ascii="Arial" w:eastAsiaTheme="minorHAnsi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0E35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AF"/>
    <w:pPr>
      <w:spacing w:after="160"/>
    </w:pPr>
    <w:rPr>
      <w:rFonts w:asciiTheme="minorHAnsi" w:eastAsiaTheme="minorEastAsia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AF"/>
    <w:rPr>
      <w:rFonts w:ascii="Arial" w:eastAsiaTheme="minorHAnsi" w:hAnsi="Arial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8521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intranet.sandwell.gov.uk/downloads/file/14361/eqia_template_guidanc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sandwell.gov.uk/housing/policies#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Louis_bebb@sandwell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A92BBA9F8F54DB86917CBB09BD93C" ma:contentTypeVersion="9" ma:contentTypeDescription="Create a new document." ma:contentTypeScope="" ma:versionID="4927b920e5cae88a72152eaa4dc3fd7f">
  <xsd:schema xmlns:xsd="http://www.w3.org/2001/XMLSchema" xmlns:xs="http://www.w3.org/2001/XMLSchema" xmlns:p="http://schemas.microsoft.com/office/2006/metadata/properties" xmlns:ns3="19c6e743-4844-497e-a9a1-ca5fcab1eb9c" xmlns:ns4="a0eabb36-b49a-471f-a549-1725f5ba2b39" targetNamespace="http://schemas.microsoft.com/office/2006/metadata/properties" ma:root="true" ma:fieldsID="5cf4b0ae5e50774c3b6b720848386ede" ns3:_="" ns4:_="">
    <xsd:import namespace="19c6e743-4844-497e-a9a1-ca5fcab1eb9c"/>
    <xsd:import namespace="a0eabb36-b49a-471f-a549-1725f5ba2b3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e743-4844-497e-a9a1-ca5fcab1eb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abb36-b49a-471f-a549-1725f5ba2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B9A8A7-D059-4D62-AEAA-53673EE91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9F0C3-6A12-478B-8442-E7A0FADE1D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96026B-F6E5-451F-A308-BC2440D16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6e743-4844-497e-a9a1-ca5fcab1eb9c"/>
    <ds:schemaRef ds:uri="a0eabb36-b49a-471f-a549-1725f5ba2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59E9D-F0FF-47AF-86BD-36A0AF07B0C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4c0f89b-23b9-49eb-a8bf-244fb0a4cffc}" enabled="0" method="" siteId="{a4c0f89b-23b9-49eb-a8bf-244fb0a4cf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1488</Words>
  <Characters>7783</Characters>
  <Application>Microsoft Office Word</Application>
  <DocSecurity>0</DocSecurity>
  <Lines>235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Koser</dc:creator>
  <cp:lastModifiedBy>Louis Bebb</cp:lastModifiedBy>
  <cp:revision>7</cp:revision>
  <dcterms:created xsi:type="dcterms:W3CDTF">2026-03-18T10:29:00Z</dcterms:created>
  <dcterms:modified xsi:type="dcterms:W3CDTF">2026-03-18T10:34:00Z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0x010100F6DA92BBA9F8F54DB86917CBB09BD93C</vt:lpwstr>
  </property>
</Properties>
</file>