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0D7" w14:textId="77777777" w:rsidR="00743FC9" w:rsidRDefault="002132A1" w:rsidP="005D4079">
      <w:pPr>
        <w:rPr>
          <w:rFonts w:ascii="Arial" w:hAnsi="Arial" w:cs="Arial"/>
          <w:sz w:val="36"/>
          <w:szCs w:val="36"/>
          <w:u w:val="single"/>
        </w:rPr>
      </w:pPr>
      <w:r>
        <w:rPr>
          <w:noProof/>
        </w:rPr>
        <w:drawing>
          <wp:anchor distT="0" distB="0" distL="114300" distR="114300" simplePos="0" relativeHeight="251658240" behindDoc="1" locked="0" layoutInCell="1" allowOverlap="1" wp14:anchorId="002E0CEE" wp14:editId="01B2C4F5">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14:paraId="13E60014" w14:textId="77777777" w:rsidR="00743FC9" w:rsidRDefault="00743FC9" w:rsidP="00743FC9">
      <w:pPr>
        <w:jc w:val="center"/>
        <w:rPr>
          <w:rFonts w:ascii="Arial" w:hAnsi="Arial" w:cs="Arial"/>
          <w:sz w:val="36"/>
          <w:szCs w:val="36"/>
          <w:u w:val="single"/>
        </w:rPr>
      </w:pPr>
    </w:p>
    <w:p w14:paraId="799DB177" w14:textId="77777777" w:rsidR="006176F9" w:rsidRDefault="006176F9" w:rsidP="00743FC9">
      <w:pPr>
        <w:pStyle w:val="Title"/>
        <w:jc w:val="center"/>
        <w:rPr>
          <w:b/>
          <w:bCs/>
        </w:rPr>
      </w:pPr>
    </w:p>
    <w:p w14:paraId="31AE16E5" w14:textId="77777777" w:rsidR="00B10D00" w:rsidRDefault="00B10D00" w:rsidP="00B10D00">
      <w:pPr>
        <w:pStyle w:val="Title"/>
        <w:jc w:val="center"/>
      </w:pPr>
    </w:p>
    <w:p w14:paraId="7EB121FC" w14:textId="77777777" w:rsidR="00B10D00" w:rsidRPr="00B10D00" w:rsidRDefault="002132A1" w:rsidP="00B10D00">
      <w:pPr>
        <w:pStyle w:val="Title"/>
        <w:jc w:val="center"/>
      </w:pPr>
      <w:r w:rsidRPr="00B10D00">
        <w:t>Equality Impact Assessments Toolkit</w:t>
      </w:r>
    </w:p>
    <w:p w14:paraId="6C71B5BB" w14:textId="77777777" w:rsidR="00743FC9" w:rsidRPr="00B10D00" w:rsidRDefault="002132A1" w:rsidP="00B10D00">
      <w:pPr>
        <w:pStyle w:val="Title"/>
        <w:jc w:val="center"/>
      </w:pPr>
      <w:proofErr w:type="spellStart"/>
      <w:r w:rsidRPr="00B10D00">
        <w:t>EqIA</w:t>
      </w:r>
      <w:proofErr w:type="spellEnd"/>
      <w:r w:rsidRPr="00B10D00">
        <w:t xml:space="preserve"> Template</w:t>
      </w:r>
    </w:p>
    <w:p w14:paraId="6155CA6E" w14:textId="77777777" w:rsidR="00743FC9" w:rsidRPr="00743FC9" w:rsidRDefault="00743FC9" w:rsidP="00743FC9">
      <w:pPr>
        <w:pStyle w:val="Title"/>
        <w:jc w:val="center"/>
        <w:rPr>
          <w:rFonts w:ascii="Arial" w:hAnsi="Arial"/>
          <w:b/>
          <w:bCs/>
          <w:sz w:val="36"/>
          <w:szCs w:val="36"/>
          <w:u w:val="single"/>
        </w:rPr>
      </w:pPr>
    </w:p>
    <w:p w14:paraId="3343D5C6" w14:textId="77777777" w:rsidR="00743FC9" w:rsidRDefault="00743FC9" w:rsidP="00743FC9">
      <w:pPr>
        <w:jc w:val="center"/>
        <w:rPr>
          <w:rFonts w:ascii="Arial" w:hAnsi="Arial" w:cs="Arial"/>
          <w:sz w:val="36"/>
          <w:szCs w:val="36"/>
          <w:u w:val="single"/>
        </w:rPr>
      </w:pPr>
    </w:p>
    <w:p w14:paraId="4C6CD16A" w14:textId="77777777" w:rsidR="00743FC9" w:rsidRDefault="00743FC9" w:rsidP="00743FC9">
      <w:pPr>
        <w:jc w:val="center"/>
        <w:rPr>
          <w:rFonts w:ascii="Arial" w:hAnsi="Arial" w:cs="Arial"/>
          <w:sz w:val="36"/>
          <w:szCs w:val="36"/>
          <w:u w:val="single"/>
        </w:rPr>
      </w:pPr>
    </w:p>
    <w:p w14:paraId="05AAAA1A" w14:textId="77777777" w:rsidR="00743FC9" w:rsidRDefault="00743FC9" w:rsidP="00743FC9">
      <w:pPr>
        <w:jc w:val="center"/>
        <w:rPr>
          <w:rFonts w:ascii="Arial" w:hAnsi="Arial" w:cs="Arial"/>
          <w:sz w:val="36"/>
          <w:szCs w:val="36"/>
          <w:u w:val="single"/>
        </w:rPr>
      </w:pPr>
    </w:p>
    <w:p w14:paraId="7F4C4BB5" w14:textId="77777777" w:rsidR="00743FC9" w:rsidRDefault="00743FC9" w:rsidP="00743FC9">
      <w:pPr>
        <w:jc w:val="center"/>
        <w:rPr>
          <w:rFonts w:ascii="Arial" w:hAnsi="Arial" w:cs="Arial"/>
          <w:sz w:val="36"/>
          <w:szCs w:val="36"/>
          <w:u w:val="single"/>
        </w:rPr>
      </w:pPr>
    </w:p>
    <w:p w14:paraId="2D015BA9" w14:textId="77777777" w:rsidR="00743FC9" w:rsidRDefault="00743FC9" w:rsidP="00743FC9">
      <w:pPr>
        <w:jc w:val="center"/>
        <w:rPr>
          <w:rFonts w:ascii="Arial" w:hAnsi="Arial" w:cs="Arial"/>
          <w:sz w:val="36"/>
          <w:szCs w:val="36"/>
          <w:u w:val="single"/>
        </w:rPr>
      </w:pPr>
    </w:p>
    <w:p w14:paraId="28263471" w14:textId="77777777" w:rsidR="00743FC9" w:rsidRDefault="00743FC9" w:rsidP="00743FC9">
      <w:pPr>
        <w:jc w:val="center"/>
        <w:rPr>
          <w:rFonts w:ascii="Arial" w:hAnsi="Arial" w:cs="Arial"/>
          <w:sz w:val="36"/>
          <w:szCs w:val="36"/>
          <w:u w:val="single"/>
        </w:rPr>
      </w:pPr>
    </w:p>
    <w:p w14:paraId="5CB6A8EB" w14:textId="77777777" w:rsidR="00743FC9" w:rsidRDefault="00743FC9" w:rsidP="00743FC9">
      <w:pPr>
        <w:jc w:val="center"/>
        <w:rPr>
          <w:rFonts w:ascii="Arial" w:hAnsi="Arial" w:cs="Arial"/>
          <w:sz w:val="36"/>
          <w:szCs w:val="36"/>
          <w:u w:val="single"/>
        </w:rPr>
      </w:pPr>
    </w:p>
    <w:p w14:paraId="667B1F5A" w14:textId="77777777" w:rsidR="00743FC9" w:rsidRDefault="00743FC9" w:rsidP="00743FC9">
      <w:pPr>
        <w:jc w:val="center"/>
        <w:rPr>
          <w:rFonts w:ascii="Arial" w:hAnsi="Arial" w:cs="Arial"/>
          <w:sz w:val="36"/>
          <w:szCs w:val="36"/>
          <w:u w:val="single"/>
        </w:rPr>
      </w:pPr>
    </w:p>
    <w:p w14:paraId="1C6EB3B0" w14:textId="77777777" w:rsidR="00743FC9" w:rsidRPr="009E7427" w:rsidRDefault="002132A1" w:rsidP="009E7427">
      <w:pPr>
        <w:jc w:val="center"/>
        <w:rPr>
          <w:rFonts w:ascii="Arial" w:hAnsi="Arial" w:cs="Arial"/>
          <w:sz w:val="36"/>
          <w:szCs w:val="36"/>
          <w:u w:val="single"/>
        </w:rPr>
        <w:sectPr w:rsidR="00743FC9" w:rsidRPr="009E7427" w:rsidSect="005912C1">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14:paraId="5DF0214E" w14:textId="77777777" w:rsidR="00540440" w:rsidRDefault="00540440" w:rsidP="00743FC9">
      <w:pPr>
        <w:rPr>
          <w:rFonts w:ascii="Arial" w:hAnsi="Arial" w:cs="Arial"/>
          <w:sz w:val="28"/>
          <w:szCs w:val="28"/>
        </w:rPr>
      </w:pPr>
    </w:p>
    <w:tbl>
      <w:tblPr>
        <w:tblStyle w:val="GridTable1Light-Accent1"/>
        <w:tblpPr w:leftFromText="180" w:rightFromText="180" w:vertAnchor="text" w:horzAnchor="margin" w:tblpY="757"/>
        <w:tblW w:w="0" w:type="auto"/>
        <w:tblLook w:val="04A0" w:firstRow="1" w:lastRow="0" w:firstColumn="1" w:lastColumn="0" w:noHBand="0" w:noVBand="1"/>
      </w:tblPr>
      <w:tblGrid>
        <w:gridCol w:w="9288"/>
      </w:tblGrid>
      <w:tr w:rsidR="00D0155F" w14:paraId="4007EB2F" w14:textId="77777777" w:rsidTr="00D01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03A9A48" w14:textId="77777777" w:rsidR="008C5061" w:rsidRPr="00D76B9C" w:rsidRDefault="002132A1" w:rsidP="00EC01E1">
            <w:pPr>
              <w:spacing w:after="160" w:line="259" w:lineRule="auto"/>
              <w:rPr>
                <w:rFonts w:ascii="Arial" w:hAnsi="Arial" w:cs="Arial"/>
                <w:sz w:val="24"/>
                <w:szCs w:val="24"/>
              </w:rPr>
            </w:pPr>
            <w:r w:rsidRPr="00D76B9C">
              <w:rPr>
                <w:rFonts w:ascii="Arial" w:hAnsi="Arial" w:cs="Arial"/>
                <w:b w:val="0"/>
                <w:sz w:val="24"/>
                <w:szCs w:val="24"/>
              </w:rPr>
              <w:t>You must consider</w:t>
            </w:r>
            <w:r w:rsidR="00C00FEE" w:rsidRPr="00D76B9C">
              <w:rPr>
                <w:rFonts w:ascii="Arial" w:hAnsi="Arial" w:cs="Arial"/>
                <w:b w:val="0"/>
                <w:sz w:val="24"/>
                <w:szCs w:val="24"/>
              </w:rPr>
              <w:t xml:space="preserve"> the </w:t>
            </w:r>
            <w:hyperlink r:id="rId18" w:history="1">
              <w:r w:rsidR="008C5061" w:rsidRPr="00D76B9C">
                <w:rPr>
                  <w:rStyle w:val="Hyperlink"/>
                  <w:rFonts w:ascii="Arial" w:hAnsi="Arial" w:cs="Arial"/>
                  <w:b w:val="0"/>
                  <w:sz w:val="24"/>
                  <w:szCs w:val="24"/>
                </w:rPr>
                <w:t>Equality Impact Assessment Guidance</w:t>
              </w:r>
            </w:hyperlink>
            <w:r w:rsidRPr="00D76B9C">
              <w:rPr>
                <w:rFonts w:ascii="Arial" w:hAnsi="Arial" w:cs="Arial"/>
                <w:b w:val="0"/>
                <w:sz w:val="24"/>
                <w:szCs w:val="24"/>
              </w:rPr>
              <w:t xml:space="preserve"> when completing this template.</w:t>
            </w:r>
          </w:p>
          <w:p w14:paraId="433D9A0B" w14:textId="77777777" w:rsidR="00144D1E" w:rsidRPr="00D76B9C" w:rsidRDefault="002132A1" w:rsidP="00EC01E1">
            <w:pPr>
              <w:spacing w:after="160" w:line="259" w:lineRule="auto"/>
              <w:rPr>
                <w:rFonts w:ascii="Arial" w:hAnsi="Arial" w:cs="Arial"/>
                <w:sz w:val="24"/>
                <w:szCs w:val="24"/>
              </w:rPr>
            </w:pPr>
            <w:r w:rsidRPr="00D76B9C">
              <w:rPr>
                <w:rFonts w:ascii="Arial" w:hAnsi="Arial" w:cs="Arial"/>
                <w:b w:val="0"/>
                <w:sz w:val="24"/>
                <w:szCs w:val="24"/>
              </w:rPr>
              <w:t xml:space="preserve">The EDI team can provide help and advice on undertaking an </w:t>
            </w:r>
            <w:proofErr w:type="spellStart"/>
            <w:r w:rsidRPr="00D76B9C">
              <w:rPr>
                <w:rFonts w:ascii="Arial" w:hAnsi="Arial" w:cs="Arial"/>
                <w:b w:val="0"/>
                <w:sz w:val="24"/>
                <w:szCs w:val="24"/>
              </w:rPr>
              <w:t>E</w:t>
            </w:r>
            <w:r w:rsidR="009B1AC7" w:rsidRPr="00D76B9C">
              <w:rPr>
                <w:rFonts w:ascii="Arial" w:hAnsi="Arial" w:cs="Arial"/>
                <w:b w:val="0"/>
                <w:sz w:val="24"/>
                <w:szCs w:val="24"/>
              </w:rPr>
              <w:t>q</w:t>
            </w:r>
            <w:r w:rsidRPr="00D76B9C">
              <w:rPr>
                <w:rFonts w:ascii="Arial" w:hAnsi="Arial" w:cs="Arial"/>
                <w:b w:val="0"/>
                <w:sz w:val="24"/>
                <w:szCs w:val="24"/>
              </w:rPr>
              <w:t>IA</w:t>
            </w:r>
            <w:proofErr w:type="spellEnd"/>
            <w:r w:rsidRPr="00D76B9C">
              <w:rPr>
                <w:rFonts w:ascii="Arial" w:hAnsi="Arial" w:cs="Arial"/>
                <w:b w:val="0"/>
                <w:sz w:val="24"/>
                <w:szCs w:val="24"/>
              </w:rPr>
              <w:t xml:space="preserve"> and also provide overview quality assurance checks on completed </w:t>
            </w:r>
            <w:proofErr w:type="spellStart"/>
            <w:r w:rsidRPr="00D76B9C">
              <w:rPr>
                <w:rFonts w:ascii="Arial" w:hAnsi="Arial" w:cs="Arial"/>
                <w:b w:val="0"/>
                <w:sz w:val="24"/>
                <w:szCs w:val="24"/>
              </w:rPr>
              <w:t>E</w:t>
            </w:r>
            <w:r w:rsidR="009B1AC7" w:rsidRPr="00D76B9C">
              <w:rPr>
                <w:rFonts w:ascii="Arial" w:hAnsi="Arial" w:cs="Arial"/>
                <w:b w:val="0"/>
                <w:sz w:val="24"/>
                <w:szCs w:val="24"/>
              </w:rPr>
              <w:t>q</w:t>
            </w:r>
            <w:r w:rsidRPr="00D76B9C">
              <w:rPr>
                <w:rFonts w:ascii="Arial" w:hAnsi="Arial" w:cs="Arial"/>
                <w:b w:val="0"/>
                <w:sz w:val="24"/>
                <w:szCs w:val="24"/>
              </w:rPr>
              <w:t>IA</w:t>
            </w:r>
            <w:proofErr w:type="spellEnd"/>
            <w:r w:rsidRPr="00D76B9C">
              <w:rPr>
                <w:rFonts w:ascii="Arial" w:hAnsi="Arial" w:cs="Arial"/>
                <w:b w:val="0"/>
                <w:sz w:val="24"/>
                <w:szCs w:val="24"/>
              </w:rPr>
              <w:t xml:space="preserve"> documents. </w:t>
            </w:r>
          </w:p>
          <w:p w14:paraId="2D4B6254" w14:textId="77777777" w:rsidR="008C5061" w:rsidRPr="00EB3AD8" w:rsidRDefault="002132A1" w:rsidP="00EC01E1">
            <w:pPr>
              <w:spacing w:after="160" w:line="259" w:lineRule="auto"/>
              <w:rPr>
                <w:rFonts w:ascii="Arial" w:hAnsi="Arial" w:cs="Arial"/>
                <w:sz w:val="28"/>
                <w:szCs w:val="28"/>
              </w:rPr>
            </w:pPr>
            <w:r w:rsidRPr="00D76B9C">
              <w:rPr>
                <w:rFonts w:ascii="Arial" w:hAnsi="Arial" w:cs="Arial"/>
                <w:b w:val="0"/>
                <w:sz w:val="24"/>
                <w:szCs w:val="24"/>
              </w:rPr>
              <w:t xml:space="preserve">EDI team contact email: </w:t>
            </w:r>
            <w:r w:rsidR="009B1AC7" w:rsidRPr="00D76B9C">
              <w:rPr>
                <w:rFonts w:ascii="Arial" w:hAnsi="Arial" w:cs="Arial"/>
                <w:sz w:val="24"/>
                <w:szCs w:val="24"/>
              </w:rPr>
              <w:t xml:space="preserve"> </w:t>
            </w:r>
            <w:r w:rsidR="009B1AC7" w:rsidRPr="00D76B9C">
              <w:rPr>
                <w:rStyle w:val="Hyperlink"/>
                <w:rFonts w:ascii="Arial" w:hAnsi="Arial" w:cs="Arial"/>
                <w:sz w:val="24"/>
                <w:szCs w:val="24"/>
              </w:rPr>
              <w:t>edi_team@sandwell.gov.uk</w:t>
            </w:r>
          </w:p>
        </w:tc>
      </w:tr>
    </w:tbl>
    <w:tbl>
      <w:tblPr>
        <w:tblStyle w:val="GridTable1Light-Accent1"/>
        <w:tblW w:w="0" w:type="auto"/>
        <w:tblLook w:val="04A0" w:firstRow="1" w:lastRow="0" w:firstColumn="1" w:lastColumn="0" w:noHBand="0" w:noVBand="1"/>
      </w:tblPr>
      <w:tblGrid>
        <w:gridCol w:w="4489"/>
        <w:gridCol w:w="5139"/>
      </w:tblGrid>
      <w:tr w:rsidR="00D0155F" w14:paraId="4F6B3307" w14:textId="77777777" w:rsidTr="00D0155F">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809" w:type="dxa"/>
          </w:tcPr>
          <w:p w14:paraId="0AD64C89" w14:textId="77777777" w:rsidR="009D5DEA" w:rsidRPr="00F90EFE" w:rsidRDefault="002132A1" w:rsidP="00EC01E1">
            <w:pPr>
              <w:rPr>
                <w:rFonts w:ascii="Arial" w:hAnsi="Arial" w:cs="Arial"/>
                <w:sz w:val="28"/>
                <w:szCs w:val="28"/>
              </w:rPr>
            </w:pPr>
            <w:r w:rsidRPr="00F90EFE">
              <w:rPr>
                <w:rFonts w:ascii="Arial" w:hAnsi="Arial" w:cs="Arial"/>
                <w:sz w:val="28"/>
                <w:szCs w:val="28"/>
              </w:rPr>
              <w:t>Quality Control</w:t>
            </w:r>
          </w:p>
        </w:tc>
        <w:tc>
          <w:tcPr>
            <w:tcW w:w="4436" w:type="dxa"/>
          </w:tcPr>
          <w:p w14:paraId="5A42CACE" w14:textId="77777777" w:rsidR="009D5DEA" w:rsidRPr="00F90EFE" w:rsidRDefault="009D5DEA" w:rsidP="00EC01E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D0155F" w14:paraId="5CD21BDC" w14:textId="77777777" w:rsidTr="00D0155F">
        <w:trPr>
          <w:trHeight w:val="512"/>
        </w:trPr>
        <w:tc>
          <w:tcPr>
            <w:cnfStyle w:val="001000000000" w:firstRow="0" w:lastRow="0" w:firstColumn="1" w:lastColumn="0" w:oddVBand="0" w:evenVBand="0" w:oddHBand="0" w:evenHBand="0" w:firstRowFirstColumn="0" w:firstRowLastColumn="0" w:lastRowFirstColumn="0" w:lastRowLastColumn="0"/>
            <w:tcW w:w="4809" w:type="dxa"/>
          </w:tcPr>
          <w:p w14:paraId="5E91667D"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Title of proposal</w:t>
            </w:r>
          </w:p>
          <w:p w14:paraId="0B15A62D" w14:textId="77777777" w:rsidR="00513A37" w:rsidRPr="00743FC9" w:rsidRDefault="00513A37" w:rsidP="00513A37">
            <w:pPr>
              <w:rPr>
                <w:rFonts w:ascii="Arial" w:hAnsi="Arial" w:cs="Arial"/>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14:paraId="5894BAE1" w14:textId="5308918B" w:rsidR="00513A37" w:rsidRPr="00513A37" w:rsidRDefault="001A28DB"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Property Compliance Policy </w:t>
            </w:r>
          </w:p>
        </w:tc>
      </w:tr>
      <w:tr w:rsidR="00D0155F" w14:paraId="415B489B" w14:textId="77777777" w:rsidTr="00D0155F">
        <w:trPr>
          <w:trHeight w:val="714"/>
        </w:trPr>
        <w:tc>
          <w:tcPr>
            <w:cnfStyle w:val="001000000000" w:firstRow="0" w:lastRow="0" w:firstColumn="1" w:lastColumn="0" w:oddVBand="0" w:evenVBand="0" w:oddHBand="0" w:evenHBand="0" w:firstRowFirstColumn="0" w:firstRowLastColumn="0" w:lastRowFirstColumn="0" w:lastRowLastColumn="0"/>
            <w:tcW w:w="4809" w:type="dxa"/>
          </w:tcPr>
          <w:p w14:paraId="0383A3C3"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6C2E2556" w14:textId="77777777" w:rsidR="00513A37" w:rsidRPr="00743FC9"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Place (Housing)</w:t>
            </w:r>
          </w:p>
        </w:tc>
      </w:tr>
      <w:tr w:rsidR="00D0155F" w14:paraId="4E11DBAE" w14:textId="77777777" w:rsidTr="00D0155F">
        <w:trPr>
          <w:trHeight w:val="704"/>
        </w:trPr>
        <w:tc>
          <w:tcPr>
            <w:cnfStyle w:val="001000000000" w:firstRow="0" w:lastRow="0" w:firstColumn="1" w:lastColumn="0" w:oddVBand="0" w:evenVBand="0" w:oddHBand="0" w:evenHBand="0" w:firstRowFirstColumn="0" w:firstRowLastColumn="0" w:lastRowFirstColumn="0" w:lastRowLastColumn="0"/>
            <w:tcW w:w="4809" w:type="dxa"/>
          </w:tcPr>
          <w:p w14:paraId="65FD3F98"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Officer completing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3F7D8987" w14:textId="77777777" w:rsidR="00513A37" w:rsidRPr="00513A37"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rsidR="00D0155F" w14:paraId="4B2C91E1" w14:textId="77777777" w:rsidTr="00D0155F">
        <w:trPr>
          <w:trHeight w:val="685"/>
        </w:trPr>
        <w:tc>
          <w:tcPr>
            <w:cnfStyle w:val="001000000000" w:firstRow="0" w:lastRow="0" w:firstColumn="1" w:lastColumn="0" w:oddVBand="0" w:evenVBand="0" w:oddHBand="0" w:evenHBand="0" w:firstRowFirstColumn="0" w:firstRowLastColumn="0" w:lastRowFirstColumn="0" w:lastRowLastColumn="0"/>
            <w:tcW w:w="4809" w:type="dxa"/>
          </w:tcPr>
          <w:p w14:paraId="1E2581AC"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1FEC66B3" w14:textId="77777777" w:rsidR="00513A37" w:rsidRPr="00743FC9" w:rsidRDefault="00513A37"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9" w:history="1">
              <w:r>
                <w:rPr>
                  <w:rStyle w:val="Hyperlink"/>
                  <w:rFonts w:ascii="Arial" w:hAnsi="Arial" w:cs="Arial"/>
                  <w:sz w:val="24"/>
                  <w:szCs w:val="24"/>
                </w:rPr>
                <w:t>Louis_bebb@sandwell.gov.uk</w:t>
              </w:r>
            </w:hyperlink>
            <w:r w:rsidR="002132A1">
              <w:rPr>
                <w:rFonts w:ascii="Arial" w:hAnsi="Arial" w:cs="Arial"/>
                <w:sz w:val="24"/>
                <w:szCs w:val="24"/>
              </w:rPr>
              <w:t xml:space="preserve"> </w:t>
            </w:r>
          </w:p>
        </w:tc>
      </w:tr>
      <w:tr w:rsidR="00D0155F" w14:paraId="20F4F306"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07E54F11" w14:textId="77777777" w:rsidR="00513A37" w:rsidRPr="00743FC9" w:rsidRDefault="002132A1" w:rsidP="00513A37">
            <w:pPr>
              <w:rPr>
                <w:rFonts w:ascii="Arial" w:hAnsi="Arial" w:cs="Arial"/>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316E8FD" w14:textId="71173F03" w:rsidR="00513A37" w:rsidRPr="00743FC9" w:rsidRDefault="003F1B9E"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Sarah Ager </w:t>
            </w:r>
            <w:r w:rsidR="002132A1">
              <w:rPr>
                <w:rFonts w:ascii="Arial" w:hAnsi="Arial" w:cs="Arial"/>
                <w:sz w:val="24"/>
                <w:szCs w:val="24"/>
              </w:rPr>
              <w:t xml:space="preserve"> </w:t>
            </w:r>
          </w:p>
        </w:tc>
      </w:tr>
      <w:tr w:rsidR="00D0155F" w14:paraId="5E778BE2" w14:textId="77777777" w:rsidTr="00D0155F">
        <w:trPr>
          <w:trHeight w:val="637"/>
        </w:trPr>
        <w:tc>
          <w:tcPr>
            <w:cnfStyle w:val="001000000000" w:firstRow="0" w:lastRow="0" w:firstColumn="1" w:lastColumn="0" w:oddVBand="0" w:evenVBand="0" w:oddHBand="0" w:evenHBand="0" w:firstRowFirstColumn="0" w:firstRowLastColumn="0" w:lastRowFirstColumn="0" w:lastRowLastColumn="0"/>
            <w:tcW w:w="4809" w:type="dxa"/>
          </w:tcPr>
          <w:p w14:paraId="701C0119"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7D631DB4" w14:textId="0E341B60" w:rsidR="00513A37" w:rsidRPr="00743FC9" w:rsidRDefault="00C2418A"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w:t>
            </w:r>
            <w:r w:rsidR="003F1B9E">
              <w:rPr>
                <w:rFonts w:ascii="Arial" w:hAnsi="Arial" w:cs="Arial"/>
                <w:sz w:val="24"/>
                <w:szCs w:val="24"/>
              </w:rPr>
              <w:t>.03.2026</w:t>
            </w:r>
          </w:p>
        </w:tc>
      </w:tr>
      <w:tr w:rsidR="00D0155F" w14:paraId="570ECB9A"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2B3E42EE"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E9A7889" w14:textId="0172C988" w:rsidR="00513A37" w:rsidRPr="007965E2" w:rsidRDefault="00C2418A"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noProof/>
                <w:sz w:val="24"/>
                <w:szCs w:val="24"/>
              </w:rPr>
              <w:t>18</w:t>
            </w:r>
            <w:r w:rsidR="003F1B9E">
              <w:rPr>
                <w:rFonts w:ascii="Arial" w:eastAsia="Calibri" w:hAnsi="Arial" w:cs="Arial"/>
                <w:noProof/>
                <w:sz w:val="24"/>
                <w:szCs w:val="24"/>
              </w:rPr>
              <w:t>.03.2026</w:t>
            </w:r>
          </w:p>
        </w:tc>
      </w:tr>
      <w:tr w:rsidR="00D0155F" w14:paraId="5F059F39"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DA5B6BF"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Name of Director or Executive Director signing off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960BB7F" w14:textId="77777777" w:rsidR="00513A37" w:rsidRPr="00743FC9"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Alan Lunt</w:t>
            </w:r>
          </w:p>
        </w:tc>
      </w:tr>
      <w:tr w:rsidR="00D0155F" w14:paraId="24AB99EC" w14:textId="77777777" w:rsidTr="00D0155F">
        <w:trPr>
          <w:trHeight w:val="860"/>
        </w:trPr>
        <w:tc>
          <w:tcPr>
            <w:cnfStyle w:val="001000000000" w:firstRow="0" w:lastRow="0" w:firstColumn="1" w:lastColumn="0" w:oddVBand="0" w:evenVBand="0" w:oddHBand="0" w:evenHBand="0" w:firstRowFirstColumn="0" w:firstRowLastColumn="0" w:lastRowFirstColumn="0" w:lastRowLastColumn="0"/>
            <w:tcW w:w="4809" w:type="dxa"/>
          </w:tcPr>
          <w:p w14:paraId="75BA2E5D"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2918BC4" w14:textId="36533966" w:rsidR="00513A37" w:rsidRPr="00743FC9" w:rsidRDefault="00F64CB4"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September</w:t>
            </w:r>
            <w:r w:rsidR="003F1B9E">
              <w:rPr>
                <w:rFonts w:ascii="Arial" w:hAnsi="Arial" w:cs="Arial"/>
                <w:sz w:val="24"/>
                <w:szCs w:val="24"/>
              </w:rPr>
              <w:t xml:space="preserve"> 2024</w:t>
            </w:r>
          </w:p>
        </w:tc>
      </w:tr>
      <w:tr w:rsidR="00D0155F" w14:paraId="11E6890D"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63CC3A8" w14:textId="77777777" w:rsidR="00513A37" w:rsidRDefault="002132A1" w:rsidP="00513A37">
            <w:pPr>
              <w:rPr>
                <w:rFonts w:ascii="Arial" w:hAnsi="Arial" w:cs="Arial"/>
                <w:sz w:val="24"/>
                <w:szCs w:val="24"/>
              </w:rPr>
            </w:pPr>
            <w:r>
              <w:rPr>
                <w:rFonts w:ascii="Arial" w:hAnsi="Arial" w:cs="Arial"/>
                <w:b w:val="0"/>
                <w:bCs w:val="0"/>
                <w:sz w:val="24"/>
                <w:szCs w:val="24"/>
              </w:rPr>
              <w:t xml:space="preserve">Where the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is Published</w:t>
            </w:r>
          </w:p>
          <w:p w14:paraId="442AFB78" w14:textId="77777777" w:rsidR="00513A37" w:rsidRDefault="00513A37" w:rsidP="00513A37">
            <w:pPr>
              <w:rPr>
                <w:rFonts w:ascii="Arial" w:hAnsi="Arial" w:cs="Arial"/>
                <w:sz w:val="24"/>
                <w:szCs w:val="24"/>
              </w:rPr>
            </w:pPr>
          </w:p>
          <w:p w14:paraId="3FFDF29A" w14:textId="77777777" w:rsidR="00513A37" w:rsidRPr="00F90EFE" w:rsidRDefault="002132A1" w:rsidP="00513A37">
            <w:pPr>
              <w:rPr>
                <w:rFonts w:ascii="Arial" w:hAnsi="Arial" w:cs="Arial"/>
                <w:sz w:val="24"/>
                <w:szCs w:val="24"/>
              </w:rPr>
            </w:pPr>
            <w:r>
              <w:rPr>
                <w:rFonts w:ascii="Arial" w:hAnsi="Arial" w:cs="Arial"/>
                <w:b w:val="0"/>
                <w:bCs w:val="0"/>
                <w:sz w:val="24"/>
                <w:szCs w:val="24"/>
              </w:rPr>
              <w:t xml:space="preserve">(please include a link to the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and send a copy of the final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7DBE058" w14:textId="615246E7" w:rsidR="006E4905" w:rsidRDefault="009C535A"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20" w:history="1">
              <w:r w:rsidRPr="00512EA3">
                <w:rPr>
                  <w:rStyle w:val="Hyperlink"/>
                  <w:rFonts w:ascii="Arial" w:hAnsi="Arial" w:cs="Arial"/>
                  <w:sz w:val="24"/>
                  <w:szCs w:val="24"/>
                </w:rPr>
                <w:t>https://www.sandwell.gov.uk/housing/policies#</w:t>
              </w:r>
            </w:hyperlink>
            <w:r>
              <w:rPr>
                <w:rFonts w:ascii="Arial" w:hAnsi="Arial" w:cs="Arial"/>
                <w:sz w:val="24"/>
                <w:szCs w:val="24"/>
              </w:rPr>
              <w:t xml:space="preserve"> </w:t>
            </w:r>
          </w:p>
          <w:p w14:paraId="0C50C6C7" w14:textId="77777777" w:rsidR="006E4905" w:rsidRPr="00743FC9" w:rsidRDefault="006E4905"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4247982" w14:textId="77777777" w:rsidR="009E7427" w:rsidRDefault="009E7427" w:rsidP="00743FC9"/>
    <w:p w14:paraId="38796E8B" w14:textId="77777777" w:rsidR="00C6435D" w:rsidRDefault="00C6435D" w:rsidP="00743FC9"/>
    <w:tbl>
      <w:tblPr>
        <w:tblStyle w:val="GridTable1Light-Accent1"/>
        <w:tblW w:w="5000" w:type="pct"/>
        <w:tblLook w:val="04A0" w:firstRow="1" w:lastRow="0" w:firstColumn="1" w:lastColumn="0" w:noHBand="0" w:noVBand="1"/>
      </w:tblPr>
      <w:tblGrid>
        <w:gridCol w:w="7"/>
        <w:gridCol w:w="9607"/>
        <w:gridCol w:w="6"/>
        <w:gridCol w:w="8"/>
      </w:tblGrid>
      <w:tr w:rsidR="00D0155F" w:rsidRPr="00D76B9C" w14:paraId="331207D0" w14:textId="77777777" w:rsidTr="00D0155F">
        <w:trPr>
          <w:gridBefore w:val="1"/>
          <w:cnfStyle w:val="100000000000" w:firstRow="1" w:lastRow="0" w:firstColumn="0" w:lastColumn="0" w:oddVBand="0" w:evenVBand="0" w:oddHBand="0"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4996" w:type="pct"/>
            <w:gridSpan w:val="3"/>
          </w:tcPr>
          <w:p w14:paraId="16565C80" w14:textId="77777777" w:rsidR="00DA711C" w:rsidRPr="00D76B9C" w:rsidRDefault="002132A1" w:rsidP="00EC01E1">
            <w:pPr>
              <w:rPr>
                <w:rFonts w:ascii="Arial" w:hAnsi="Arial" w:cs="Arial"/>
                <w:color w:val="000000"/>
                <w:sz w:val="24"/>
                <w:szCs w:val="24"/>
              </w:rPr>
            </w:pPr>
            <w:r w:rsidRPr="00D76B9C">
              <w:rPr>
                <w:rFonts w:ascii="Arial" w:hAnsi="Arial" w:cs="Arial"/>
                <w:bCs w:val="0"/>
                <w:color w:val="000000"/>
                <w:sz w:val="24"/>
                <w:szCs w:val="24"/>
              </w:rPr>
              <w:lastRenderedPageBreak/>
              <w:t xml:space="preserve">Section </w:t>
            </w:r>
            <w:r w:rsidR="00743FC9" w:rsidRPr="00D76B9C">
              <w:rPr>
                <w:rFonts w:ascii="Arial" w:hAnsi="Arial" w:cs="Arial"/>
                <w:bCs w:val="0"/>
                <w:color w:val="000000"/>
                <w:sz w:val="24"/>
                <w:szCs w:val="24"/>
              </w:rPr>
              <w:t xml:space="preserve">1. </w:t>
            </w:r>
            <w:r w:rsidR="00743FC9" w:rsidRPr="00D76B9C">
              <w:rPr>
                <w:rFonts w:ascii="Arial" w:hAnsi="Arial" w:cs="Arial"/>
                <w:bCs w:val="0"/>
                <w:color w:val="000000"/>
                <w:sz w:val="24"/>
                <w:szCs w:val="24"/>
              </w:rPr>
              <w:tab/>
            </w:r>
          </w:p>
          <w:p w14:paraId="0A276009" w14:textId="77777777" w:rsidR="00DA711C" w:rsidRPr="00D76B9C" w:rsidRDefault="00DA711C" w:rsidP="00EC01E1">
            <w:pPr>
              <w:rPr>
                <w:rFonts w:ascii="Arial" w:hAnsi="Arial" w:cs="Arial"/>
                <w:color w:val="000000"/>
                <w:sz w:val="24"/>
                <w:szCs w:val="24"/>
              </w:rPr>
            </w:pPr>
          </w:p>
          <w:p w14:paraId="239C0254"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The purpose of the </w:t>
            </w:r>
            <w:r w:rsidR="00C23EDB" w:rsidRPr="00D76B9C">
              <w:rPr>
                <w:rFonts w:ascii="Arial" w:hAnsi="Arial" w:cs="Arial"/>
                <w:b w:val="0"/>
                <w:color w:val="000000"/>
                <w:sz w:val="24"/>
                <w:szCs w:val="24"/>
              </w:rPr>
              <w:t xml:space="preserve">project, </w:t>
            </w:r>
            <w:r w:rsidRPr="00D76B9C">
              <w:rPr>
                <w:rFonts w:ascii="Arial" w:hAnsi="Arial" w:cs="Arial"/>
                <w:b w:val="0"/>
                <w:color w:val="000000"/>
                <w:sz w:val="24"/>
                <w:szCs w:val="24"/>
              </w:rPr>
              <w:t>proposal or decision required</w:t>
            </w:r>
            <w:r w:rsidR="00DA711C" w:rsidRPr="00D76B9C">
              <w:rPr>
                <w:rFonts w:ascii="Arial" w:hAnsi="Arial" w:cs="Arial"/>
                <w:b w:val="0"/>
                <w:color w:val="000000"/>
                <w:sz w:val="24"/>
                <w:szCs w:val="24"/>
              </w:rPr>
              <w:t xml:space="preserve"> </w:t>
            </w:r>
          </w:p>
        </w:tc>
      </w:tr>
      <w:tr w:rsidR="00D0155F" w:rsidRPr="00D76B9C" w14:paraId="4333B9E7" w14:textId="77777777" w:rsidTr="00D76B9C">
        <w:trPr>
          <w:gridBefore w:val="1"/>
          <w:wBefore w:w="7" w:type="dxa"/>
          <w:trHeight w:val="789"/>
        </w:trPr>
        <w:tc>
          <w:tcPr>
            <w:cnfStyle w:val="001000000000" w:firstRow="0" w:lastRow="0" w:firstColumn="1" w:lastColumn="0" w:oddVBand="0" w:evenVBand="0" w:oddHBand="0" w:evenHBand="0" w:firstRowFirstColumn="0" w:firstRowLastColumn="0" w:lastRowFirstColumn="0" w:lastRowLastColumn="0"/>
            <w:tcW w:w="4996" w:type="pct"/>
            <w:gridSpan w:val="3"/>
          </w:tcPr>
          <w:p w14:paraId="6DAA68AB" w14:textId="77777777" w:rsidR="003F1B9E" w:rsidRDefault="003F1B9E" w:rsidP="00EC01E1">
            <w:pPr>
              <w:rPr>
                <w:rFonts w:ascii="Arial" w:hAnsi="Arial" w:cs="Arial"/>
                <w:sz w:val="24"/>
                <w:szCs w:val="24"/>
              </w:rPr>
            </w:pPr>
          </w:p>
          <w:p w14:paraId="1DF71422" w14:textId="77777777" w:rsidR="009C535A" w:rsidRPr="009C535A" w:rsidRDefault="009C535A" w:rsidP="009C535A">
            <w:pPr>
              <w:rPr>
                <w:rFonts w:ascii="Arial" w:hAnsi="Arial" w:cs="Arial"/>
                <w:b w:val="0"/>
                <w:bCs w:val="0"/>
                <w:sz w:val="24"/>
                <w:szCs w:val="24"/>
              </w:rPr>
            </w:pPr>
            <w:r w:rsidRPr="009C535A">
              <w:rPr>
                <w:rFonts w:ascii="Arial" w:hAnsi="Arial" w:cs="Arial"/>
                <w:b w:val="0"/>
                <w:bCs w:val="0"/>
                <w:sz w:val="24"/>
                <w:szCs w:val="24"/>
              </w:rPr>
              <w:t>The Property Compliance Policy sets out Sandwell Metropolitan Borough Council’s (SMBC) approach to meeting its legal obligations as a landlord and employer.</w:t>
            </w:r>
          </w:p>
          <w:p w14:paraId="1D0E85F6" w14:textId="77777777" w:rsidR="009C535A" w:rsidRDefault="009C535A" w:rsidP="009C535A">
            <w:pPr>
              <w:rPr>
                <w:rFonts w:ascii="Arial" w:hAnsi="Arial" w:cs="Arial"/>
                <w:sz w:val="24"/>
                <w:szCs w:val="24"/>
              </w:rPr>
            </w:pPr>
          </w:p>
          <w:p w14:paraId="2ACC30A6" w14:textId="3186D7B8" w:rsidR="009C535A" w:rsidRPr="009C535A" w:rsidRDefault="009C535A" w:rsidP="009C535A">
            <w:pPr>
              <w:rPr>
                <w:rFonts w:ascii="Arial" w:hAnsi="Arial" w:cs="Arial"/>
                <w:b w:val="0"/>
                <w:bCs w:val="0"/>
                <w:sz w:val="24"/>
                <w:szCs w:val="24"/>
              </w:rPr>
            </w:pPr>
            <w:r w:rsidRPr="009C535A">
              <w:rPr>
                <w:rFonts w:ascii="Arial" w:hAnsi="Arial" w:cs="Arial"/>
                <w:b w:val="0"/>
                <w:bCs w:val="0"/>
                <w:sz w:val="24"/>
                <w:szCs w:val="24"/>
              </w:rPr>
              <w:t>Approval is sought to adopt the policy to:</w:t>
            </w:r>
          </w:p>
          <w:p w14:paraId="7673110A" w14:textId="77777777" w:rsidR="009C535A" w:rsidRPr="00605830" w:rsidRDefault="009C535A" w:rsidP="00605830">
            <w:pPr>
              <w:pStyle w:val="ListParagraph"/>
              <w:numPr>
                <w:ilvl w:val="0"/>
                <w:numId w:val="46"/>
              </w:numPr>
              <w:rPr>
                <w:rFonts w:ascii="Arial" w:hAnsi="Arial" w:cs="Arial"/>
                <w:b w:val="0"/>
                <w:bCs w:val="0"/>
                <w:sz w:val="24"/>
                <w:szCs w:val="24"/>
              </w:rPr>
            </w:pPr>
            <w:r w:rsidRPr="00605830">
              <w:rPr>
                <w:rFonts w:ascii="Arial" w:hAnsi="Arial" w:cs="Arial"/>
                <w:b w:val="0"/>
                <w:bCs w:val="0"/>
                <w:sz w:val="24"/>
                <w:szCs w:val="24"/>
              </w:rPr>
              <w:t>Ensure compliance with statutory requirements across all key property compliance areas (“Big 6”): Gas, Fire &amp; Building Safety, Electrical, Asbestos, Water (Legionella), and Lifts</w:t>
            </w:r>
          </w:p>
          <w:p w14:paraId="3761AA70" w14:textId="77777777" w:rsidR="009C535A" w:rsidRPr="00605830" w:rsidRDefault="009C535A" w:rsidP="00605830">
            <w:pPr>
              <w:pStyle w:val="ListParagraph"/>
              <w:numPr>
                <w:ilvl w:val="0"/>
                <w:numId w:val="46"/>
              </w:numPr>
              <w:rPr>
                <w:rFonts w:ascii="Arial" w:hAnsi="Arial" w:cs="Arial"/>
                <w:b w:val="0"/>
                <w:bCs w:val="0"/>
                <w:sz w:val="24"/>
                <w:szCs w:val="24"/>
              </w:rPr>
            </w:pPr>
            <w:r w:rsidRPr="00605830">
              <w:rPr>
                <w:rFonts w:ascii="Arial" w:hAnsi="Arial" w:cs="Arial"/>
                <w:b w:val="0"/>
                <w:bCs w:val="0"/>
                <w:sz w:val="24"/>
                <w:szCs w:val="24"/>
              </w:rPr>
              <w:t>Maintain safe, high-quality homes for residents</w:t>
            </w:r>
          </w:p>
          <w:p w14:paraId="38D463A1" w14:textId="77777777" w:rsidR="009C535A" w:rsidRPr="00605830" w:rsidRDefault="009C535A" w:rsidP="00605830">
            <w:pPr>
              <w:pStyle w:val="ListParagraph"/>
              <w:numPr>
                <w:ilvl w:val="0"/>
                <w:numId w:val="46"/>
              </w:numPr>
              <w:rPr>
                <w:rFonts w:ascii="Arial" w:hAnsi="Arial" w:cs="Arial"/>
                <w:b w:val="0"/>
                <w:bCs w:val="0"/>
                <w:sz w:val="24"/>
                <w:szCs w:val="24"/>
              </w:rPr>
            </w:pPr>
            <w:r w:rsidRPr="00605830">
              <w:rPr>
                <w:rFonts w:ascii="Arial" w:hAnsi="Arial" w:cs="Arial"/>
                <w:b w:val="0"/>
                <w:bCs w:val="0"/>
                <w:sz w:val="24"/>
                <w:szCs w:val="24"/>
              </w:rPr>
              <w:t>Protect SMBC assets and reputation as a responsible landlord</w:t>
            </w:r>
          </w:p>
          <w:p w14:paraId="46FEE244" w14:textId="77777777" w:rsidR="009C535A" w:rsidRPr="00605830" w:rsidRDefault="009C535A" w:rsidP="00605830">
            <w:pPr>
              <w:pStyle w:val="ListParagraph"/>
              <w:numPr>
                <w:ilvl w:val="0"/>
                <w:numId w:val="46"/>
              </w:numPr>
              <w:rPr>
                <w:rFonts w:ascii="Arial" w:hAnsi="Arial" w:cs="Arial"/>
                <w:b w:val="0"/>
                <w:bCs w:val="0"/>
                <w:sz w:val="24"/>
                <w:szCs w:val="24"/>
              </w:rPr>
            </w:pPr>
            <w:r w:rsidRPr="00605830">
              <w:rPr>
                <w:rFonts w:ascii="Arial" w:hAnsi="Arial" w:cs="Arial"/>
                <w:b w:val="0"/>
                <w:bCs w:val="0"/>
                <w:sz w:val="24"/>
                <w:szCs w:val="24"/>
              </w:rPr>
              <w:t>Establish clear governance, reporting, and assurance mechanisms</w:t>
            </w:r>
          </w:p>
          <w:p w14:paraId="3B3B2F2F" w14:textId="77777777" w:rsidR="009C535A" w:rsidRPr="00605830" w:rsidRDefault="009C535A" w:rsidP="00605830">
            <w:pPr>
              <w:pStyle w:val="ListParagraph"/>
              <w:numPr>
                <w:ilvl w:val="0"/>
                <w:numId w:val="46"/>
              </w:numPr>
              <w:rPr>
                <w:rFonts w:ascii="Arial" w:hAnsi="Arial" w:cs="Arial"/>
                <w:b w:val="0"/>
                <w:bCs w:val="0"/>
                <w:sz w:val="24"/>
                <w:szCs w:val="24"/>
              </w:rPr>
            </w:pPr>
            <w:r w:rsidRPr="00605830">
              <w:rPr>
                <w:rFonts w:ascii="Arial" w:hAnsi="Arial" w:cs="Arial"/>
                <w:b w:val="0"/>
                <w:bCs w:val="0"/>
                <w:sz w:val="24"/>
                <w:szCs w:val="24"/>
              </w:rPr>
              <w:t>Provide clarity on organisational responsibilities, roles, and escalation processes</w:t>
            </w:r>
          </w:p>
          <w:p w14:paraId="24754DBB" w14:textId="68F0AE16" w:rsidR="00DA711C" w:rsidRPr="00D76B9C" w:rsidRDefault="00DA711C" w:rsidP="009C535A">
            <w:pPr>
              <w:rPr>
                <w:rFonts w:ascii="Arial" w:hAnsi="Arial" w:cs="Arial"/>
                <w:sz w:val="24"/>
                <w:szCs w:val="24"/>
              </w:rPr>
            </w:pPr>
          </w:p>
        </w:tc>
      </w:tr>
      <w:tr w:rsidR="00D0155F" w:rsidRPr="00D76B9C" w14:paraId="3AC55652" w14:textId="77777777" w:rsidTr="00D0155F">
        <w:trPr>
          <w:gridBefore w:val="1"/>
          <w:gridAfter w:val="1"/>
          <w:wBefore w:w="7" w:type="dxa"/>
          <w:wAfter w:w="8" w:type="dxa"/>
        </w:trPr>
        <w:tc>
          <w:tcPr>
            <w:cnfStyle w:val="001000000000" w:firstRow="0" w:lastRow="0" w:firstColumn="1" w:lastColumn="0" w:oddVBand="0" w:evenVBand="0" w:oddHBand="0" w:evenHBand="0" w:firstRowFirstColumn="0" w:firstRowLastColumn="0" w:lastRowFirstColumn="0" w:lastRowLastColumn="0"/>
            <w:tcW w:w="4992" w:type="pct"/>
            <w:gridSpan w:val="2"/>
          </w:tcPr>
          <w:p w14:paraId="326FAAE3"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2. </w:t>
            </w:r>
            <w:r w:rsidRPr="00D76B9C">
              <w:rPr>
                <w:rFonts w:ascii="Arial" w:hAnsi="Arial" w:cs="Arial"/>
                <w:bCs w:val="0"/>
                <w:color w:val="000000"/>
                <w:sz w:val="24"/>
                <w:szCs w:val="24"/>
              </w:rPr>
              <w:tab/>
            </w:r>
          </w:p>
          <w:p w14:paraId="00FB8363" w14:textId="77777777" w:rsidR="00DA711C" w:rsidRPr="00D76B9C" w:rsidRDefault="00DA711C" w:rsidP="00DA711C">
            <w:pPr>
              <w:rPr>
                <w:rFonts w:ascii="Arial" w:hAnsi="Arial" w:cs="Arial"/>
                <w:color w:val="000000"/>
                <w:sz w:val="24"/>
                <w:szCs w:val="24"/>
              </w:rPr>
            </w:pPr>
          </w:p>
          <w:p w14:paraId="4BEC13ED"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Evidence used</w:t>
            </w:r>
            <w:r w:rsidR="00C23EDB" w:rsidRPr="00D76B9C">
              <w:rPr>
                <w:rFonts w:ascii="Arial" w:hAnsi="Arial" w:cs="Arial"/>
                <w:b w:val="0"/>
                <w:color w:val="000000"/>
                <w:sz w:val="24"/>
                <w:szCs w:val="24"/>
              </w:rPr>
              <w:t xml:space="preserve"> and </w:t>
            </w:r>
            <w:r w:rsidRPr="00D76B9C">
              <w:rPr>
                <w:rFonts w:ascii="Arial" w:hAnsi="Arial" w:cs="Arial"/>
                <w:b w:val="0"/>
                <w:color w:val="000000"/>
                <w:sz w:val="24"/>
                <w:szCs w:val="24"/>
              </w:rPr>
              <w:t>considered</w:t>
            </w:r>
            <w:r w:rsidR="00C23EDB" w:rsidRPr="00D76B9C">
              <w:rPr>
                <w:rFonts w:ascii="Arial" w:hAnsi="Arial" w:cs="Arial"/>
                <w:b w:val="0"/>
                <w:color w:val="000000"/>
                <w:sz w:val="24"/>
                <w:szCs w:val="24"/>
              </w:rPr>
              <w:t>. Include analysis of any missing data</w:t>
            </w:r>
          </w:p>
        </w:tc>
      </w:tr>
      <w:tr w:rsidR="00D0155F" w:rsidRPr="00D76B9C" w14:paraId="176D72BD" w14:textId="77777777" w:rsidTr="00D0155F">
        <w:trPr>
          <w:gridBefore w:val="1"/>
          <w:gridAfter w:val="2"/>
          <w:wBefore w:w="7" w:type="dxa"/>
          <w:wAfter w:w="14" w:type="dxa"/>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25988ED7" w14:textId="77777777" w:rsidR="00200E35" w:rsidRDefault="00200E35" w:rsidP="008521F3">
            <w:pPr>
              <w:rPr>
                <w:rFonts w:ascii="Arial" w:hAnsi="Arial" w:cs="Arial"/>
                <w:b w:val="0"/>
                <w:bCs w:val="0"/>
                <w:sz w:val="24"/>
                <w:szCs w:val="24"/>
              </w:rPr>
            </w:pPr>
          </w:p>
          <w:p w14:paraId="003A304E" w14:textId="29089D45" w:rsidR="00605830" w:rsidRPr="00605830" w:rsidRDefault="00605830" w:rsidP="00605830">
            <w:pPr>
              <w:pStyle w:val="ListParagraph"/>
              <w:numPr>
                <w:ilvl w:val="0"/>
                <w:numId w:val="45"/>
              </w:numPr>
              <w:rPr>
                <w:rFonts w:ascii="Arial" w:hAnsi="Arial" w:cs="Arial"/>
                <w:b w:val="0"/>
                <w:bCs w:val="0"/>
                <w:sz w:val="24"/>
                <w:szCs w:val="24"/>
              </w:rPr>
            </w:pPr>
            <w:r w:rsidRPr="00605830">
              <w:rPr>
                <w:rFonts w:ascii="Arial" w:hAnsi="Arial" w:cs="Arial"/>
                <w:b w:val="0"/>
                <w:bCs w:val="0"/>
                <w:sz w:val="24"/>
                <w:szCs w:val="24"/>
              </w:rPr>
              <w:t xml:space="preserve">Legal and regulatory framework including Health and Safety at Work Act 1974, Housing Act 2004, Building Safety Act 2022, Fire Safety Act 2021, Gas Safety Regulations 1998 (as amended), Control of Asbestos Regulations 2012, Electricity at Work Regulations 1989, PUWER 1998, LOLER 1998, </w:t>
            </w:r>
            <w:proofErr w:type="spellStart"/>
            <w:r w:rsidRPr="00605830">
              <w:rPr>
                <w:rFonts w:ascii="Arial" w:hAnsi="Arial" w:cs="Arial"/>
                <w:b w:val="0"/>
                <w:bCs w:val="0"/>
                <w:sz w:val="24"/>
                <w:szCs w:val="24"/>
              </w:rPr>
              <w:t>CoSHH</w:t>
            </w:r>
            <w:proofErr w:type="spellEnd"/>
            <w:r w:rsidRPr="00605830">
              <w:rPr>
                <w:rFonts w:ascii="Arial" w:hAnsi="Arial" w:cs="Arial"/>
                <w:b w:val="0"/>
                <w:bCs w:val="0"/>
                <w:sz w:val="24"/>
                <w:szCs w:val="24"/>
              </w:rPr>
              <w:t xml:space="preserve"> 2002, and related ACOPs</w:t>
            </w:r>
          </w:p>
          <w:p w14:paraId="535BC413" w14:textId="65430F87" w:rsidR="00605830" w:rsidRPr="00605830" w:rsidRDefault="00605830" w:rsidP="00605830">
            <w:pPr>
              <w:pStyle w:val="ListParagraph"/>
              <w:numPr>
                <w:ilvl w:val="0"/>
                <w:numId w:val="45"/>
              </w:numPr>
              <w:rPr>
                <w:rFonts w:ascii="Arial" w:hAnsi="Arial" w:cs="Arial"/>
                <w:b w:val="0"/>
                <w:bCs w:val="0"/>
                <w:sz w:val="24"/>
                <w:szCs w:val="24"/>
              </w:rPr>
            </w:pPr>
            <w:r w:rsidRPr="00605830">
              <w:rPr>
                <w:rFonts w:ascii="Arial" w:hAnsi="Arial" w:cs="Arial"/>
                <w:b w:val="0"/>
                <w:bCs w:val="0"/>
                <w:sz w:val="24"/>
                <w:szCs w:val="24"/>
              </w:rPr>
              <w:t>SMBC operational experience in managing residential property compliance</w:t>
            </w:r>
          </w:p>
          <w:p w14:paraId="027DFF66" w14:textId="250D93C8" w:rsidR="00605830" w:rsidRPr="00605830" w:rsidRDefault="00605830" w:rsidP="00605830">
            <w:pPr>
              <w:pStyle w:val="ListParagraph"/>
              <w:numPr>
                <w:ilvl w:val="0"/>
                <w:numId w:val="45"/>
              </w:numPr>
              <w:rPr>
                <w:rFonts w:ascii="Arial" w:hAnsi="Arial" w:cs="Arial"/>
                <w:b w:val="0"/>
                <w:bCs w:val="0"/>
                <w:sz w:val="24"/>
                <w:szCs w:val="24"/>
              </w:rPr>
            </w:pPr>
            <w:r w:rsidRPr="00605830">
              <w:rPr>
                <w:rFonts w:ascii="Arial" w:hAnsi="Arial" w:cs="Arial"/>
                <w:b w:val="0"/>
                <w:bCs w:val="0"/>
                <w:sz w:val="24"/>
                <w:szCs w:val="24"/>
              </w:rPr>
              <w:t>Internal audits, risk management frameworks, and three lines of defence assurance model</w:t>
            </w:r>
          </w:p>
          <w:p w14:paraId="36BB9C89" w14:textId="3B5C35CD" w:rsidR="00605830" w:rsidRPr="00605830" w:rsidRDefault="00605830" w:rsidP="00605830">
            <w:pPr>
              <w:pStyle w:val="ListParagraph"/>
              <w:numPr>
                <w:ilvl w:val="0"/>
                <w:numId w:val="45"/>
              </w:numPr>
              <w:rPr>
                <w:rFonts w:ascii="Arial" w:hAnsi="Arial" w:cs="Arial"/>
                <w:b w:val="0"/>
                <w:bCs w:val="0"/>
                <w:sz w:val="24"/>
                <w:szCs w:val="24"/>
              </w:rPr>
            </w:pPr>
            <w:r w:rsidRPr="00605830">
              <w:rPr>
                <w:rFonts w:ascii="Arial" w:hAnsi="Arial" w:cs="Arial"/>
                <w:b w:val="0"/>
                <w:bCs w:val="0"/>
                <w:sz w:val="24"/>
                <w:szCs w:val="24"/>
              </w:rPr>
              <w:t>Guidance from national regulators: Regulator for Social Housing (RSH), Building Safety Regulator (BSR), Health &amp; Safety Executive (HSE), Environment Agency</w:t>
            </w:r>
          </w:p>
          <w:p w14:paraId="5670FB41" w14:textId="6F2CBFBA" w:rsidR="00605830" w:rsidRPr="00605830" w:rsidRDefault="00605830" w:rsidP="00605830">
            <w:pPr>
              <w:pStyle w:val="ListParagraph"/>
              <w:numPr>
                <w:ilvl w:val="0"/>
                <w:numId w:val="45"/>
              </w:numPr>
              <w:rPr>
                <w:rFonts w:ascii="Arial" w:hAnsi="Arial" w:cs="Arial"/>
                <w:b w:val="0"/>
                <w:bCs w:val="0"/>
                <w:sz w:val="24"/>
                <w:szCs w:val="24"/>
              </w:rPr>
            </w:pPr>
            <w:r w:rsidRPr="00605830">
              <w:rPr>
                <w:rFonts w:ascii="Arial" w:hAnsi="Arial" w:cs="Arial"/>
                <w:b w:val="0"/>
                <w:bCs w:val="0"/>
                <w:sz w:val="24"/>
                <w:szCs w:val="24"/>
              </w:rPr>
              <w:t>Service-level performance and compliance data across all property compliance areas</w:t>
            </w:r>
          </w:p>
          <w:p w14:paraId="4763C208" w14:textId="7640D062" w:rsidR="00605830" w:rsidRPr="00605830" w:rsidRDefault="00605830" w:rsidP="00605830">
            <w:pPr>
              <w:pStyle w:val="ListParagraph"/>
              <w:numPr>
                <w:ilvl w:val="0"/>
                <w:numId w:val="45"/>
              </w:numPr>
              <w:rPr>
                <w:rFonts w:ascii="Arial" w:hAnsi="Arial" w:cs="Arial"/>
                <w:b w:val="0"/>
                <w:bCs w:val="0"/>
                <w:sz w:val="24"/>
                <w:szCs w:val="24"/>
              </w:rPr>
            </w:pPr>
            <w:r w:rsidRPr="00605830">
              <w:rPr>
                <w:rFonts w:ascii="Arial" w:hAnsi="Arial" w:cs="Arial"/>
                <w:b w:val="0"/>
                <w:bCs w:val="0"/>
                <w:sz w:val="24"/>
                <w:szCs w:val="24"/>
              </w:rPr>
              <w:t>Feedback from residents and engagement through Resident Engagement Strategies</w:t>
            </w:r>
          </w:p>
          <w:p w14:paraId="6648F1B4" w14:textId="14B662F6" w:rsidR="008521F3" w:rsidRPr="008521F3" w:rsidRDefault="008521F3" w:rsidP="009C535A">
            <w:pPr>
              <w:rPr>
                <w:rFonts w:ascii="Arial" w:hAnsi="Arial" w:cs="Arial"/>
                <w:b w:val="0"/>
                <w:bCs w:val="0"/>
                <w:sz w:val="24"/>
                <w:szCs w:val="24"/>
              </w:rPr>
            </w:pPr>
          </w:p>
        </w:tc>
      </w:tr>
      <w:tr w:rsidR="00D0155F" w:rsidRPr="00D76B9C" w14:paraId="54676802" w14:textId="77777777" w:rsidTr="00D0155F">
        <w:trPr>
          <w:gridBefore w:val="1"/>
          <w:gridAfter w:val="2"/>
          <w:wBefore w:w="7" w:type="dxa"/>
          <w:wAfter w:w="14" w:type="dxa"/>
        </w:trPr>
        <w:tc>
          <w:tcPr>
            <w:cnfStyle w:val="001000000000" w:firstRow="0" w:lastRow="0" w:firstColumn="1" w:lastColumn="0" w:oddVBand="0" w:evenVBand="0" w:oddHBand="0" w:evenHBand="0" w:firstRowFirstColumn="0" w:firstRowLastColumn="0" w:lastRowFirstColumn="0" w:lastRowLastColumn="0"/>
            <w:tcW w:w="4989" w:type="pct"/>
          </w:tcPr>
          <w:p w14:paraId="5CD78929"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3. </w:t>
            </w:r>
            <w:r w:rsidRPr="00D76B9C">
              <w:rPr>
                <w:rFonts w:ascii="Arial" w:hAnsi="Arial" w:cs="Arial"/>
                <w:bCs w:val="0"/>
                <w:color w:val="000000"/>
                <w:sz w:val="24"/>
                <w:szCs w:val="24"/>
              </w:rPr>
              <w:tab/>
            </w:r>
          </w:p>
          <w:p w14:paraId="53B5D531" w14:textId="77777777" w:rsidR="00DA711C" w:rsidRPr="00D76B9C" w:rsidRDefault="00DA711C" w:rsidP="00DA711C">
            <w:pPr>
              <w:rPr>
                <w:rFonts w:ascii="Arial" w:hAnsi="Arial" w:cs="Arial"/>
                <w:color w:val="000000"/>
                <w:sz w:val="24"/>
                <w:szCs w:val="24"/>
              </w:rPr>
            </w:pPr>
          </w:p>
          <w:p w14:paraId="01C096D7"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Consultation</w:t>
            </w:r>
          </w:p>
        </w:tc>
      </w:tr>
      <w:tr w:rsidR="00D0155F" w:rsidRPr="00D76B9C" w14:paraId="4E0DB60B" w14:textId="77777777" w:rsidTr="00D76B9C">
        <w:trPr>
          <w:gridBefore w:val="1"/>
          <w:gridAfter w:val="2"/>
          <w:wBefore w:w="7" w:type="dxa"/>
          <w:wAfter w:w="14" w:type="dxa"/>
          <w:trHeight w:val="536"/>
        </w:trPr>
        <w:tc>
          <w:tcPr>
            <w:cnfStyle w:val="001000000000" w:firstRow="0" w:lastRow="0" w:firstColumn="1" w:lastColumn="0" w:oddVBand="0" w:evenVBand="0" w:oddHBand="0" w:evenHBand="0" w:firstRowFirstColumn="0" w:firstRowLastColumn="0" w:lastRowFirstColumn="0" w:lastRowLastColumn="0"/>
            <w:tcW w:w="4989" w:type="pct"/>
          </w:tcPr>
          <w:p w14:paraId="6D9DE956" w14:textId="77777777" w:rsidR="008521F3" w:rsidRPr="00C07EE3" w:rsidRDefault="008521F3" w:rsidP="008D0730">
            <w:pPr>
              <w:rPr>
                <w:rFonts w:ascii="Arial" w:hAnsi="Arial" w:cs="Arial"/>
                <w:b w:val="0"/>
                <w:bCs w:val="0"/>
                <w:sz w:val="24"/>
                <w:szCs w:val="24"/>
              </w:rPr>
            </w:pPr>
          </w:p>
          <w:p w14:paraId="20A55937" w14:textId="77777777" w:rsidR="00C07EE3" w:rsidRPr="00C07EE3" w:rsidRDefault="00C07EE3" w:rsidP="00C07EE3">
            <w:pPr>
              <w:rPr>
                <w:rFonts w:ascii="Arial" w:hAnsi="Arial" w:cs="Arial"/>
                <w:b w:val="0"/>
                <w:bCs w:val="0"/>
                <w:sz w:val="24"/>
                <w:szCs w:val="24"/>
              </w:rPr>
            </w:pPr>
            <w:r w:rsidRPr="00C07EE3">
              <w:rPr>
                <w:rFonts w:ascii="Arial" w:hAnsi="Arial" w:cs="Arial"/>
                <w:b w:val="0"/>
                <w:bCs w:val="0"/>
                <w:sz w:val="24"/>
                <w:szCs w:val="24"/>
              </w:rPr>
              <w:t>Consultation and engagement were conducted with:</w:t>
            </w:r>
          </w:p>
          <w:p w14:paraId="025C6807" w14:textId="77777777" w:rsidR="00C07EE3" w:rsidRPr="00C07EE3" w:rsidRDefault="00C07EE3" w:rsidP="00C07EE3">
            <w:pPr>
              <w:pStyle w:val="ListParagraph"/>
              <w:numPr>
                <w:ilvl w:val="0"/>
                <w:numId w:val="50"/>
              </w:numPr>
              <w:rPr>
                <w:rFonts w:ascii="Arial" w:hAnsi="Arial" w:cs="Arial"/>
                <w:b w:val="0"/>
                <w:bCs w:val="0"/>
                <w:sz w:val="24"/>
                <w:szCs w:val="24"/>
              </w:rPr>
            </w:pPr>
            <w:r w:rsidRPr="00C07EE3">
              <w:rPr>
                <w:rFonts w:ascii="Arial" w:hAnsi="Arial" w:cs="Arial"/>
                <w:b w:val="0"/>
                <w:bCs w:val="0"/>
                <w:sz w:val="24"/>
                <w:szCs w:val="24"/>
              </w:rPr>
              <w:t>SMBC staff across Asset Management, Housing Management, Health &amp; Safety, and Repairs teams</w:t>
            </w:r>
          </w:p>
          <w:p w14:paraId="2E0F8E3D" w14:textId="77777777" w:rsidR="00C07EE3" w:rsidRPr="00C07EE3" w:rsidRDefault="00C07EE3" w:rsidP="00C07EE3">
            <w:pPr>
              <w:pStyle w:val="ListParagraph"/>
              <w:numPr>
                <w:ilvl w:val="0"/>
                <w:numId w:val="50"/>
              </w:numPr>
              <w:rPr>
                <w:rFonts w:ascii="Arial" w:hAnsi="Arial" w:cs="Arial"/>
                <w:b w:val="0"/>
                <w:bCs w:val="0"/>
                <w:sz w:val="24"/>
                <w:szCs w:val="24"/>
              </w:rPr>
            </w:pPr>
            <w:r w:rsidRPr="00C07EE3">
              <w:rPr>
                <w:rFonts w:ascii="Arial" w:hAnsi="Arial" w:cs="Arial"/>
                <w:b w:val="0"/>
                <w:bCs w:val="0"/>
                <w:sz w:val="24"/>
                <w:szCs w:val="24"/>
              </w:rPr>
              <w:t>Trade unions and employee representatives</w:t>
            </w:r>
          </w:p>
          <w:p w14:paraId="25D08EC2" w14:textId="77777777" w:rsidR="00C07EE3" w:rsidRPr="00C07EE3" w:rsidRDefault="00C07EE3" w:rsidP="00C07EE3">
            <w:pPr>
              <w:pStyle w:val="ListParagraph"/>
              <w:numPr>
                <w:ilvl w:val="0"/>
                <w:numId w:val="50"/>
              </w:numPr>
              <w:rPr>
                <w:rFonts w:ascii="Arial" w:hAnsi="Arial" w:cs="Arial"/>
                <w:b w:val="0"/>
                <w:bCs w:val="0"/>
                <w:sz w:val="24"/>
                <w:szCs w:val="24"/>
              </w:rPr>
            </w:pPr>
            <w:r w:rsidRPr="00C07EE3">
              <w:rPr>
                <w:rFonts w:ascii="Arial" w:hAnsi="Arial" w:cs="Arial"/>
                <w:b w:val="0"/>
                <w:bCs w:val="0"/>
                <w:sz w:val="24"/>
                <w:szCs w:val="24"/>
              </w:rPr>
              <w:t>Residents through block-specific Resident Engagement Strategies, especially for high-rise buildings in line with Building Safety Act 2022 requirements</w:t>
            </w:r>
          </w:p>
          <w:p w14:paraId="4D0175BA" w14:textId="77777777" w:rsidR="00C07EE3" w:rsidRPr="00C07EE3" w:rsidRDefault="00C07EE3" w:rsidP="00C07EE3">
            <w:pPr>
              <w:pStyle w:val="ListParagraph"/>
              <w:numPr>
                <w:ilvl w:val="0"/>
                <w:numId w:val="50"/>
              </w:numPr>
              <w:rPr>
                <w:rFonts w:ascii="Arial" w:hAnsi="Arial" w:cs="Arial"/>
                <w:b w:val="0"/>
                <w:bCs w:val="0"/>
                <w:sz w:val="24"/>
                <w:szCs w:val="24"/>
              </w:rPr>
            </w:pPr>
            <w:r w:rsidRPr="00C07EE3">
              <w:rPr>
                <w:rFonts w:ascii="Arial" w:hAnsi="Arial" w:cs="Arial"/>
                <w:b w:val="0"/>
                <w:bCs w:val="0"/>
                <w:sz w:val="24"/>
                <w:szCs w:val="24"/>
              </w:rPr>
              <w:t>Regulators and external technical advisors for assurance</w:t>
            </w:r>
          </w:p>
          <w:p w14:paraId="68D2A496" w14:textId="77777777" w:rsidR="00C07EE3" w:rsidRDefault="00C07EE3" w:rsidP="00C07EE3">
            <w:pPr>
              <w:rPr>
                <w:rFonts w:ascii="Arial" w:hAnsi="Arial" w:cs="Arial"/>
                <w:sz w:val="24"/>
                <w:szCs w:val="24"/>
              </w:rPr>
            </w:pPr>
          </w:p>
          <w:p w14:paraId="4C0E44D3" w14:textId="2B1BE951" w:rsidR="00C07EE3" w:rsidRPr="00C07EE3" w:rsidRDefault="00C07EE3" w:rsidP="00C07EE3">
            <w:pPr>
              <w:rPr>
                <w:rFonts w:ascii="Arial" w:hAnsi="Arial" w:cs="Arial"/>
                <w:b w:val="0"/>
                <w:bCs w:val="0"/>
                <w:sz w:val="24"/>
                <w:szCs w:val="24"/>
              </w:rPr>
            </w:pPr>
            <w:r w:rsidRPr="00C07EE3">
              <w:rPr>
                <w:rFonts w:ascii="Arial" w:hAnsi="Arial" w:cs="Arial"/>
                <w:b w:val="0"/>
                <w:bCs w:val="0"/>
                <w:sz w:val="24"/>
                <w:szCs w:val="24"/>
              </w:rPr>
              <w:t>Key findings from consultation:</w:t>
            </w:r>
          </w:p>
          <w:p w14:paraId="5A732DD7" w14:textId="77777777" w:rsidR="00C07EE3" w:rsidRPr="00C07EE3" w:rsidRDefault="00C07EE3" w:rsidP="00C07EE3">
            <w:pPr>
              <w:pStyle w:val="ListParagraph"/>
              <w:numPr>
                <w:ilvl w:val="0"/>
                <w:numId w:val="51"/>
              </w:numPr>
              <w:rPr>
                <w:rFonts w:ascii="Arial" w:hAnsi="Arial" w:cs="Arial"/>
                <w:b w:val="0"/>
                <w:bCs w:val="0"/>
                <w:sz w:val="24"/>
                <w:szCs w:val="24"/>
              </w:rPr>
            </w:pPr>
            <w:r w:rsidRPr="00C07EE3">
              <w:rPr>
                <w:rFonts w:ascii="Arial" w:hAnsi="Arial" w:cs="Arial"/>
                <w:b w:val="0"/>
                <w:bCs w:val="0"/>
                <w:sz w:val="24"/>
                <w:szCs w:val="24"/>
              </w:rPr>
              <w:t>Need for clear communication and accessible reporting for residents</w:t>
            </w:r>
          </w:p>
          <w:p w14:paraId="0FB26D1F" w14:textId="77777777" w:rsidR="00C07EE3" w:rsidRPr="00C07EE3" w:rsidRDefault="00C07EE3" w:rsidP="00C07EE3">
            <w:pPr>
              <w:pStyle w:val="ListParagraph"/>
              <w:numPr>
                <w:ilvl w:val="0"/>
                <w:numId w:val="51"/>
              </w:numPr>
              <w:rPr>
                <w:rFonts w:ascii="Arial" w:hAnsi="Arial" w:cs="Arial"/>
                <w:b w:val="0"/>
                <w:bCs w:val="0"/>
                <w:sz w:val="24"/>
                <w:szCs w:val="24"/>
              </w:rPr>
            </w:pPr>
            <w:r w:rsidRPr="00C07EE3">
              <w:rPr>
                <w:rFonts w:ascii="Arial" w:hAnsi="Arial" w:cs="Arial"/>
                <w:b w:val="0"/>
                <w:bCs w:val="0"/>
                <w:sz w:val="24"/>
                <w:szCs w:val="24"/>
              </w:rPr>
              <w:lastRenderedPageBreak/>
              <w:t>Importance of structured roles and responsibilities for compliance across all “Big 6” areas</w:t>
            </w:r>
          </w:p>
          <w:p w14:paraId="4B10F3D6" w14:textId="77777777" w:rsidR="00C07EE3" w:rsidRPr="00C07EE3" w:rsidRDefault="00C07EE3" w:rsidP="00C07EE3">
            <w:pPr>
              <w:pStyle w:val="ListParagraph"/>
              <w:numPr>
                <w:ilvl w:val="0"/>
                <w:numId w:val="51"/>
              </w:numPr>
              <w:rPr>
                <w:rFonts w:ascii="Arial" w:hAnsi="Arial" w:cs="Arial"/>
                <w:b w:val="0"/>
                <w:bCs w:val="0"/>
                <w:sz w:val="24"/>
                <w:szCs w:val="24"/>
              </w:rPr>
            </w:pPr>
            <w:r w:rsidRPr="00C07EE3">
              <w:rPr>
                <w:rFonts w:ascii="Arial" w:hAnsi="Arial" w:cs="Arial"/>
                <w:b w:val="0"/>
                <w:bCs w:val="0"/>
                <w:sz w:val="24"/>
                <w:szCs w:val="24"/>
              </w:rPr>
              <w:t>Requirement for ongoing staff competency, training, and external verification</w:t>
            </w:r>
          </w:p>
          <w:p w14:paraId="64672DB5" w14:textId="77777777" w:rsidR="00C07EE3" w:rsidRPr="00C07EE3" w:rsidRDefault="00C07EE3" w:rsidP="00C07EE3">
            <w:pPr>
              <w:pStyle w:val="ListParagraph"/>
              <w:numPr>
                <w:ilvl w:val="0"/>
                <w:numId w:val="51"/>
              </w:numPr>
              <w:rPr>
                <w:rFonts w:ascii="Arial" w:hAnsi="Arial" w:cs="Arial"/>
                <w:b w:val="0"/>
                <w:bCs w:val="0"/>
                <w:sz w:val="24"/>
                <w:szCs w:val="24"/>
              </w:rPr>
            </w:pPr>
            <w:r w:rsidRPr="00C07EE3">
              <w:rPr>
                <w:rFonts w:ascii="Arial" w:hAnsi="Arial" w:cs="Arial"/>
                <w:b w:val="0"/>
                <w:bCs w:val="0"/>
                <w:sz w:val="24"/>
                <w:szCs w:val="24"/>
              </w:rPr>
              <w:t>Clear escalation and whistleblowing processes</w:t>
            </w:r>
          </w:p>
          <w:p w14:paraId="41EFE473" w14:textId="77777777" w:rsidR="00C07EE3" w:rsidRDefault="00C07EE3" w:rsidP="00C07EE3">
            <w:pPr>
              <w:rPr>
                <w:rFonts w:ascii="Arial" w:hAnsi="Arial" w:cs="Arial"/>
                <w:sz w:val="24"/>
                <w:szCs w:val="24"/>
              </w:rPr>
            </w:pPr>
          </w:p>
          <w:p w14:paraId="65517834" w14:textId="0AC1A552" w:rsidR="00C07EE3" w:rsidRPr="00C07EE3" w:rsidRDefault="00C07EE3" w:rsidP="00C07EE3">
            <w:pPr>
              <w:rPr>
                <w:rFonts w:ascii="Arial" w:hAnsi="Arial" w:cs="Arial"/>
                <w:b w:val="0"/>
                <w:bCs w:val="0"/>
                <w:sz w:val="24"/>
                <w:szCs w:val="24"/>
              </w:rPr>
            </w:pPr>
            <w:r w:rsidRPr="00C07EE3">
              <w:rPr>
                <w:rFonts w:ascii="Arial" w:hAnsi="Arial" w:cs="Arial"/>
                <w:b w:val="0"/>
                <w:bCs w:val="0"/>
                <w:sz w:val="24"/>
                <w:szCs w:val="24"/>
              </w:rPr>
              <w:t>Changes following consultation:</w:t>
            </w:r>
          </w:p>
          <w:p w14:paraId="017D61F9" w14:textId="77777777" w:rsidR="00C07EE3" w:rsidRPr="00C07EE3" w:rsidRDefault="00C07EE3" w:rsidP="00C07EE3">
            <w:pPr>
              <w:pStyle w:val="ListParagraph"/>
              <w:numPr>
                <w:ilvl w:val="0"/>
                <w:numId w:val="52"/>
              </w:numPr>
              <w:rPr>
                <w:rFonts w:ascii="Arial" w:hAnsi="Arial" w:cs="Arial"/>
                <w:b w:val="0"/>
                <w:bCs w:val="0"/>
                <w:sz w:val="24"/>
                <w:szCs w:val="24"/>
              </w:rPr>
            </w:pPr>
            <w:r w:rsidRPr="00C07EE3">
              <w:rPr>
                <w:rFonts w:ascii="Arial" w:hAnsi="Arial" w:cs="Arial"/>
                <w:b w:val="0"/>
                <w:bCs w:val="0"/>
                <w:sz w:val="24"/>
                <w:szCs w:val="24"/>
              </w:rPr>
              <w:t>Strengthened operational procedures and risk management approach</w:t>
            </w:r>
          </w:p>
          <w:p w14:paraId="42244355" w14:textId="77777777" w:rsidR="00C07EE3" w:rsidRPr="00C07EE3" w:rsidRDefault="00C07EE3" w:rsidP="00C07EE3">
            <w:pPr>
              <w:pStyle w:val="ListParagraph"/>
              <w:numPr>
                <w:ilvl w:val="0"/>
                <w:numId w:val="52"/>
              </w:numPr>
              <w:rPr>
                <w:rFonts w:ascii="Arial" w:hAnsi="Arial" w:cs="Arial"/>
                <w:b w:val="0"/>
                <w:bCs w:val="0"/>
                <w:sz w:val="24"/>
                <w:szCs w:val="24"/>
              </w:rPr>
            </w:pPr>
            <w:r w:rsidRPr="00C07EE3">
              <w:rPr>
                <w:rFonts w:ascii="Arial" w:hAnsi="Arial" w:cs="Arial"/>
                <w:b w:val="0"/>
                <w:bCs w:val="0"/>
                <w:sz w:val="24"/>
                <w:szCs w:val="24"/>
              </w:rPr>
              <w:t>Enhanced monitoring, audit, and reporting requirements for compliance</w:t>
            </w:r>
          </w:p>
          <w:p w14:paraId="0437DE5D" w14:textId="77777777" w:rsidR="00C07EE3" w:rsidRPr="00C07EE3" w:rsidRDefault="00C07EE3" w:rsidP="00C07EE3">
            <w:pPr>
              <w:pStyle w:val="ListParagraph"/>
              <w:numPr>
                <w:ilvl w:val="0"/>
                <w:numId w:val="52"/>
              </w:numPr>
              <w:rPr>
                <w:rFonts w:ascii="Arial" w:hAnsi="Arial" w:cs="Arial"/>
                <w:b w:val="0"/>
                <w:bCs w:val="0"/>
                <w:sz w:val="24"/>
                <w:szCs w:val="24"/>
              </w:rPr>
            </w:pPr>
            <w:r w:rsidRPr="00C07EE3">
              <w:rPr>
                <w:rFonts w:ascii="Arial" w:hAnsi="Arial" w:cs="Arial"/>
                <w:b w:val="0"/>
                <w:bCs w:val="0"/>
                <w:sz w:val="24"/>
                <w:szCs w:val="24"/>
              </w:rPr>
              <w:t>Resident engagement strategies included in line with Building Safety Act 2022</w:t>
            </w:r>
          </w:p>
          <w:p w14:paraId="6C35265D" w14:textId="77777777" w:rsidR="008D0730" w:rsidRPr="00C07EE3" w:rsidRDefault="008D0730" w:rsidP="008D0730">
            <w:pPr>
              <w:rPr>
                <w:rFonts w:ascii="Arial" w:hAnsi="Arial" w:cs="Arial"/>
                <w:b w:val="0"/>
                <w:bCs w:val="0"/>
                <w:sz w:val="24"/>
                <w:szCs w:val="24"/>
              </w:rPr>
            </w:pPr>
          </w:p>
        </w:tc>
      </w:tr>
      <w:tr w:rsidR="00D0155F" w:rsidRPr="00D76B9C" w14:paraId="1BD05857" w14:textId="77777777" w:rsidTr="00D0155F">
        <w:trPr>
          <w:gridAfter w:val="2"/>
          <w:wAfter w:w="14" w:type="dxa"/>
        </w:trPr>
        <w:tc>
          <w:tcPr>
            <w:cnfStyle w:val="001000000000" w:firstRow="0" w:lastRow="0" w:firstColumn="1" w:lastColumn="0" w:oddVBand="0" w:evenVBand="0" w:oddHBand="0" w:evenHBand="0" w:firstRowFirstColumn="0" w:firstRowLastColumn="0" w:lastRowFirstColumn="0" w:lastRowLastColumn="0"/>
            <w:tcW w:w="4993" w:type="pct"/>
            <w:gridSpan w:val="2"/>
          </w:tcPr>
          <w:p w14:paraId="7F0DB25D"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lastRenderedPageBreak/>
              <w:t xml:space="preserve">Section 4. </w:t>
            </w:r>
            <w:r w:rsidRPr="00D76B9C">
              <w:rPr>
                <w:rFonts w:ascii="Arial" w:hAnsi="Arial" w:cs="Arial"/>
                <w:bCs w:val="0"/>
                <w:color w:val="000000"/>
                <w:sz w:val="24"/>
                <w:szCs w:val="24"/>
              </w:rPr>
              <w:tab/>
            </w:r>
          </w:p>
          <w:p w14:paraId="4B8088FA" w14:textId="77777777" w:rsidR="00DA711C" w:rsidRPr="00D76B9C" w:rsidRDefault="00DA711C" w:rsidP="00DA711C">
            <w:pPr>
              <w:rPr>
                <w:rFonts w:ascii="Arial" w:hAnsi="Arial" w:cs="Arial"/>
                <w:color w:val="000000"/>
                <w:sz w:val="24"/>
                <w:szCs w:val="24"/>
              </w:rPr>
            </w:pPr>
          </w:p>
          <w:p w14:paraId="1D13CDF1"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Summary assessment of the analysis at section 4a and the likely impact on each of the protected characteristics (if any)</w:t>
            </w:r>
          </w:p>
        </w:tc>
      </w:tr>
      <w:tr w:rsidR="00D0155F" w:rsidRPr="00D76B9C" w14:paraId="72E6594B" w14:textId="77777777" w:rsidTr="00D0155F">
        <w:trPr>
          <w:gridAfter w:val="2"/>
          <w:wAfter w:w="14" w:type="dxa"/>
          <w:trHeight w:val="5781"/>
        </w:trPr>
        <w:tc>
          <w:tcPr>
            <w:cnfStyle w:val="001000000000" w:firstRow="0" w:lastRow="0" w:firstColumn="1" w:lastColumn="0" w:oddVBand="0" w:evenVBand="0" w:oddHBand="0" w:evenHBand="0" w:firstRowFirstColumn="0" w:firstRowLastColumn="0" w:lastRowFirstColumn="0" w:lastRowLastColumn="0"/>
            <w:tcW w:w="4993" w:type="pct"/>
            <w:gridSpan w:val="2"/>
          </w:tcPr>
          <w:p w14:paraId="6039E405" w14:textId="77777777" w:rsidR="00D76B9C" w:rsidRPr="008521F3" w:rsidRDefault="00D76B9C" w:rsidP="0043450A">
            <w:pPr>
              <w:rPr>
                <w:rFonts w:ascii="Arial" w:hAnsi="Arial" w:cs="Arial"/>
                <w:b w:val="0"/>
                <w:bCs w:val="0"/>
                <w:color w:val="000000"/>
                <w:sz w:val="24"/>
                <w:szCs w:val="24"/>
              </w:rPr>
            </w:pPr>
          </w:p>
          <w:p w14:paraId="60D184D0" w14:textId="77777777" w:rsidR="0086465E" w:rsidRPr="0086465E" w:rsidRDefault="0086465E" w:rsidP="0086465E">
            <w:pPr>
              <w:rPr>
                <w:rFonts w:ascii="Arial" w:hAnsi="Arial" w:cs="Arial"/>
                <w:b w:val="0"/>
                <w:bCs w:val="0"/>
                <w:color w:val="000000"/>
                <w:sz w:val="24"/>
                <w:szCs w:val="24"/>
              </w:rPr>
            </w:pPr>
            <w:r w:rsidRPr="0086465E">
              <w:rPr>
                <w:rFonts w:ascii="Arial" w:hAnsi="Arial" w:cs="Arial"/>
                <w:b w:val="0"/>
                <w:bCs w:val="0"/>
                <w:color w:val="000000"/>
                <w:sz w:val="24"/>
                <w:szCs w:val="24"/>
              </w:rPr>
              <w:t>The policy is designed to have neutral or positive impacts across all protected characteristics, ensuring equality in health, safety, and housing standards.</w:t>
            </w:r>
          </w:p>
          <w:p w14:paraId="7334548D" w14:textId="77777777" w:rsidR="0086465E" w:rsidRPr="0086465E" w:rsidRDefault="0086465E" w:rsidP="0086465E">
            <w:pPr>
              <w:rPr>
                <w:rFonts w:ascii="Arial" w:hAnsi="Arial" w:cs="Arial"/>
                <w:b w:val="0"/>
                <w:bCs w:val="0"/>
                <w:color w:val="000000"/>
                <w:sz w:val="24"/>
                <w:szCs w:val="24"/>
              </w:rPr>
            </w:pPr>
          </w:p>
          <w:p w14:paraId="60E116C6" w14:textId="665C04E3" w:rsidR="0086465E" w:rsidRPr="0086465E" w:rsidRDefault="0086465E" w:rsidP="0086465E">
            <w:pPr>
              <w:rPr>
                <w:rFonts w:ascii="Arial" w:hAnsi="Arial" w:cs="Arial"/>
                <w:b w:val="0"/>
                <w:bCs w:val="0"/>
                <w:color w:val="000000"/>
                <w:sz w:val="24"/>
                <w:szCs w:val="24"/>
              </w:rPr>
            </w:pPr>
            <w:r w:rsidRPr="0086465E">
              <w:rPr>
                <w:rFonts w:ascii="Arial" w:hAnsi="Arial" w:cs="Arial"/>
                <w:b w:val="0"/>
                <w:bCs w:val="0"/>
                <w:color w:val="000000"/>
                <w:sz w:val="24"/>
                <w:szCs w:val="24"/>
              </w:rPr>
              <w:t>Key considerations:</w:t>
            </w:r>
          </w:p>
          <w:p w14:paraId="36338365" w14:textId="77777777" w:rsidR="0086465E" w:rsidRPr="0086465E" w:rsidRDefault="0086465E" w:rsidP="0086465E">
            <w:pPr>
              <w:pStyle w:val="ListParagraph"/>
              <w:numPr>
                <w:ilvl w:val="0"/>
                <w:numId w:val="55"/>
              </w:numPr>
              <w:rPr>
                <w:rFonts w:ascii="Arial" w:hAnsi="Arial" w:cs="Arial"/>
                <w:b w:val="0"/>
                <w:bCs w:val="0"/>
                <w:color w:val="000000"/>
                <w:sz w:val="24"/>
                <w:szCs w:val="24"/>
              </w:rPr>
            </w:pPr>
            <w:r w:rsidRPr="0086465E">
              <w:rPr>
                <w:rFonts w:ascii="Arial" w:hAnsi="Arial" w:cs="Arial"/>
                <w:b w:val="0"/>
                <w:bCs w:val="0"/>
                <w:color w:val="000000"/>
                <w:sz w:val="24"/>
                <w:szCs w:val="24"/>
              </w:rPr>
              <w:t>Age, disability, gender, race, gender identity/expression, sexual orientation, pregnancy and maternity, marriage/civil partnership, religion/belief</w:t>
            </w:r>
          </w:p>
          <w:p w14:paraId="71448EE2" w14:textId="77777777" w:rsidR="0086465E" w:rsidRPr="0086465E" w:rsidRDefault="0086465E" w:rsidP="0086465E">
            <w:pPr>
              <w:pStyle w:val="ListParagraph"/>
              <w:numPr>
                <w:ilvl w:val="0"/>
                <w:numId w:val="55"/>
              </w:numPr>
              <w:rPr>
                <w:rFonts w:ascii="Arial" w:hAnsi="Arial" w:cs="Arial"/>
                <w:b w:val="0"/>
                <w:bCs w:val="0"/>
                <w:color w:val="000000"/>
                <w:sz w:val="24"/>
                <w:szCs w:val="24"/>
              </w:rPr>
            </w:pPr>
            <w:r w:rsidRPr="0086465E">
              <w:rPr>
                <w:rFonts w:ascii="Arial" w:hAnsi="Arial" w:cs="Arial"/>
                <w:b w:val="0"/>
                <w:bCs w:val="0"/>
                <w:color w:val="000000"/>
                <w:sz w:val="24"/>
                <w:szCs w:val="24"/>
              </w:rPr>
              <w:t>Vulnerable tenants, residents with socio-economic disadvantages, carers, and those with additional needs</w:t>
            </w:r>
          </w:p>
          <w:p w14:paraId="3C3F603E" w14:textId="77777777" w:rsidR="0086465E" w:rsidRPr="0086465E" w:rsidRDefault="0086465E" w:rsidP="0086465E">
            <w:pPr>
              <w:rPr>
                <w:rFonts w:ascii="Arial" w:hAnsi="Arial" w:cs="Arial"/>
                <w:b w:val="0"/>
                <w:bCs w:val="0"/>
                <w:color w:val="000000"/>
                <w:sz w:val="24"/>
                <w:szCs w:val="24"/>
              </w:rPr>
            </w:pPr>
          </w:p>
          <w:p w14:paraId="6E2A6218" w14:textId="57E9B7DC" w:rsidR="0086465E" w:rsidRPr="0086465E" w:rsidRDefault="0086465E" w:rsidP="0086465E">
            <w:pPr>
              <w:rPr>
                <w:rFonts w:ascii="Arial" w:hAnsi="Arial" w:cs="Arial"/>
                <w:b w:val="0"/>
                <w:bCs w:val="0"/>
                <w:color w:val="000000"/>
                <w:sz w:val="24"/>
                <w:szCs w:val="24"/>
              </w:rPr>
            </w:pPr>
            <w:r w:rsidRPr="0086465E">
              <w:rPr>
                <w:rFonts w:ascii="Arial" w:hAnsi="Arial" w:cs="Arial"/>
                <w:b w:val="0"/>
                <w:bCs w:val="0"/>
                <w:color w:val="000000"/>
                <w:sz w:val="24"/>
                <w:szCs w:val="24"/>
              </w:rPr>
              <w:t>Measures to promote positive impact:</w:t>
            </w:r>
          </w:p>
          <w:p w14:paraId="6B02256F" w14:textId="77777777" w:rsidR="0086465E" w:rsidRPr="0086465E" w:rsidRDefault="0086465E" w:rsidP="0086465E">
            <w:pPr>
              <w:pStyle w:val="ListParagraph"/>
              <w:numPr>
                <w:ilvl w:val="0"/>
                <w:numId w:val="56"/>
              </w:numPr>
              <w:rPr>
                <w:rFonts w:ascii="Arial" w:hAnsi="Arial" w:cs="Arial"/>
                <w:b w:val="0"/>
                <w:bCs w:val="0"/>
                <w:color w:val="000000"/>
                <w:sz w:val="24"/>
                <w:szCs w:val="24"/>
              </w:rPr>
            </w:pPr>
            <w:r w:rsidRPr="0086465E">
              <w:rPr>
                <w:rFonts w:ascii="Arial" w:hAnsi="Arial" w:cs="Arial"/>
                <w:b w:val="0"/>
                <w:bCs w:val="0"/>
                <w:color w:val="000000"/>
                <w:sz w:val="24"/>
                <w:szCs w:val="24"/>
              </w:rPr>
              <w:t>Reasonable adjustments for accessibility (physical and communication)</w:t>
            </w:r>
          </w:p>
          <w:p w14:paraId="4C62F0C2" w14:textId="77777777" w:rsidR="0086465E" w:rsidRPr="0086465E" w:rsidRDefault="0086465E" w:rsidP="0086465E">
            <w:pPr>
              <w:pStyle w:val="ListParagraph"/>
              <w:numPr>
                <w:ilvl w:val="0"/>
                <w:numId w:val="56"/>
              </w:numPr>
              <w:rPr>
                <w:rFonts w:ascii="Arial" w:hAnsi="Arial" w:cs="Arial"/>
                <w:b w:val="0"/>
                <w:bCs w:val="0"/>
                <w:color w:val="000000"/>
                <w:sz w:val="24"/>
                <w:szCs w:val="24"/>
              </w:rPr>
            </w:pPr>
            <w:r w:rsidRPr="0086465E">
              <w:rPr>
                <w:rFonts w:ascii="Arial" w:hAnsi="Arial" w:cs="Arial"/>
                <w:b w:val="0"/>
                <w:bCs w:val="0"/>
                <w:color w:val="000000"/>
                <w:sz w:val="24"/>
                <w:szCs w:val="24"/>
              </w:rPr>
              <w:t>Accessible resident communication and reporting of compliance inspections</w:t>
            </w:r>
          </w:p>
          <w:p w14:paraId="0ABB2FCD" w14:textId="77777777" w:rsidR="0086465E" w:rsidRPr="0086465E" w:rsidRDefault="0086465E" w:rsidP="0086465E">
            <w:pPr>
              <w:pStyle w:val="ListParagraph"/>
              <w:numPr>
                <w:ilvl w:val="0"/>
                <w:numId w:val="56"/>
              </w:numPr>
              <w:rPr>
                <w:rFonts w:ascii="Arial" w:hAnsi="Arial" w:cs="Arial"/>
                <w:b w:val="0"/>
                <w:bCs w:val="0"/>
                <w:color w:val="000000"/>
                <w:sz w:val="24"/>
                <w:szCs w:val="24"/>
              </w:rPr>
            </w:pPr>
            <w:r w:rsidRPr="0086465E">
              <w:rPr>
                <w:rFonts w:ascii="Arial" w:hAnsi="Arial" w:cs="Arial"/>
                <w:b w:val="0"/>
                <w:bCs w:val="0"/>
                <w:color w:val="000000"/>
                <w:sz w:val="24"/>
                <w:szCs w:val="24"/>
              </w:rPr>
              <w:t>Staff training on equality, diversity, and human rights in property compliance activities</w:t>
            </w:r>
          </w:p>
          <w:p w14:paraId="4A257F79" w14:textId="77777777" w:rsidR="0086465E" w:rsidRPr="0086465E" w:rsidRDefault="0086465E" w:rsidP="0086465E">
            <w:pPr>
              <w:pStyle w:val="ListParagraph"/>
              <w:numPr>
                <w:ilvl w:val="0"/>
                <w:numId w:val="56"/>
              </w:numPr>
              <w:rPr>
                <w:rFonts w:ascii="Arial" w:hAnsi="Arial" w:cs="Arial"/>
                <w:b w:val="0"/>
                <w:bCs w:val="0"/>
                <w:color w:val="000000"/>
                <w:sz w:val="24"/>
                <w:szCs w:val="24"/>
              </w:rPr>
            </w:pPr>
            <w:r w:rsidRPr="0086465E">
              <w:rPr>
                <w:rFonts w:ascii="Arial" w:hAnsi="Arial" w:cs="Arial"/>
                <w:b w:val="0"/>
                <w:bCs w:val="0"/>
                <w:color w:val="000000"/>
                <w:sz w:val="24"/>
                <w:szCs w:val="24"/>
              </w:rPr>
              <w:t>Tailored engagement with vulnerable residents to ensure safety compliance without discrimination</w:t>
            </w:r>
          </w:p>
          <w:p w14:paraId="7C195532" w14:textId="221421D0" w:rsidR="009E7427" w:rsidRPr="00EB6FE0" w:rsidRDefault="009E7427" w:rsidP="0086465E">
            <w:pPr>
              <w:rPr>
                <w:rFonts w:ascii="Arial" w:hAnsi="Arial" w:cs="Arial"/>
                <w:b w:val="0"/>
                <w:bCs w:val="0"/>
                <w:color w:val="000000"/>
                <w:sz w:val="24"/>
                <w:szCs w:val="24"/>
              </w:rPr>
            </w:pPr>
          </w:p>
        </w:tc>
      </w:tr>
    </w:tbl>
    <w:p w14:paraId="09FC9573" w14:textId="77777777" w:rsidR="00743FC9" w:rsidRPr="00D76B9C" w:rsidRDefault="00743FC9" w:rsidP="00743FC9">
      <w:pPr>
        <w:rPr>
          <w:rFonts w:ascii="Arial" w:hAnsi="Arial" w:cs="Arial"/>
          <w:b/>
          <w:color w:val="000000"/>
          <w:sz w:val="24"/>
          <w:szCs w:val="24"/>
        </w:rPr>
        <w:sectPr w:rsidR="00743FC9" w:rsidRPr="00D76B9C" w:rsidSect="00EC01E1">
          <w:pgSz w:w="11906" w:h="16838"/>
          <w:pgMar w:top="851" w:right="1134" w:bottom="851" w:left="1134" w:header="709" w:footer="709" w:gutter="0"/>
          <w:pgNumType w:start="0"/>
          <w:cols w:space="708"/>
          <w:titlePg/>
          <w:docGrid w:linePitch="360"/>
        </w:sectPr>
      </w:pPr>
    </w:p>
    <w:p w14:paraId="39FE125A" w14:textId="77777777" w:rsidR="000B1B36" w:rsidRPr="00D76B9C" w:rsidRDefault="000B1B36" w:rsidP="00743FC9">
      <w:pPr>
        <w:rPr>
          <w:rFonts w:ascii="Arial" w:hAnsi="Arial" w:cs="Arial"/>
          <w:sz w:val="24"/>
          <w:szCs w:val="24"/>
        </w:rPr>
      </w:pPr>
    </w:p>
    <w:tbl>
      <w:tblPr>
        <w:tblStyle w:val="GridTable3-Accent1"/>
        <w:tblW w:w="5000" w:type="pct"/>
        <w:tblLook w:val="04A0" w:firstRow="1" w:lastRow="0" w:firstColumn="1" w:lastColumn="0" w:noHBand="0" w:noVBand="1"/>
      </w:tblPr>
      <w:tblGrid>
        <w:gridCol w:w="15126"/>
      </w:tblGrid>
      <w:tr w:rsidR="00D0155F" w:rsidRPr="00D76B9C" w14:paraId="6581E1D8" w14:textId="77777777" w:rsidTr="00D0155F">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6312DBAA" w14:textId="77777777" w:rsidR="00E477AA" w:rsidRPr="00D76B9C" w:rsidRDefault="002132A1" w:rsidP="003A29A5">
            <w:pPr>
              <w:spacing w:line="276" w:lineRule="auto"/>
              <w:rPr>
                <w:rFonts w:ascii="Arial" w:hAnsi="Arial" w:cs="Arial"/>
                <w:sz w:val="24"/>
                <w:szCs w:val="24"/>
              </w:rPr>
            </w:pPr>
            <w:r w:rsidRPr="00D76B9C">
              <w:rPr>
                <w:rFonts w:ascii="Arial" w:hAnsi="Arial" w:cs="Arial"/>
                <w:color w:val="000000"/>
                <w:sz w:val="24"/>
                <w:szCs w:val="24"/>
              </w:rPr>
              <w:t xml:space="preserve">Section 4a </w:t>
            </w:r>
            <w:r w:rsidR="00C16790" w:rsidRPr="00D76B9C">
              <w:rPr>
                <w:rFonts w:ascii="Arial" w:hAnsi="Arial" w:cs="Arial"/>
                <w:color w:val="000000"/>
                <w:sz w:val="24"/>
                <w:szCs w:val="24"/>
              </w:rPr>
              <w:t xml:space="preserve">- </w:t>
            </w:r>
            <w:r w:rsidRPr="00D76B9C">
              <w:rPr>
                <w:rFonts w:ascii="Arial" w:hAnsi="Arial" w:cs="Arial"/>
                <w:color w:val="000000"/>
                <w:sz w:val="24"/>
                <w:szCs w:val="24"/>
              </w:rPr>
              <w:t xml:space="preserve">What are the potential/actual impacts of the proposal on the </w:t>
            </w:r>
            <w:r w:rsidR="00E21C0A" w:rsidRPr="00D76B9C">
              <w:rPr>
                <w:rFonts w:ascii="Arial" w:hAnsi="Arial" w:cs="Arial"/>
                <w:color w:val="000000"/>
                <w:sz w:val="24"/>
                <w:szCs w:val="24"/>
              </w:rPr>
              <w:t xml:space="preserve">protected </w:t>
            </w:r>
            <w:r w:rsidRPr="00D76B9C">
              <w:rPr>
                <w:rFonts w:ascii="Arial" w:hAnsi="Arial" w:cs="Arial"/>
                <w:color w:val="000000"/>
                <w:sz w:val="24"/>
                <w:szCs w:val="24"/>
              </w:rPr>
              <w:t>characteristics?</w:t>
            </w:r>
          </w:p>
        </w:tc>
      </w:tr>
    </w:tbl>
    <w:p w14:paraId="42C21A8C" w14:textId="77777777" w:rsidR="00D12407" w:rsidRPr="00D76B9C" w:rsidRDefault="00D12407" w:rsidP="006959C1">
      <w:pPr>
        <w:rPr>
          <w:rFonts w:ascii="Arial" w:hAnsi="Arial" w:cs="Arial"/>
          <w:bCs/>
          <w:color w:val="000000"/>
          <w:sz w:val="24"/>
          <w:szCs w:val="24"/>
        </w:rPr>
      </w:pPr>
    </w:p>
    <w:tbl>
      <w:tblPr>
        <w:tblStyle w:val="TableGridLight"/>
        <w:tblW w:w="0" w:type="auto"/>
        <w:tblLook w:val="04A0" w:firstRow="1" w:lastRow="0" w:firstColumn="1" w:lastColumn="0" w:noHBand="0" w:noVBand="1"/>
      </w:tblPr>
      <w:tblGrid>
        <w:gridCol w:w="2960"/>
        <w:gridCol w:w="1463"/>
        <w:gridCol w:w="4190"/>
        <w:gridCol w:w="4234"/>
        <w:gridCol w:w="2279"/>
      </w:tblGrid>
      <w:tr w:rsidR="00F6681B" w:rsidRPr="00F6681B" w14:paraId="5B0DEFB5" w14:textId="77777777" w:rsidTr="00F6681B">
        <w:tc>
          <w:tcPr>
            <w:tcW w:w="0" w:type="auto"/>
            <w:hideMark/>
          </w:tcPr>
          <w:p w14:paraId="6083E320" w14:textId="77777777" w:rsidR="00F6681B" w:rsidRPr="00F6681B" w:rsidRDefault="00F6681B" w:rsidP="00F6681B">
            <w:pPr>
              <w:spacing w:after="160" w:line="259" w:lineRule="auto"/>
              <w:rPr>
                <w:rFonts w:ascii="Arial" w:hAnsi="Arial" w:cs="Arial"/>
                <w:b/>
                <w:bCs/>
                <w:color w:val="000000"/>
                <w:sz w:val="24"/>
                <w:szCs w:val="24"/>
              </w:rPr>
            </w:pPr>
            <w:r w:rsidRPr="00F6681B">
              <w:rPr>
                <w:rFonts w:ascii="Arial" w:hAnsi="Arial" w:cs="Arial"/>
                <w:b/>
                <w:bCs/>
                <w:color w:val="000000"/>
                <w:sz w:val="24"/>
                <w:szCs w:val="24"/>
              </w:rPr>
              <w:t>Reviewed Characteristic</w:t>
            </w:r>
          </w:p>
        </w:tc>
        <w:tc>
          <w:tcPr>
            <w:tcW w:w="0" w:type="auto"/>
            <w:hideMark/>
          </w:tcPr>
          <w:p w14:paraId="3EAD2C46" w14:textId="77777777" w:rsidR="00F6681B" w:rsidRPr="00F6681B" w:rsidRDefault="00F6681B" w:rsidP="00F6681B">
            <w:pPr>
              <w:spacing w:after="160" w:line="259" w:lineRule="auto"/>
              <w:rPr>
                <w:rFonts w:ascii="Arial" w:hAnsi="Arial" w:cs="Arial"/>
                <w:b/>
                <w:bCs/>
                <w:color w:val="000000"/>
                <w:sz w:val="24"/>
                <w:szCs w:val="24"/>
              </w:rPr>
            </w:pPr>
            <w:r w:rsidRPr="00F6681B">
              <w:rPr>
                <w:rFonts w:ascii="Arial" w:hAnsi="Arial" w:cs="Arial"/>
                <w:b/>
                <w:bCs/>
                <w:color w:val="000000"/>
                <w:sz w:val="24"/>
                <w:szCs w:val="24"/>
              </w:rPr>
              <w:t>Impact (P/N/Ne)</w:t>
            </w:r>
          </w:p>
        </w:tc>
        <w:tc>
          <w:tcPr>
            <w:tcW w:w="0" w:type="auto"/>
            <w:hideMark/>
          </w:tcPr>
          <w:p w14:paraId="1488579E" w14:textId="77777777" w:rsidR="00F6681B" w:rsidRPr="00F6681B" w:rsidRDefault="00F6681B" w:rsidP="00F6681B">
            <w:pPr>
              <w:spacing w:after="160" w:line="259" w:lineRule="auto"/>
              <w:rPr>
                <w:rFonts w:ascii="Arial" w:hAnsi="Arial" w:cs="Arial"/>
                <w:b/>
                <w:bCs/>
                <w:color w:val="000000"/>
                <w:sz w:val="24"/>
                <w:szCs w:val="24"/>
              </w:rPr>
            </w:pPr>
            <w:r w:rsidRPr="00F6681B">
              <w:rPr>
                <w:rFonts w:ascii="Arial" w:hAnsi="Arial" w:cs="Arial"/>
                <w:b/>
                <w:bCs/>
                <w:color w:val="000000"/>
                <w:sz w:val="24"/>
                <w:szCs w:val="24"/>
              </w:rPr>
              <w:t>Details of Impact</w:t>
            </w:r>
          </w:p>
        </w:tc>
        <w:tc>
          <w:tcPr>
            <w:tcW w:w="0" w:type="auto"/>
            <w:hideMark/>
          </w:tcPr>
          <w:p w14:paraId="4D96083D" w14:textId="77777777" w:rsidR="00F6681B" w:rsidRPr="00F6681B" w:rsidRDefault="00F6681B" w:rsidP="00F6681B">
            <w:pPr>
              <w:spacing w:after="160" w:line="259" w:lineRule="auto"/>
              <w:rPr>
                <w:rFonts w:ascii="Arial" w:hAnsi="Arial" w:cs="Arial"/>
                <w:b/>
                <w:bCs/>
                <w:color w:val="000000"/>
                <w:sz w:val="24"/>
                <w:szCs w:val="24"/>
              </w:rPr>
            </w:pPr>
            <w:r w:rsidRPr="00F6681B">
              <w:rPr>
                <w:rFonts w:ascii="Arial" w:hAnsi="Arial" w:cs="Arial"/>
                <w:b/>
                <w:bCs/>
                <w:color w:val="000000"/>
                <w:sz w:val="24"/>
                <w:szCs w:val="24"/>
              </w:rPr>
              <w:t>Actions to Promote Positive Impact</w:t>
            </w:r>
          </w:p>
        </w:tc>
        <w:tc>
          <w:tcPr>
            <w:tcW w:w="0" w:type="auto"/>
            <w:hideMark/>
          </w:tcPr>
          <w:p w14:paraId="0FC6DCB6" w14:textId="77777777" w:rsidR="00F6681B" w:rsidRPr="00F6681B" w:rsidRDefault="00F6681B" w:rsidP="00F6681B">
            <w:pPr>
              <w:spacing w:after="160" w:line="259" w:lineRule="auto"/>
              <w:rPr>
                <w:rFonts w:ascii="Arial" w:hAnsi="Arial" w:cs="Arial"/>
                <w:b/>
                <w:bCs/>
                <w:color w:val="000000"/>
                <w:sz w:val="24"/>
                <w:szCs w:val="24"/>
              </w:rPr>
            </w:pPr>
            <w:r w:rsidRPr="00F6681B">
              <w:rPr>
                <w:rFonts w:ascii="Arial" w:hAnsi="Arial" w:cs="Arial"/>
                <w:b/>
                <w:bCs/>
                <w:color w:val="000000"/>
                <w:sz w:val="24"/>
                <w:szCs w:val="24"/>
              </w:rPr>
              <w:t>Owner / Timescale</w:t>
            </w:r>
          </w:p>
        </w:tc>
      </w:tr>
      <w:tr w:rsidR="00F6681B" w:rsidRPr="00F6681B" w14:paraId="2E15C13D" w14:textId="77777777" w:rsidTr="00F6681B">
        <w:tc>
          <w:tcPr>
            <w:tcW w:w="0" w:type="auto"/>
            <w:hideMark/>
          </w:tcPr>
          <w:p w14:paraId="40B1D86F"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Age</w:t>
            </w:r>
          </w:p>
        </w:tc>
        <w:tc>
          <w:tcPr>
            <w:tcW w:w="0" w:type="auto"/>
            <w:hideMark/>
          </w:tcPr>
          <w:p w14:paraId="01C8E076"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w:t>
            </w:r>
          </w:p>
        </w:tc>
        <w:tc>
          <w:tcPr>
            <w:tcW w:w="0" w:type="auto"/>
            <w:hideMark/>
          </w:tcPr>
          <w:p w14:paraId="1257C2F2"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Safety inspections and engagement tailored to elderly and young residents</w:t>
            </w:r>
          </w:p>
        </w:tc>
        <w:tc>
          <w:tcPr>
            <w:tcW w:w="0" w:type="auto"/>
            <w:hideMark/>
          </w:tcPr>
          <w:p w14:paraId="4BDE7A9C"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Resident engagement, clear instructions, and proactive support</w:t>
            </w:r>
          </w:p>
        </w:tc>
        <w:tc>
          <w:tcPr>
            <w:tcW w:w="0" w:type="auto"/>
            <w:hideMark/>
          </w:tcPr>
          <w:p w14:paraId="3112821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Ongoing</w:t>
            </w:r>
          </w:p>
        </w:tc>
      </w:tr>
      <w:tr w:rsidR="00F6681B" w:rsidRPr="00F6681B" w14:paraId="14CF3CD8" w14:textId="77777777" w:rsidTr="00F6681B">
        <w:tc>
          <w:tcPr>
            <w:tcW w:w="0" w:type="auto"/>
            <w:hideMark/>
          </w:tcPr>
          <w:p w14:paraId="13A317EE"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Disability</w:t>
            </w:r>
          </w:p>
        </w:tc>
        <w:tc>
          <w:tcPr>
            <w:tcW w:w="0" w:type="auto"/>
            <w:hideMark/>
          </w:tcPr>
          <w:p w14:paraId="72D9C5F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w:t>
            </w:r>
          </w:p>
        </w:tc>
        <w:tc>
          <w:tcPr>
            <w:tcW w:w="0" w:type="auto"/>
            <w:hideMark/>
          </w:tcPr>
          <w:p w14:paraId="278CCA5C"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Reasonable adjustments for mobility, access, or communication needs</w:t>
            </w:r>
          </w:p>
        </w:tc>
        <w:tc>
          <w:tcPr>
            <w:tcW w:w="0" w:type="auto"/>
            <w:hideMark/>
          </w:tcPr>
          <w:p w14:paraId="5F3BEA4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Alternative formats, physical access adaptations, support during inspections</w:t>
            </w:r>
          </w:p>
        </w:tc>
        <w:tc>
          <w:tcPr>
            <w:tcW w:w="0" w:type="auto"/>
            <w:hideMark/>
          </w:tcPr>
          <w:p w14:paraId="1897DB92"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Ongoing</w:t>
            </w:r>
          </w:p>
        </w:tc>
      </w:tr>
      <w:tr w:rsidR="00F6681B" w:rsidRPr="00F6681B" w14:paraId="292EC48C" w14:textId="77777777" w:rsidTr="00F6681B">
        <w:tc>
          <w:tcPr>
            <w:tcW w:w="0" w:type="auto"/>
            <w:hideMark/>
          </w:tcPr>
          <w:p w14:paraId="6D5DE4E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Gender Reassignment</w:t>
            </w:r>
          </w:p>
        </w:tc>
        <w:tc>
          <w:tcPr>
            <w:tcW w:w="0" w:type="auto"/>
            <w:hideMark/>
          </w:tcPr>
          <w:p w14:paraId="4623B28F"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w:t>
            </w:r>
          </w:p>
        </w:tc>
        <w:tc>
          <w:tcPr>
            <w:tcW w:w="0" w:type="auto"/>
            <w:hideMark/>
          </w:tcPr>
          <w:p w14:paraId="6285F1C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Neutral; compliance measures apply to all residents</w:t>
            </w:r>
          </w:p>
        </w:tc>
        <w:tc>
          <w:tcPr>
            <w:tcW w:w="0" w:type="auto"/>
            <w:hideMark/>
          </w:tcPr>
          <w:p w14:paraId="4799A40E"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Ensure inclusive communication and awareness in staff training</w:t>
            </w:r>
          </w:p>
        </w:tc>
        <w:tc>
          <w:tcPr>
            <w:tcW w:w="0" w:type="auto"/>
            <w:hideMark/>
          </w:tcPr>
          <w:p w14:paraId="6C37867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Annual</w:t>
            </w:r>
          </w:p>
        </w:tc>
      </w:tr>
      <w:tr w:rsidR="00F6681B" w:rsidRPr="00F6681B" w14:paraId="44B450BE" w14:textId="77777777" w:rsidTr="00F6681B">
        <w:tc>
          <w:tcPr>
            <w:tcW w:w="0" w:type="auto"/>
            <w:hideMark/>
          </w:tcPr>
          <w:p w14:paraId="0236FA9E"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Marriage/Civil Partnership</w:t>
            </w:r>
          </w:p>
        </w:tc>
        <w:tc>
          <w:tcPr>
            <w:tcW w:w="0" w:type="auto"/>
            <w:hideMark/>
          </w:tcPr>
          <w:p w14:paraId="12392504"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w:t>
            </w:r>
          </w:p>
        </w:tc>
        <w:tc>
          <w:tcPr>
            <w:tcW w:w="0" w:type="auto"/>
            <w:hideMark/>
          </w:tcPr>
          <w:p w14:paraId="354DC4FA"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Neutral impact; policy applies to all households</w:t>
            </w:r>
          </w:p>
        </w:tc>
        <w:tc>
          <w:tcPr>
            <w:tcW w:w="0" w:type="auto"/>
            <w:hideMark/>
          </w:tcPr>
          <w:p w14:paraId="038A6FFC"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Review service fairness periodically</w:t>
            </w:r>
          </w:p>
        </w:tc>
        <w:tc>
          <w:tcPr>
            <w:tcW w:w="0" w:type="auto"/>
            <w:hideMark/>
          </w:tcPr>
          <w:p w14:paraId="70F6BCC2"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Annual</w:t>
            </w:r>
          </w:p>
        </w:tc>
      </w:tr>
      <w:tr w:rsidR="00F6681B" w:rsidRPr="00F6681B" w14:paraId="22164D7E" w14:textId="77777777" w:rsidTr="00F6681B">
        <w:tc>
          <w:tcPr>
            <w:tcW w:w="0" w:type="auto"/>
            <w:hideMark/>
          </w:tcPr>
          <w:p w14:paraId="548A6303"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Pregnancy and Maternity</w:t>
            </w:r>
          </w:p>
        </w:tc>
        <w:tc>
          <w:tcPr>
            <w:tcW w:w="0" w:type="auto"/>
            <w:hideMark/>
          </w:tcPr>
          <w:p w14:paraId="5C0549B2"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w:t>
            </w:r>
          </w:p>
        </w:tc>
        <w:tc>
          <w:tcPr>
            <w:tcW w:w="0" w:type="auto"/>
            <w:hideMark/>
          </w:tcPr>
          <w:p w14:paraId="51E9292D"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Health and safety considerations for pregnant residents</w:t>
            </w:r>
          </w:p>
        </w:tc>
        <w:tc>
          <w:tcPr>
            <w:tcW w:w="0" w:type="auto"/>
            <w:hideMark/>
          </w:tcPr>
          <w:p w14:paraId="78DD7252"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Tailored guidance and support during inspections and works</w:t>
            </w:r>
          </w:p>
        </w:tc>
        <w:tc>
          <w:tcPr>
            <w:tcW w:w="0" w:type="auto"/>
            <w:hideMark/>
          </w:tcPr>
          <w:p w14:paraId="62779EDC"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Ongoing</w:t>
            </w:r>
          </w:p>
        </w:tc>
      </w:tr>
      <w:tr w:rsidR="00F6681B" w:rsidRPr="00F6681B" w14:paraId="571D9714" w14:textId="77777777" w:rsidTr="00F6681B">
        <w:tc>
          <w:tcPr>
            <w:tcW w:w="0" w:type="auto"/>
            <w:hideMark/>
          </w:tcPr>
          <w:p w14:paraId="4CA7A002"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Race</w:t>
            </w:r>
          </w:p>
        </w:tc>
        <w:tc>
          <w:tcPr>
            <w:tcW w:w="0" w:type="auto"/>
            <w:hideMark/>
          </w:tcPr>
          <w:p w14:paraId="55B24045"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w:t>
            </w:r>
          </w:p>
        </w:tc>
        <w:tc>
          <w:tcPr>
            <w:tcW w:w="0" w:type="auto"/>
            <w:hideMark/>
          </w:tcPr>
          <w:p w14:paraId="32588536"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Equitable engagement and compliance communication</w:t>
            </w:r>
          </w:p>
        </w:tc>
        <w:tc>
          <w:tcPr>
            <w:tcW w:w="0" w:type="auto"/>
            <w:hideMark/>
          </w:tcPr>
          <w:p w14:paraId="08FB42E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Monitoring for equality in service delivery and engagement</w:t>
            </w:r>
          </w:p>
        </w:tc>
        <w:tc>
          <w:tcPr>
            <w:tcW w:w="0" w:type="auto"/>
            <w:hideMark/>
          </w:tcPr>
          <w:p w14:paraId="2A429367"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Ongoing</w:t>
            </w:r>
          </w:p>
        </w:tc>
      </w:tr>
      <w:tr w:rsidR="00F6681B" w:rsidRPr="00F6681B" w14:paraId="6BFCAACA" w14:textId="77777777" w:rsidTr="00F6681B">
        <w:tc>
          <w:tcPr>
            <w:tcW w:w="0" w:type="auto"/>
            <w:hideMark/>
          </w:tcPr>
          <w:p w14:paraId="2539D11B"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Religion or Belief</w:t>
            </w:r>
          </w:p>
        </w:tc>
        <w:tc>
          <w:tcPr>
            <w:tcW w:w="0" w:type="auto"/>
            <w:hideMark/>
          </w:tcPr>
          <w:p w14:paraId="3617AF6F"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w:t>
            </w:r>
          </w:p>
        </w:tc>
        <w:tc>
          <w:tcPr>
            <w:tcW w:w="0" w:type="auto"/>
            <w:hideMark/>
          </w:tcPr>
          <w:p w14:paraId="45B1F8C2"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Neutral; no differential impact</w:t>
            </w:r>
          </w:p>
        </w:tc>
        <w:tc>
          <w:tcPr>
            <w:tcW w:w="0" w:type="auto"/>
            <w:hideMark/>
          </w:tcPr>
          <w:p w14:paraId="57A1169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Reinforce equality and cultural awareness in inspections</w:t>
            </w:r>
          </w:p>
        </w:tc>
        <w:tc>
          <w:tcPr>
            <w:tcW w:w="0" w:type="auto"/>
            <w:hideMark/>
          </w:tcPr>
          <w:p w14:paraId="59ECC98A"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Annual</w:t>
            </w:r>
          </w:p>
        </w:tc>
      </w:tr>
      <w:tr w:rsidR="00F6681B" w:rsidRPr="00F6681B" w14:paraId="6DA6DA09" w14:textId="77777777" w:rsidTr="00F6681B">
        <w:tc>
          <w:tcPr>
            <w:tcW w:w="0" w:type="auto"/>
            <w:hideMark/>
          </w:tcPr>
          <w:p w14:paraId="57310AA8"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lastRenderedPageBreak/>
              <w:t>Sex</w:t>
            </w:r>
          </w:p>
        </w:tc>
        <w:tc>
          <w:tcPr>
            <w:tcW w:w="0" w:type="auto"/>
            <w:hideMark/>
          </w:tcPr>
          <w:p w14:paraId="0F72B1DD"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w:t>
            </w:r>
          </w:p>
        </w:tc>
        <w:tc>
          <w:tcPr>
            <w:tcW w:w="0" w:type="auto"/>
            <w:hideMark/>
          </w:tcPr>
          <w:p w14:paraId="3E1E352A"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Neutral; applies to all tenants</w:t>
            </w:r>
          </w:p>
        </w:tc>
        <w:tc>
          <w:tcPr>
            <w:tcW w:w="0" w:type="auto"/>
            <w:hideMark/>
          </w:tcPr>
          <w:p w14:paraId="27EA69D8"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Monitor for fairness in service provision</w:t>
            </w:r>
          </w:p>
        </w:tc>
        <w:tc>
          <w:tcPr>
            <w:tcW w:w="0" w:type="auto"/>
            <w:hideMark/>
          </w:tcPr>
          <w:p w14:paraId="66EB584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Annual</w:t>
            </w:r>
          </w:p>
        </w:tc>
      </w:tr>
      <w:tr w:rsidR="00F6681B" w:rsidRPr="00F6681B" w14:paraId="003E7690" w14:textId="77777777" w:rsidTr="00F6681B">
        <w:tc>
          <w:tcPr>
            <w:tcW w:w="0" w:type="auto"/>
            <w:hideMark/>
          </w:tcPr>
          <w:p w14:paraId="35076C3A"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Sexual Orientation</w:t>
            </w:r>
          </w:p>
        </w:tc>
        <w:tc>
          <w:tcPr>
            <w:tcW w:w="0" w:type="auto"/>
            <w:hideMark/>
          </w:tcPr>
          <w:p w14:paraId="78CFC8B4"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w:t>
            </w:r>
          </w:p>
        </w:tc>
        <w:tc>
          <w:tcPr>
            <w:tcW w:w="0" w:type="auto"/>
            <w:hideMark/>
          </w:tcPr>
          <w:p w14:paraId="5653A736"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Neutral; policy applies to all residents</w:t>
            </w:r>
          </w:p>
        </w:tc>
        <w:tc>
          <w:tcPr>
            <w:tcW w:w="0" w:type="auto"/>
            <w:hideMark/>
          </w:tcPr>
          <w:p w14:paraId="6242AC57"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Inclusive communication and awareness</w:t>
            </w:r>
          </w:p>
        </w:tc>
        <w:tc>
          <w:tcPr>
            <w:tcW w:w="0" w:type="auto"/>
            <w:hideMark/>
          </w:tcPr>
          <w:p w14:paraId="32DA6AC3"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Annual</w:t>
            </w:r>
          </w:p>
        </w:tc>
      </w:tr>
      <w:tr w:rsidR="00F6681B" w:rsidRPr="00F6681B" w14:paraId="2715A648" w14:textId="77777777" w:rsidTr="00F6681B">
        <w:tc>
          <w:tcPr>
            <w:tcW w:w="0" w:type="auto"/>
            <w:hideMark/>
          </w:tcPr>
          <w:p w14:paraId="77571CDE"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Carer / Dependents</w:t>
            </w:r>
          </w:p>
        </w:tc>
        <w:tc>
          <w:tcPr>
            <w:tcW w:w="0" w:type="auto"/>
            <w:hideMark/>
          </w:tcPr>
          <w:p w14:paraId="63FB7772"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w:t>
            </w:r>
          </w:p>
        </w:tc>
        <w:tc>
          <w:tcPr>
            <w:tcW w:w="0" w:type="auto"/>
            <w:hideMark/>
          </w:tcPr>
          <w:p w14:paraId="41222FF3"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Ensures compliance and safety for households with dependents</w:t>
            </w:r>
          </w:p>
        </w:tc>
        <w:tc>
          <w:tcPr>
            <w:tcW w:w="0" w:type="auto"/>
            <w:hideMark/>
          </w:tcPr>
          <w:p w14:paraId="57964775"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Tailored risk assessments and engagement</w:t>
            </w:r>
          </w:p>
        </w:tc>
        <w:tc>
          <w:tcPr>
            <w:tcW w:w="0" w:type="auto"/>
            <w:hideMark/>
          </w:tcPr>
          <w:p w14:paraId="3B40269A"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Ongoing</w:t>
            </w:r>
          </w:p>
        </w:tc>
      </w:tr>
      <w:tr w:rsidR="00F6681B" w:rsidRPr="00F6681B" w14:paraId="52F5AC6F" w14:textId="77777777" w:rsidTr="00F6681B">
        <w:tc>
          <w:tcPr>
            <w:tcW w:w="0" w:type="auto"/>
            <w:hideMark/>
          </w:tcPr>
          <w:p w14:paraId="0498E4D0"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Low Income / Socioeconomic disadvantage</w:t>
            </w:r>
          </w:p>
        </w:tc>
        <w:tc>
          <w:tcPr>
            <w:tcW w:w="0" w:type="auto"/>
            <w:hideMark/>
          </w:tcPr>
          <w:p w14:paraId="788EAC11"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w:t>
            </w:r>
          </w:p>
        </w:tc>
        <w:tc>
          <w:tcPr>
            <w:tcW w:w="0" w:type="auto"/>
            <w:hideMark/>
          </w:tcPr>
          <w:p w14:paraId="146C0456"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Ensures safe homes and access to compliance-related support</w:t>
            </w:r>
          </w:p>
        </w:tc>
        <w:tc>
          <w:tcPr>
            <w:tcW w:w="0" w:type="auto"/>
            <w:hideMark/>
          </w:tcPr>
          <w:p w14:paraId="0EEF09F9"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Support and guidance to reduce exposure to hazards</w:t>
            </w:r>
          </w:p>
        </w:tc>
        <w:tc>
          <w:tcPr>
            <w:tcW w:w="0" w:type="auto"/>
            <w:hideMark/>
          </w:tcPr>
          <w:p w14:paraId="035E47D0"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Ongoing</w:t>
            </w:r>
          </w:p>
        </w:tc>
      </w:tr>
      <w:tr w:rsidR="00F6681B" w:rsidRPr="00F6681B" w14:paraId="11C2C82B" w14:textId="77777777" w:rsidTr="00F6681B">
        <w:tc>
          <w:tcPr>
            <w:tcW w:w="0" w:type="auto"/>
            <w:hideMark/>
          </w:tcPr>
          <w:p w14:paraId="35E50F2B"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Other Vulnerable Groups</w:t>
            </w:r>
          </w:p>
        </w:tc>
        <w:tc>
          <w:tcPr>
            <w:tcW w:w="0" w:type="auto"/>
            <w:hideMark/>
          </w:tcPr>
          <w:p w14:paraId="2F83AD3A"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w:t>
            </w:r>
          </w:p>
        </w:tc>
        <w:tc>
          <w:tcPr>
            <w:tcW w:w="0" w:type="auto"/>
            <w:hideMark/>
          </w:tcPr>
          <w:p w14:paraId="69996448"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Residents in high-risk buildings or with special needs</w:t>
            </w:r>
          </w:p>
        </w:tc>
        <w:tc>
          <w:tcPr>
            <w:tcW w:w="0" w:type="auto"/>
            <w:hideMark/>
          </w:tcPr>
          <w:p w14:paraId="3CA912AC"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Proactive monitoring and targeted engagement</w:t>
            </w:r>
          </w:p>
        </w:tc>
        <w:tc>
          <w:tcPr>
            <w:tcW w:w="0" w:type="auto"/>
            <w:hideMark/>
          </w:tcPr>
          <w:p w14:paraId="3D3E1545" w14:textId="77777777" w:rsidR="00F6681B" w:rsidRPr="00F6681B" w:rsidRDefault="00F6681B" w:rsidP="00F6681B">
            <w:pPr>
              <w:spacing w:after="160" w:line="259" w:lineRule="auto"/>
              <w:rPr>
                <w:rFonts w:ascii="Arial" w:hAnsi="Arial" w:cs="Arial"/>
                <w:bCs/>
                <w:color w:val="000000"/>
                <w:sz w:val="24"/>
                <w:szCs w:val="24"/>
              </w:rPr>
            </w:pPr>
            <w:r w:rsidRPr="00F6681B">
              <w:rPr>
                <w:rFonts w:ascii="Arial" w:hAnsi="Arial" w:cs="Arial"/>
                <w:bCs/>
                <w:color w:val="000000"/>
                <w:sz w:val="24"/>
                <w:szCs w:val="24"/>
              </w:rPr>
              <w:t>Asset Management / Ongoing</w:t>
            </w:r>
          </w:p>
        </w:tc>
      </w:tr>
    </w:tbl>
    <w:p w14:paraId="4306F09D" w14:textId="77777777" w:rsidR="00D12407" w:rsidRDefault="00D12407" w:rsidP="006959C1">
      <w:pPr>
        <w:rPr>
          <w:rFonts w:ascii="Arial" w:hAnsi="Arial" w:cs="Arial"/>
          <w:bCs/>
          <w:color w:val="000000"/>
          <w:sz w:val="24"/>
          <w:szCs w:val="24"/>
        </w:rPr>
      </w:pPr>
    </w:p>
    <w:p w14:paraId="43344CED" w14:textId="77777777" w:rsidR="008521F3" w:rsidRPr="00D76B9C" w:rsidRDefault="008521F3" w:rsidP="006959C1">
      <w:pPr>
        <w:rPr>
          <w:rFonts w:ascii="Arial" w:hAnsi="Arial" w:cs="Arial"/>
          <w:bCs/>
          <w:color w:val="000000"/>
          <w:sz w:val="24"/>
          <w:szCs w:val="24"/>
        </w:rPr>
      </w:pPr>
    </w:p>
    <w:p w14:paraId="7C4991D8" w14:textId="77777777" w:rsidR="00743FC9" w:rsidRPr="00D76B9C" w:rsidRDefault="002132A1" w:rsidP="00743FC9">
      <w:pPr>
        <w:rPr>
          <w:rFonts w:ascii="Arial" w:hAnsi="Arial" w:cs="Arial"/>
          <w:iCs/>
          <w:color w:val="000000"/>
          <w:sz w:val="24"/>
          <w:szCs w:val="24"/>
        </w:rPr>
        <w:sectPr w:rsidR="00743FC9" w:rsidRPr="00D76B9C" w:rsidSect="00CB0F7A">
          <w:footerReference w:type="first" r:id="rId21"/>
          <w:pgSz w:w="16838" w:h="11906" w:orient="landscape"/>
          <w:pgMar w:top="1134" w:right="851" w:bottom="1134" w:left="851" w:header="709" w:footer="709" w:gutter="0"/>
          <w:pgNumType w:start="0"/>
          <w:cols w:space="708"/>
          <w:titlePg/>
          <w:docGrid w:linePitch="360"/>
        </w:sectPr>
      </w:pPr>
      <w:r w:rsidRPr="00D76B9C">
        <w:rPr>
          <w:rFonts w:ascii="Arial" w:hAnsi="Arial" w:cs="Arial"/>
          <w:iCs/>
          <w:color w:val="000000"/>
          <w:sz w:val="24"/>
          <w:szCs w:val="24"/>
        </w:rPr>
        <w:t xml:space="preserve">If there are no adverse impacts or any issues of concern or you can adequately explain or justify them, then </w:t>
      </w:r>
      <w:r w:rsidR="001944B6" w:rsidRPr="00D76B9C">
        <w:rPr>
          <w:rFonts w:ascii="Arial" w:hAnsi="Arial" w:cs="Arial"/>
          <w:iCs/>
          <w:color w:val="000000"/>
          <w:sz w:val="24"/>
          <w:szCs w:val="24"/>
        </w:rPr>
        <w:t>please move to</w:t>
      </w:r>
      <w:r w:rsidRPr="00D76B9C">
        <w:rPr>
          <w:rFonts w:ascii="Arial" w:hAnsi="Arial" w:cs="Arial"/>
          <w:iCs/>
          <w:color w:val="000000"/>
          <w:sz w:val="24"/>
          <w:szCs w:val="24"/>
        </w:rPr>
        <w:t xml:space="preserve"> </w:t>
      </w:r>
      <w:r w:rsidR="001944B6" w:rsidRPr="00D76B9C">
        <w:rPr>
          <w:rFonts w:ascii="Arial" w:hAnsi="Arial" w:cs="Arial"/>
          <w:iCs/>
          <w:color w:val="000000"/>
          <w:sz w:val="24"/>
          <w:szCs w:val="24"/>
        </w:rPr>
        <w:t>S</w:t>
      </w:r>
      <w:r w:rsidRPr="00D76B9C">
        <w:rPr>
          <w:rFonts w:ascii="Arial" w:hAnsi="Arial" w:cs="Arial"/>
          <w:iCs/>
          <w:color w:val="000000"/>
          <w:sz w:val="24"/>
          <w:szCs w:val="24"/>
        </w:rPr>
        <w:t xml:space="preserve">ections </w:t>
      </w:r>
      <w:r w:rsidR="005F2765" w:rsidRPr="00D76B9C">
        <w:rPr>
          <w:rFonts w:ascii="Arial" w:hAnsi="Arial" w:cs="Arial"/>
          <w:iCs/>
          <w:color w:val="000000"/>
          <w:sz w:val="24"/>
          <w:szCs w:val="24"/>
        </w:rPr>
        <w:t>6</w:t>
      </w:r>
      <w:r w:rsidRPr="00D76B9C">
        <w:rPr>
          <w:rFonts w:ascii="Arial" w:hAnsi="Arial" w:cs="Arial"/>
          <w:iCs/>
          <w:color w:val="000000"/>
          <w:sz w:val="24"/>
          <w:szCs w:val="24"/>
        </w:rPr>
        <w:t>.</w:t>
      </w:r>
    </w:p>
    <w:p w14:paraId="2D6D115E" w14:textId="77777777" w:rsidR="00743FC9" w:rsidRPr="00D76B9C" w:rsidRDefault="00743FC9" w:rsidP="00743FC9">
      <w:pPr>
        <w:rPr>
          <w:rFonts w:ascii="Arial" w:hAnsi="Arial" w:cs="Arial"/>
          <w:sz w:val="24"/>
          <w:szCs w:val="24"/>
        </w:rPr>
      </w:pPr>
    </w:p>
    <w:tbl>
      <w:tblPr>
        <w:tblStyle w:val="GridTable1Light-Accent1"/>
        <w:tblW w:w="4993" w:type="pct"/>
        <w:tblLook w:val="04A0" w:firstRow="1" w:lastRow="0" w:firstColumn="1" w:lastColumn="0" w:noHBand="0" w:noVBand="1"/>
      </w:tblPr>
      <w:tblGrid>
        <w:gridCol w:w="9590"/>
        <w:gridCol w:w="25"/>
      </w:tblGrid>
      <w:tr w:rsidR="00D0155F" w:rsidRPr="00D76B9C" w14:paraId="504F027B" w14:textId="77777777" w:rsidTr="00D0155F">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4C400D67"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5. </w:t>
            </w:r>
            <w:r w:rsidRPr="00D76B9C">
              <w:rPr>
                <w:rFonts w:ascii="Arial" w:hAnsi="Arial" w:cs="Arial"/>
                <w:b w:val="0"/>
                <w:color w:val="000000"/>
                <w:sz w:val="24"/>
                <w:szCs w:val="24"/>
              </w:rPr>
              <w:tab/>
              <w:t>What actions can be taken to mitigate any adverse impacts?</w:t>
            </w:r>
          </w:p>
        </w:tc>
      </w:tr>
      <w:tr w:rsidR="00D0155F" w:rsidRPr="00D76B9C" w14:paraId="383C1BB3" w14:textId="77777777" w:rsidTr="00094307">
        <w:trPr>
          <w:gridAfter w:val="1"/>
          <w:wAfter w:w="13" w:type="dxa"/>
          <w:trHeight w:val="894"/>
        </w:trPr>
        <w:tc>
          <w:tcPr>
            <w:cnfStyle w:val="001000000000" w:firstRow="0" w:lastRow="0" w:firstColumn="1" w:lastColumn="0" w:oddVBand="0" w:evenVBand="0" w:oddHBand="0" w:evenHBand="0" w:firstRowFirstColumn="0" w:firstRowLastColumn="0" w:lastRowFirstColumn="0" w:lastRowLastColumn="0"/>
            <w:tcW w:w="4987" w:type="pct"/>
          </w:tcPr>
          <w:p w14:paraId="0029DEA8" w14:textId="77777777" w:rsidR="0012130E" w:rsidRPr="0012130E" w:rsidRDefault="0012130E" w:rsidP="0012130E">
            <w:pPr>
              <w:rPr>
                <w:rFonts w:ascii="Arial" w:hAnsi="Arial" w:cs="Arial"/>
                <w:b w:val="0"/>
                <w:bCs w:val="0"/>
                <w:color w:val="000000"/>
                <w:sz w:val="24"/>
                <w:szCs w:val="24"/>
              </w:rPr>
            </w:pPr>
            <w:r w:rsidRPr="0012130E">
              <w:rPr>
                <w:rFonts w:ascii="Arial" w:hAnsi="Arial" w:cs="Arial"/>
                <w:b w:val="0"/>
                <w:bCs w:val="0"/>
                <w:color w:val="000000"/>
                <w:sz w:val="24"/>
                <w:szCs w:val="24"/>
              </w:rPr>
              <w:t>No adverse impacts identified. Mitigation measures include:</w:t>
            </w:r>
          </w:p>
          <w:p w14:paraId="614F81B6" w14:textId="77777777" w:rsidR="0012130E" w:rsidRPr="0012130E" w:rsidRDefault="0012130E" w:rsidP="0012130E">
            <w:pPr>
              <w:pStyle w:val="ListParagraph"/>
              <w:numPr>
                <w:ilvl w:val="0"/>
                <w:numId w:val="58"/>
              </w:numPr>
              <w:rPr>
                <w:rFonts w:ascii="Arial" w:hAnsi="Arial" w:cs="Arial"/>
                <w:b w:val="0"/>
                <w:bCs w:val="0"/>
                <w:color w:val="000000"/>
                <w:sz w:val="24"/>
                <w:szCs w:val="24"/>
              </w:rPr>
            </w:pPr>
            <w:r w:rsidRPr="0012130E">
              <w:rPr>
                <w:rFonts w:ascii="Arial" w:hAnsi="Arial" w:cs="Arial"/>
                <w:b w:val="0"/>
                <w:bCs w:val="0"/>
                <w:color w:val="000000"/>
                <w:sz w:val="24"/>
                <w:szCs w:val="24"/>
              </w:rPr>
              <w:t>Reasonable adjustments for accessibility and communication</w:t>
            </w:r>
          </w:p>
          <w:p w14:paraId="4230032D" w14:textId="77777777" w:rsidR="0012130E" w:rsidRPr="0012130E" w:rsidRDefault="0012130E" w:rsidP="0012130E">
            <w:pPr>
              <w:pStyle w:val="ListParagraph"/>
              <w:numPr>
                <w:ilvl w:val="0"/>
                <w:numId w:val="58"/>
              </w:numPr>
              <w:rPr>
                <w:rFonts w:ascii="Arial" w:hAnsi="Arial" w:cs="Arial"/>
                <w:b w:val="0"/>
                <w:bCs w:val="0"/>
                <w:color w:val="000000"/>
                <w:sz w:val="24"/>
                <w:szCs w:val="24"/>
              </w:rPr>
            </w:pPr>
            <w:r w:rsidRPr="0012130E">
              <w:rPr>
                <w:rFonts w:ascii="Arial" w:hAnsi="Arial" w:cs="Arial"/>
                <w:b w:val="0"/>
                <w:bCs w:val="0"/>
                <w:color w:val="000000"/>
                <w:sz w:val="24"/>
                <w:szCs w:val="24"/>
              </w:rPr>
              <w:t>Resident engagement strategies for awareness of compliance checks</w:t>
            </w:r>
          </w:p>
          <w:p w14:paraId="46F6B854" w14:textId="77777777" w:rsidR="0012130E" w:rsidRPr="0012130E" w:rsidRDefault="0012130E" w:rsidP="0012130E">
            <w:pPr>
              <w:pStyle w:val="ListParagraph"/>
              <w:numPr>
                <w:ilvl w:val="0"/>
                <w:numId w:val="58"/>
              </w:numPr>
              <w:rPr>
                <w:rFonts w:ascii="Arial" w:hAnsi="Arial" w:cs="Arial"/>
                <w:b w:val="0"/>
                <w:bCs w:val="0"/>
                <w:color w:val="000000"/>
                <w:sz w:val="24"/>
                <w:szCs w:val="24"/>
              </w:rPr>
            </w:pPr>
            <w:r w:rsidRPr="0012130E">
              <w:rPr>
                <w:rFonts w:ascii="Arial" w:hAnsi="Arial" w:cs="Arial"/>
                <w:b w:val="0"/>
                <w:bCs w:val="0"/>
                <w:color w:val="000000"/>
                <w:sz w:val="24"/>
                <w:szCs w:val="24"/>
              </w:rPr>
              <w:t>Ongoing staff training in equality, diversity, human rights, and safe working practices</w:t>
            </w:r>
          </w:p>
          <w:p w14:paraId="020A4656" w14:textId="77777777" w:rsidR="0012130E" w:rsidRPr="0012130E" w:rsidRDefault="0012130E" w:rsidP="0012130E">
            <w:pPr>
              <w:pStyle w:val="ListParagraph"/>
              <w:numPr>
                <w:ilvl w:val="0"/>
                <w:numId w:val="58"/>
              </w:numPr>
              <w:rPr>
                <w:rFonts w:ascii="Arial" w:hAnsi="Arial" w:cs="Arial"/>
                <w:b w:val="0"/>
                <w:bCs w:val="0"/>
                <w:color w:val="000000"/>
                <w:sz w:val="24"/>
                <w:szCs w:val="24"/>
              </w:rPr>
            </w:pPr>
            <w:r w:rsidRPr="0012130E">
              <w:rPr>
                <w:rFonts w:ascii="Arial" w:hAnsi="Arial" w:cs="Arial"/>
                <w:b w:val="0"/>
                <w:bCs w:val="0"/>
                <w:color w:val="000000"/>
                <w:sz w:val="24"/>
                <w:szCs w:val="24"/>
              </w:rPr>
              <w:t>Whistleblowing and escalation processes to report concerns</w:t>
            </w:r>
          </w:p>
          <w:p w14:paraId="32B3D697" w14:textId="3E9A7893" w:rsidR="00D76B9C" w:rsidRPr="00094307" w:rsidRDefault="00D76B9C" w:rsidP="00094307">
            <w:pPr>
              <w:rPr>
                <w:rFonts w:ascii="Arial" w:hAnsi="Arial" w:cs="Arial"/>
                <w:b w:val="0"/>
                <w:bCs w:val="0"/>
                <w:color w:val="000000"/>
                <w:sz w:val="24"/>
                <w:szCs w:val="24"/>
              </w:rPr>
            </w:pPr>
          </w:p>
        </w:tc>
      </w:tr>
      <w:tr w:rsidR="00D0155F" w:rsidRPr="00D76B9C" w14:paraId="077C4E1E" w14:textId="77777777" w:rsidTr="00D0155F">
        <w:trPr>
          <w:gridAfter w:val="1"/>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74FF76C5" w14:textId="77777777" w:rsidR="00743FC9" w:rsidRPr="00D76B9C" w:rsidRDefault="002132A1" w:rsidP="00EC01E1">
            <w:pPr>
              <w:ind w:left="720" w:hanging="720"/>
              <w:rPr>
                <w:rFonts w:ascii="Arial" w:hAnsi="Arial" w:cs="Arial"/>
                <w:color w:val="000000"/>
                <w:sz w:val="24"/>
                <w:szCs w:val="24"/>
              </w:rPr>
            </w:pPr>
            <w:r w:rsidRPr="00D76B9C">
              <w:rPr>
                <w:rFonts w:ascii="Arial" w:hAnsi="Arial" w:cs="Arial"/>
                <w:b w:val="0"/>
                <w:color w:val="000000"/>
                <w:sz w:val="24"/>
                <w:szCs w:val="24"/>
              </w:rPr>
              <w:t xml:space="preserve">6. </w:t>
            </w:r>
            <w:r w:rsidRPr="00D76B9C">
              <w:rPr>
                <w:rFonts w:ascii="Arial" w:hAnsi="Arial" w:cs="Arial"/>
                <w:b w:val="0"/>
                <w:color w:val="000000"/>
                <w:sz w:val="24"/>
                <w:szCs w:val="24"/>
              </w:rPr>
              <w:tab/>
            </w:r>
            <w:r w:rsidR="00B31B99" w:rsidRPr="00D76B9C">
              <w:rPr>
                <w:rFonts w:ascii="Arial" w:hAnsi="Arial" w:cs="Arial"/>
                <w:b w:val="0"/>
                <w:color w:val="000000"/>
                <w:sz w:val="24"/>
                <w:szCs w:val="24"/>
              </w:rPr>
              <w:t>Section 6: Decision or actions proposed</w:t>
            </w:r>
          </w:p>
        </w:tc>
      </w:tr>
      <w:tr w:rsidR="00D0155F" w:rsidRPr="00D76B9C" w14:paraId="272B844C" w14:textId="77777777" w:rsidTr="00D0155F">
        <w:trPr>
          <w:trHeight w:val="1348"/>
        </w:trPr>
        <w:tc>
          <w:tcPr>
            <w:cnfStyle w:val="001000000000" w:firstRow="0" w:lastRow="0" w:firstColumn="1" w:lastColumn="0" w:oddVBand="0" w:evenVBand="0" w:oddHBand="0" w:evenHBand="0" w:firstRowFirstColumn="0" w:firstRowLastColumn="0" w:lastRowFirstColumn="0" w:lastRowLastColumn="0"/>
            <w:tcW w:w="5000" w:type="pct"/>
            <w:gridSpan w:val="2"/>
          </w:tcPr>
          <w:p w14:paraId="46CD93C3" w14:textId="77777777" w:rsidR="00743FC9" w:rsidRPr="00D76B9C" w:rsidRDefault="00743FC9" w:rsidP="00EC01E1">
            <w:pPr>
              <w:rPr>
                <w:rFonts w:ascii="Arial" w:hAnsi="Arial" w:cs="Arial"/>
                <w:color w:val="000000"/>
                <w:sz w:val="24"/>
                <w:szCs w:val="24"/>
              </w:rPr>
            </w:pPr>
          </w:p>
          <w:p w14:paraId="190A35CC" w14:textId="77777777" w:rsidR="008B6715" w:rsidRPr="008B6715" w:rsidRDefault="008B6715" w:rsidP="008B6715">
            <w:pPr>
              <w:rPr>
                <w:rFonts w:ascii="Arial" w:hAnsi="Arial" w:cs="Arial"/>
                <w:b w:val="0"/>
                <w:bCs w:val="0"/>
                <w:color w:val="000000"/>
                <w:sz w:val="24"/>
                <w:szCs w:val="24"/>
              </w:rPr>
            </w:pPr>
            <w:r w:rsidRPr="008B6715">
              <w:rPr>
                <w:rFonts w:ascii="Arial" w:hAnsi="Arial" w:cs="Arial"/>
                <w:b w:val="0"/>
                <w:bCs w:val="0"/>
                <w:color w:val="000000"/>
                <w:sz w:val="24"/>
                <w:szCs w:val="24"/>
              </w:rPr>
              <w:t>Approval is sought to adopt the Property Compliance Policy to:</w:t>
            </w:r>
          </w:p>
          <w:p w14:paraId="37BE9B44" w14:textId="77777777" w:rsidR="008B6715" w:rsidRPr="008B6715" w:rsidRDefault="008B6715" w:rsidP="008B6715">
            <w:pPr>
              <w:pStyle w:val="ListParagraph"/>
              <w:numPr>
                <w:ilvl w:val="0"/>
                <w:numId w:val="60"/>
              </w:numPr>
              <w:rPr>
                <w:rFonts w:ascii="Arial" w:hAnsi="Arial" w:cs="Arial"/>
                <w:b w:val="0"/>
                <w:bCs w:val="0"/>
                <w:color w:val="000000"/>
                <w:sz w:val="24"/>
                <w:szCs w:val="24"/>
              </w:rPr>
            </w:pPr>
            <w:r w:rsidRPr="008B6715">
              <w:rPr>
                <w:rFonts w:ascii="Arial" w:hAnsi="Arial" w:cs="Arial"/>
                <w:b w:val="0"/>
                <w:bCs w:val="0"/>
                <w:color w:val="000000"/>
                <w:sz w:val="24"/>
                <w:szCs w:val="24"/>
              </w:rPr>
              <w:t>Ensure statutory compliance across all major property safety areas</w:t>
            </w:r>
          </w:p>
          <w:p w14:paraId="26575679" w14:textId="77777777" w:rsidR="008B6715" w:rsidRPr="008B6715" w:rsidRDefault="008B6715" w:rsidP="008B6715">
            <w:pPr>
              <w:pStyle w:val="ListParagraph"/>
              <w:numPr>
                <w:ilvl w:val="0"/>
                <w:numId w:val="60"/>
              </w:numPr>
              <w:rPr>
                <w:rFonts w:ascii="Arial" w:hAnsi="Arial" w:cs="Arial"/>
                <w:b w:val="0"/>
                <w:bCs w:val="0"/>
                <w:color w:val="000000"/>
                <w:sz w:val="24"/>
                <w:szCs w:val="24"/>
              </w:rPr>
            </w:pPr>
            <w:r w:rsidRPr="008B6715">
              <w:rPr>
                <w:rFonts w:ascii="Arial" w:hAnsi="Arial" w:cs="Arial"/>
                <w:b w:val="0"/>
                <w:bCs w:val="0"/>
                <w:color w:val="000000"/>
                <w:sz w:val="24"/>
                <w:szCs w:val="24"/>
              </w:rPr>
              <w:t>Maintain safe and legally compliant homes for residents</w:t>
            </w:r>
          </w:p>
          <w:p w14:paraId="7F9D2077" w14:textId="77777777" w:rsidR="008B6715" w:rsidRPr="008B6715" w:rsidRDefault="008B6715" w:rsidP="008B6715">
            <w:pPr>
              <w:pStyle w:val="ListParagraph"/>
              <w:numPr>
                <w:ilvl w:val="0"/>
                <w:numId w:val="60"/>
              </w:numPr>
              <w:rPr>
                <w:rFonts w:ascii="Arial" w:hAnsi="Arial" w:cs="Arial"/>
                <w:b w:val="0"/>
                <w:bCs w:val="0"/>
                <w:color w:val="000000"/>
                <w:sz w:val="24"/>
                <w:szCs w:val="24"/>
              </w:rPr>
            </w:pPr>
            <w:r w:rsidRPr="008B6715">
              <w:rPr>
                <w:rFonts w:ascii="Arial" w:hAnsi="Arial" w:cs="Arial"/>
                <w:b w:val="0"/>
                <w:bCs w:val="0"/>
                <w:color w:val="000000"/>
                <w:sz w:val="24"/>
                <w:szCs w:val="24"/>
              </w:rPr>
              <w:t>Provide clarity on roles, responsibilities, reporting, and assurance</w:t>
            </w:r>
          </w:p>
          <w:p w14:paraId="49F3847E" w14:textId="77777777" w:rsidR="008B6715" w:rsidRPr="008B6715" w:rsidRDefault="008B6715" w:rsidP="008B6715">
            <w:pPr>
              <w:pStyle w:val="ListParagraph"/>
              <w:numPr>
                <w:ilvl w:val="0"/>
                <w:numId w:val="60"/>
              </w:numPr>
              <w:rPr>
                <w:rFonts w:ascii="Arial" w:hAnsi="Arial" w:cs="Arial"/>
                <w:b w:val="0"/>
                <w:bCs w:val="0"/>
                <w:color w:val="000000"/>
                <w:sz w:val="24"/>
                <w:szCs w:val="24"/>
              </w:rPr>
            </w:pPr>
            <w:r w:rsidRPr="008B6715">
              <w:rPr>
                <w:rFonts w:ascii="Arial" w:hAnsi="Arial" w:cs="Arial"/>
                <w:b w:val="0"/>
                <w:bCs w:val="0"/>
                <w:color w:val="000000"/>
                <w:sz w:val="24"/>
                <w:szCs w:val="24"/>
              </w:rPr>
              <w:t>Strengthen resident engagement and transparency</w:t>
            </w:r>
          </w:p>
          <w:p w14:paraId="1E2EBB01" w14:textId="77777777" w:rsidR="008B6715" w:rsidRPr="008B6715" w:rsidRDefault="008B6715" w:rsidP="008B6715">
            <w:pPr>
              <w:pStyle w:val="ListParagraph"/>
              <w:numPr>
                <w:ilvl w:val="0"/>
                <w:numId w:val="60"/>
              </w:numPr>
              <w:rPr>
                <w:rFonts w:ascii="Arial" w:hAnsi="Arial" w:cs="Arial"/>
                <w:b w:val="0"/>
                <w:bCs w:val="0"/>
                <w:color w:val="000000"/>
                <w:sz w:val="24"/>
                <w:szCs w:val="24"/>
              </w:rPr>
            </w:pPr>
            <w:r w:rsidRPr="008B6715">
              <w:rPr>
                <w:rFonts w:ascii="Arial" w:hAnsi="Arial" w:cs="Arial"/>
                <w:b w:val="0"/>
                <w:bCs w:val="0"/>
                <w:color w:val="000000"/>
                <w:sz w:val="24"/>
                <w:szCs w:val="24"/>
              </w:rPr>
              <w:t xml:space="preserve">Support governance, audit, and </w:t>
            </w:r>
            <w:proofErr w:type="spellStart"/>
            <w:r w:rsidRPr="008B6715">
              <w:rPr>
                <w:rFonts w:ascii="Arial" w:hAnsi="Arial" w:cs="Arial"/>
                <w:b w:val="0"/>
                <w:bCs w:val="0"/>
                <w:color w:val="000000"/>
                <w:sz w:val="24"/>
                <w:szCs w:val="24"/>
              </w:rPr>
              <w:t>regulator</w:t>
            </w:r>
            <w:proofErr w:type="spellEnd"/>
            <w:r w:rsidRPr="008B6715">
              <w:rPr>
                <w:rFonts w:ascii="Arial" w:hAnsi="Arial" w:cs="Arial"/>
                <w:b w:val="0"/>
                <w:bCs w:val="0"/>
                <w:color w:val="000000"/>
                <w:sz w:val="24"/>
                <w:szCs w:val="24"/>
              </w:rPr>
              <w:t xml:space="preserve"> compliance</w:t>
            </w:r>
          </w:p>
          <w:p w14:paraId="44525FA1" w14:textId="6E76D6D5" w:rsidR="00743FC9" w:rsidRPr="008521F3" w:rsidRDefault="00743FC9" w:rsidP="00EC01E1">
            <w:pPr>
              <w:rPr>
                <w:rFonts w:ascii="Arial" w:hAnsi="Arial" w:cs="Arial"/>
                <w:b w:val="0"/>
                <w:bCs w:val="0"/>
                <w:color w:val="000000"/>
                <w:sz w:val="24"/>
                <w:szCs w:val="24"/>
              </w:rPr>
            </w:pPr>
          </w:p>
        </w:tc>
      </w:tr>
      <w:tr w:rsidR="00D0155F" w:rsidRPr="00D76B9C" w14:paraId="67C16FA8" w14:textId="77777777" w:rsidTr="00D0155F">
        <w:trPr>
          <w:gridAfter w:val="1"/>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4B7F2529"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7. </w:t>
            </w:r>
            <w:r w:rsidRPr="00D76B9C">
              <w:rPr>
                <w:rFonts w:ascii="Arial" w:hAnsi="Arial" w:cs="Arial"/>
                <w:b w:val="0"/>
                <w:color w:val="000000"/>
                <w:sz w:val="24"/>
                <w:szCs w:val="24"/>
              </w:rPr>
              <w:tab/>
              <w:t>Monitoring arrangements</w:t>
            </w:r>
          </w:p>
        </w:tc>
      </w:tr>
      <w:tr w:rsidR="00D0155F" w:rsidRPr="00D76B9C" w14:paraId="18146AD2" w14:textId="77777777" w:rsidTr="00D76B9C">
        <w:trPr>
          <w:trHeight w:val="1103"/>
        </w:trPr>
        <w:tc>
          <w:tcPr>
            <w:cnfStyle w:val="001000000000" w:firstRow="0" w:lastRow="0" w:firstColumn="1" w:lastColumn="0" w:oddVBand="0" w:evenVBand="0" w:oddHBand="0" w:evenHBand="0" w:firstRowFirstColumn="0" w:firstRowLastColumn="0" w:lastRowFirstColumn="0" w:lastRowLastColumn="0"/>
            <w:tcW w:w="5000" w:type="pct"/>
            <w:gridSpan w:val="2"/>
          </w:tcPr>
          <w:p w14:paraId="02E5711A" w14:textId="77777777" w:rsidR="00743FC9" w:rsidRPr="00D76B9C" w:rsidRDefault="00743FC9" w:rsidP="00EC01E1">
            <w:pPr>
              <w:rPr>
                <w:rFonts w:ascii="Arial" w:hAnsi="Arial" w:cs="Arial"/>
                <w:color w:val="000000"/>
                <w:sz w:val="24"/>
                <w:szCs w:val="24"/>
              </w:rPr>
            </w:pPr>
          </w:p>
          <w:p w14:paraId="238B4C53" w14:textId="1DA36BF3" w:rsidR="001A28DB" w:rsidRPr="001A28DB" w:rsidRDefault="001A28DB" w:rsidP="001A28DB">
            <w:pPr>
              <w:pStyle w:val="ListParagraph"/>
              <w:numPr>
                <w:ilvl w:val="0"/>
                <w:numId w:val="60"/>
              </w:numPr>
              <w:rPr>
                <w:rFonts w:ascii="Arial" w:hAnsi="Arial" w:cs="Arial"/>
                <w:b w:val="0"/>
                <w:bCs w:val="0"/>
                <w:color w:val="000000"/>
                <w:sz w:val="24"/>
                <w:szCs w:val="24"/>
              </w:rPr>
            </w:pPr>
            <w:r w:rsidRPr="001A28DB">
              <w:rPr>
                <w:rFonts w:ascii="Arial" w:hAnsi="Arial" w:cs="Arial"/>
                <w:b w:val="0"/>
                <w:bCs w:val="0"/>
                <w:color w:val="000000"/>
                <w:sz w:val="24"/>
                <w:szCs w:val="24"/>
              </w:rPr>
              <w:t>Policy review every three years or sooner if legislation, management, or operational changes occur</w:t>
            </w:r>
          </w:p>
          <w:p w14:paraId="31FBD43C" w14:textId="2EB59336" w:rsidR="001A28DB" w:rsidRPr="001A28DB" w:rsidRDefault="001A28DB" w:rsidP="001A28DB">
            <w:pPr>
              <w:pStyle w:val="ListParagraph"/>
              <w:numPr>
                <w:ilvl w:val="0"/>
                <w:numId w:val="60"/>
              </w:numPr>
              <w:rPr>
                <w:rFonts w:ascii="Arial" w:hAnsi="Arial" w:cs="Arial"/>
                <w:b w:val="0"/>
                <w:bCs w:val="0"/>
                <w:color w:val="000000"/>
                <w:sz w:val="24"/>
                <w:szCs w:val="24"/>
              </w:rPr>
            </w:pPr>
            <w:r w:rsidRPr="001A28DB">
              <w:rPr>
                <w:rFonts w:ascii="Arial" w:hAnsi="Arial" w:cs="Arial"/>
                <w:b w:val="0"/>
                <w:bCs w:val="0"/>
                <w:color w:val="000000"/>
                <w:sz w:val="24"/>
                <w:szCs w:val="24"/>
              </w:rPr>
              <w:t>Regular monitoring and reporting on compliance across the “Big 6” themes</w:t>
            </w:r>
          </w:p>
          <w:p w14:paraId="2509D199" w14:textId="4B09743C" w:rsidR="001A28DB" w:rsidRPr="001A28DB" w:rsidRDefault="001A28DB" w:rsidP="001A28DB">
            <w:pPr>
              <w:pStyle w:val="ListParagraph"/>
              <w:numPr>
                <w:ilvl w:val="0"/>
                <w:numId w:val="60"/>
              </w:numPr>
              <w:rPr>
                <w:rFonts w:ascii="Arial" w:hAnsi="Arial" w:cs="Arial"/>
                <w:b w:val="0"/>
                <w:bCs w:val="0"/>
                <w:color w:val="000000"/>
                <w:sz w:val="24"/>
                <w:szCs w:val="24"/>
              </w:rPr>
            </w:pPr>
            <w:r w:rsidRPr="001A28DB">
              <w:rPr>
                <w:rFonts w:ascii="Arial" w:hAnsi="Arial" w:cs="Arial"/>
                <w:b w:val="0"/>
                <w:bCs w:val="0"/>
                <w:color w:val="000000"/>
                <w:sz w:val="24"/>
                <w:szCs w:val="24"/>
              </w:rPr>
              <w:t>Annual audits and performance assurance by the Asset Management Compliance Team</w:t>
            </w:r>
          </w:p>
          <w:p w14:paraId="04BA9F38" w14:textId="4F4E0DEC" w:rsidR="001A28DB" w:rsidRPr="001A28DB" w:rsidRDefault="001A28DB" w:rsidP="001A28DB">
            <w:pPr>
              <w:pStyle w:val="ListParagraph"/>
              <w:numPr>
                <w:ilvl w:val="0"/>
                <w:numId w:val="60"/>
              </w:numPr>
              <w:rPr>
                <w:rFonts w:ascii="Arial" w:hAnsi="Arial" w:cs="Arial"/>
                <w:b w:val="0"/>
                <w:bCs w:val="0"/>
                <w:color w:val="000000"/>
                <w:sz w:val="24"/>
                <w:szCs w:val="24"/>
              </w:rPr>
            </w:pPr>
            <w:r w:rsidRPr="001A28DB">
              <w:rPr>
                <w:rFonts w:ascii="Arial" w:hAnsi="Arial" w:cs="Arial"/>
                <w:b w:val="0"/>
                <w:bCs w:val="0"/>
                <w:color w:val="000000"/>
                <w:sz w:val="24"/>
                <w:szCs w:val="24"/>
              </w:rPr>
              <w:t>Reporting to SMBC Executive Directors and strategic stakeholders for governance and oversight</w:t>
            </w:r>
          </w:p>
          <w:p w14:paraId="067AE982" w14:textId="2D6F7F19" w:rsidR="001A28DB" w:rsidRPr="001A28DB" w:rsidRDefault="001A28DB" w:rsidP="001A28DB">
            <w:pPr>
              <w:pStyle w:val="ListParagraph"/>
              <w:numPr>
                <w:ilvl w:val="0"/>
                <w:numId w:val="60"/>
              </w:numPr>
              <w:rPr>
                <w:rFonts w:ascii="Arial" w:hAnsi="Arial" w:cs="Arial"/>
                <w:b w:val="0"/>
                <w:bCs w:val="0"/>
                <w:color w:val="000000"/>
                <w:sz w:val="24"/>
                <w:szCs w:val="24"/>
              </w:rPr>
            </w:pPr>
            <w:r w:rsidRPr="001A28DB">
              <w:rPr>
                <w:rFonts w:ascii="Arial" w:hAnsi="Arial" w:cs="Arial"/>
                <w:b w:val="0"/>
                <w:bCs w:val="0"/>
                <w:color w:val="000000"/>
                <w:sz w:val="24"/>
                <w:szCs w:val="24"/>
              </w:rPr>
              <w:t>Resident engagement metrics reviewed annually in line with Building Safety Act 2022</w:t>
            </w:r>
          </w:p>
          <w:p w14:paraId="60E6FA12" w14:textId="3F263C49" w:rsidR="008B1F32" w:rsidRPr="00D76B9C" w:rsidRDefault="008B1F32" w:rsidP="008521F3">
            <w:pPr>
              <w:rPr>
                <w:rFonts w:ascii="Arial" w:hAnsi="Arial" w:cs="Arial"/>
                <w:color w:val="000000"/>
                <w:sz w:val="24"/>
                <w:szCs w:val="24"/>
              </w:rPr>
            </w:pPr>
          </w:p>
        </w:tc>
      </w:tr>
    </w:tbl>
    <w:p w14:paraId="6252AB71" w14:textId="77777777" w:rsidR="00743FC9" w:rsidRPr="00D76B9C" w:rsidRDefault="00743FC9" w:rsidP="00743FC9">
      <w:pPr>
        <w:rPr>
          <w:rFonts w:ascii="Arial" w:hAnsi="Arial" w:cs="Arial"/>
          <w:sz w:val="24"/>
          <w:szCs w:val="24"/>
        </w:rPr>
      </w:pPr>
    </w:p>
    <w:p w14:paraId="1887EDE3" w14:textId="77777777" w:rsidR="009E7427" w:rsidRPr="00D76B9C" w:rsidRDefault="009E7427" w:rsidP="00743FC9">
      <w:pPr>
        <w:rPr>
          <w:rFonts w:ascii="Arial" w:hAnsi="Arial" w:cs="Arial"/>
          <w:sz w:val="24"/>
          <w:szCs w:val="24"/>
        </w:rPr>
      </w:pPr>
    </w:p>
    <w:p w14:paraId="31BDDD28" w14:textId="131EF40B" w:rsidR="009E7427" w:rsidRPr="00D76B9C" w:rsidRDefault="009E7427" w:rsidP="00743FC9">
      <w:pPr>
        <w:rPr>
          <w:rFonts w:ascii="Arial" w:hAnsi="Arial" w:cs="Arial"/>
          <w:sz w:val="24"/>
          <w:szCs w:val="24"/>
        </w:rPr>
        <w:sectPr w:rsidR="009E7427" w:rsidRPr="00D76B9C"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firstRow="1" w:lastRow="0" w:firstColumn="1" w:lastColumn="0" w:noHBand="0" w:noVBand="1"/>
      </w:tblPr>
      <w:tblGrid>
        <w:gridCol w:w="1308"/>
        <w:gridCol w:w="3101"/>
        <w:gridCol w:w="1819"/>
        <w:gridCol w:w="1459"/>
        <w:gridCol w:w="1699"/>
      </w:tblGrid>
      <w:tr w:rsidR="00D0155F" w:rsidRPr="00D76B9C" w14:paraId="56C3F346" w14:textId="77777777" w:rsidTr="00D0155F">
        <w:trPr>
          <w:cnfStyle w:val="100000000000" w:firstRow="1" w:lastRow="0" w:firstColumn="0" w:lastColumn="0" w:oddVBand="0" w:evenVBand="0" w:oddHBand="0"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5000" w:type="pct"/>
            <w:gridSpan w:val="5"/>
          </w:tcPr>
          <w:p w14:paraId="5BDA0A24" w14:textId="77777777" w:rsidR="009E7427" w:rsidRPr="00D76B9C" w:rsidRDefault="002132A1" w:rsidP="00AA13FC">
            <w:pPr>
              <w:spacing w:before="120" w:after="120"/>
              <w:rPr>
                <w:rFonts w:ascii="Arial" w:hAnsi="Arial" w:cs="Arial"/>
                <w:sz w:val="24"/>
                <w:szCs w:val="24"/>
              </w:rPr>
            </w:pPr>
            <w:r w:rsidRPr="00D76B9C">
              <w:rPr>
                <w:rFonts w:ascii="Arial" w:hAnsi="Arial" w:cs="Arial"/>
                <w:sz w:val="24"/>
                <w:szCs w:val="24"/>
              </w:rPr>
              <w:lastRenderedPageBreak/>
              <w:t xml:space="preserve">Section 8 Action planning (if required) </w:t>
            </w:r>
          </w:p>
        </w:tc>
      </w:tr>
      <w:tr w:rsidR="00D0155F" w:rsidRPr="00D76B9C" w14:paraId="38184D56" w14:textId="77777777" w:rsidTr="00D0155F">
        <w:trPr>
          <w:trHeight w:val="2372"/>
        </w:trPr>
        <w:tc>
          <w:tcPr>
            <w:cnfStyle w:val="001000000000" w:firstRow="0" w:lastRow="0" w:firstColumn="1" w:lastColumn="0" w:oddVBand="0" w:evenVBand="0" w:oddHBand="0" w:evenHBand="0" w:firstRowFirstColumn="0" w:firstRowLastColumn="0" w:lastRowFirstColumn="0" w:lastRowLastColumn="0"/>
            <w:tcW w:w="697" w:type="pct"/>
          </w:tcPr>
          <w:p w14:paraId="3658A95C" w14:textId="77777777" w:rsidR="009E7427" w:rsidRPr="00D76B9C" w:rsidRDefault="002132A1" w:rsidP="00AA13FC">
            <w:pPr>
              <w:spacing w:before="120" w:after="120"/>
              <w:jc w:val="center"/>
              <w:rPr>
                <w:rFonts w:ascii="Arial" w:hAnsi="Arial" w:cs="Arial"/>
                <w:sz w:val="24"/>
                <w:szCs w:val="24"/>
              </w:rPr>
            </w:pPr>
            <w:r w:rsidRPr="00D76B9C">
              <w:rPr>
                <w:rFonts w:ascii="Arial" w:hAnsi="Arial" w:cs="Arial"/>
                <w:sz w:val="24"/>
                <w:szCs w:val="24"/>
              </w:rPr>
              <w:t>Question no. (ref)</w:t>
            </w:r>
          </w:p>
        </w:tc>
        <w:tc>
          <w:tcPr>
            <w:tcW w:w="1652" w:type="pct"/>
          </w:tcPr>
          <w:p w14:paraId="0265FB9A"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 xml:space="preserve">Action required </w:t>
            </w:r>
          </w:p>
        </w:tc>
        <w:tc>
          <w:tcPr>
            <w:tcW w:w="969" w:type="pct"/>
          </w:tcPr>
          <w:p w14:paraId="1D71F9DF"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Lead officer/ person responsible</w:t>
            </w:r>
          </w:p>
        </w:tc>
        <w:tc>
          <w:tcPr>
            <w:tcW w:w="777" w:type="pct"/>
          </w:tcPr>
          <w:p w14:paraId="388B98F6"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Target date</w:t>
            </w:r>
          </w:p>
        </w:tc>
        <w:tc>
          <w:tcPr>
            <w:tcW w:w="905" w:type="pct"/>
          </w:tcPr>
          <w:p w14:paraId="5E77E1A5"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Progress</w:t>
            </w:r>
          </w:p>
        </w:tc>
      </w:tr>
      <w:tr w:rsidR="00D0155F" w:rsidRPr="00D76B9C" w14:paraId="640B7359" w14:textId="77777777" w:rsidTr="00D0155F">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175BA048" w14:textId="77777777" w:rsidR="009E7427" w:rsidRPr="00D76B9C" w:rsidRDefault="009E7427" w:rsidP="00AA13FC">
            <w:pPr>
              <w:spacing w:before="120" w:after="120"/>
              <w:rPr>
                <w:rFonts w:ascii="Arial" w:hAnsi="Arial" w:cs="Arial"/>
                <w:sz w:val="24"/>
                <w:szCs w:val="24"/>
              </w:rPr>
            </w:pPr>
          </w:p>
          <w:p w14:paraId="31209AF0" w14:textId="77777777" w:rsidR="009E7427" w:rsidRPr="00D76B9C" w:rsidRDefault="009E7427" w:rsidP="00AA13FC">
            <w:pPr>
              <w:spacing w:before="120" w:after="120"/>
              <w:rPr>
                <w:rFonts w:ascii="Arial" w:hAnsi="Arial" w:cs="Arial"/>
                <w:sz w:val="24"/>
                <w:szCs w:val="24"/>
              </w:rPr>
            </w:pPr>
          </w:p>
        </w:tc>
        <w:tc>
          <w:tcPr>
            <w:tcW w:w="1652" w:type="pct"/>
          </w:tcPr>
          <w:p w14:paraId="4AE4A62E"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40C80701"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54C19877"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2202E4AD"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3C7A8D37" w14:textId="77777777" w:rsidTr="00D0155F">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26550782" w14:textId="77777777" w:rsidR="009E7427" w:rsidRPr="00D76B9C" w:rsidRDefault="009E7427" w:rsidP="00AA13FC">
            <w:pPr>
              <w:spacing w:before="120" w:after="120"/>
              <w:rPr>
                <w:rFonts w:ascii="Arial" w:hAnsi="Arial" w:cs="Arial"/>
                <w:sz w:val="24"/>
                <w:szCs w:val="24"/>
              </w:rPr>
            </w:pPr>
          </w:p>
          <w:p w14:paraId="270DC877" w14:textId="77777777" w:rsidR="009E7427" w:rsidRPr="00D76B9C" w:rsidRDefault="009E7427" w:rsidP="00AA13FC">
            <w:pPr>
              <w:spacing w:before="120" w:after="120"/>
              <w:rPr>
                <w:rFonts w:ascii="Arial" w:hAnsi="Arial" w:cs="Arial"/>
                <w:sz w:val="24"/>
                <w:szCs w:val="24"/>
              </w:rPr>
            </w:pPr>
          </w:p>
        </w:tc>
        <w:tc>
          <w:tcPr>
            <w:tcW w:w="1652" w:type="pct"/>
          </w:tcPr>
          <w:p w14:paraId="56D04696"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0F30BBAA"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5B9C340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12861259"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64B7BD27" w14:textId="77777777" w:rsidTr="00D0155F">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44884940" w14:textId="77777777" w:rsidR="009E7427" w:rsidRPr="00D76B9C" w:rsidRDefault="009E7427" w:rsidP="00AA13FC">
            <w:pPr>
              <w:spacing w:before="120" w:after="120"/>
              <w:rPr>
                <w:rFonts w:ascii="Arial" w:hAnsi="Arial" w:cs="Arial"/>
                <w:sz w:val="24"/>
                <w:szCs w:val="24"/>
              </w:rPr>
            </w:pPr>
          </w:p>
          <w:p w14:paraId="3B6F0706" w14:textId="77777777" w:rsidR="009E7427" w:rsidRPr="00D76B9C" w:rsidRDefault="009E7427" w:rsidP="00AA13FC">
            <w:pPr>
              <w:spacing w:before="120" w:after="120"/>
              <w:rPr>
                <w:rFonts w:ascii="Arial" w:hAnsi="Arial" w:cs="Arial"/>
                <w:sz w:val="24"/>
                <w:szCs w:val="24"/>
              </w:rPr>
            </w:pPr>
          </w:p>
        </w:tc>
        <w:tc>
          <w:tcPr>
            <w:tcW w:w="1652" w:type="pct"/>
          </w:tcPr>
          <w:p w14:paraId="2D6D44CD"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53F53B39"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01EDCFE1"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1B4C99D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079B33BC" w14:textId="77777777" w:rsidTr="00D0155F">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77E07A66" w14:textId="77777777" w:rsidR="009E7427" w:rsidRPr="00D76B9C" w:rsidRDefault="009E7427" w:rsidP="00AA13FC">
            <w:pPr>
              <w:spacing w:before="120" w:after="120"/>
              <w:rPr>
                <w:rFonts w:ascii="Arial" w:hAnsi="Arial" w:cs="Arial"/>
                <w:sz w:val="24"/>
                <w:szCs w:val="24"/>
              </w:rPr>
            </w:pPr>
          </w:p>
          <w:p w14:paraId="79C49735" w14:textId="77777777" w:rsidR="009E7427" w:rsidRPr="00D76B9C" w:rsidRDefault="009E7427" w:rsidP="00AA13FC">
            <w:pPr>
              <w:spacing w:before="120" w:after="120"/>
              <w:rPr>
                <w:rFonts w:ascii="Arial" w:hAnsi="Arial" w:cs="Arial"/>
                <w:sz w:val="24"/>
                <w:szCs w:val="24"/>
              </w:rPr>
            </w:pPr>
          </w:p>
        </w:tc>
        <w:tc>
          <w:tcPr>
            <w:tcW w:w="1652" w:type="pct"/>
          </w:tcPr>
          <w:p w14:paraId="05E9CBB6"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7538B78A"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1BE632B4"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6933E9B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81C63A0" w14:textId="77777777" w:rsidR="009E7427" w:rsidRPr="00D76B9C" w:rsidRDefault="009E7427" w:rsidP="00A626DD">
      <w:pPr>
        <w:spacing w:line="360" w:lineRule="auto"/>
        <w:jc w:val="both"/>
        <w:rPr>
          <w:rFonts w:ascii="Arial" w:hAnsi="Arial" w:cs="Arial"/>
          <w:color w:val="252423"/>
          <w:sz w:val="24"/>
          <w:szCs w:val="24"/>
          <w:shd w:val="clear" w:color="auto" w:fill="FFFFFF"/>
        </w:rPr>
      </w:pPr>
    </w:p>
    <w:p w14:paraId="2426D109" w14:textId="77777777" w:rsidR="00743FC9" w:rsidRPr="00D76B9C" w:rsidRDefault="002132A1" w:rsidP="009E7427">
      <w:pPr>
        <w:spacing w:line="360" w:lineRule="auto"/>
        <w:jc w:val="both"/>
        <w:rPr>
          <w:rFonts w:ascii="Arial" w:hAnsi="Arial" w:cs="Arial"/>
          <w:sz w:val="24"/>
          <w:szCs w:val="24"/>
        </w:rPr>
      </w:pPr>
      <w:r w:rsidRPr="00D76B9C">
        <w:rPr>
          <w:rFonts w:ascii="Arial" w:hAnsi="Arial" w:cs="Arial"/>
          <w:color w:val="252423"/>
          <w:sz w:val="24"/>
          <w:szCs w:val="24"/>
          <w:shd w:val="clear" w:color="auto" w:fill="FFFFFF"/>
        </w:rPr>
        <w:lastRenderedPageBreak/>
        <w:t>If you have any suggestions for improving this process, please contact EDI_Team@Sandwell.gov.uk</w:t>
      </w:r>
    </w:p>
    <w:sectPr w:rsidR="00743FC9" w:rsidRPr="00D76B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FE19" w14:textId="77777777" w:rsidR="00204256" w:rsidRDefault="00204256">
      <w:pPr>
        <w:spacing w:after="0" w:line="240" w:lineRule="auto"/>
      </w:pPr>
      <w:r>
        <w:separator/>
      </w:r>
    </w:p>
  </w:endnote>
  <w:endnote w:type="continuationSeparator" w:id="0">
    <w:p w14:paraId="78E3B758" w14:textId="77777777" w:rsidR="00204256" w:rsidRDefault="0020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8050" w14:textId="77777777" w:rsidR="00EC01E1" w:rsidRDefault="002132A1" w:rsidP="00EC0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14:paraId="234D522F" w14:textId="77777777" w:rsidR="00EC01E1" w:rsidRDefault="00EC01E1" w:rsidP="00EC0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77733"/>
      <w:docPartObj>
        <w:docPartGallery w:val="Page Numbers (Bottom of Page)"/>
        <w:docPartUnique/>
      </w:docPartObj>
    </w:sdtPr>
    <w:sdtEndPr>
      <w:rPr>
        <w:noProof/>
      </w:rPr>
    </w:sdtEndPr>
    <w:sdtContent>
      <w:p w14:paraId="5CBB4422" w14:textId="77777777" w:rsidR="007A437B" w:rsidRDefault="00000000">
        <w:pPr>
          <w:pStyle w:val="Footer"/>
          <w:jc w:val="right"/>
        </w:pPr>
      </w:p>
    </w:sdtContent>
  </w:sdt>
  <w:p w14:paraId="1731A957" w14:textId="77777777" w:rsidR="00EC01E1" w:rsidRPr="00743FC9" w:rsidRDefault="00EC01E1" w:rsidP="00DD077A">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31311"/>
      <w:docPartObj>
        <w:docPartGallery w:val="Page Numbers (Bottom of Page)"/>
        <w:docPartUnique/>
      </w:docPartObj>
    </w:sdtPr>
    <w:sdtEndPr>
      <w:rPr>
        <w:noProof/>
      </w:rPr>
    </w:sdtEndPr>
    <w:sdtContent>
      <w:p w14:paraId="16BE0934" w14:textId="77777777" w:rsidR="00296A09" w:rsidRDefault="00000000">
        <w:pPr>
          <w:pStyle w:val="Footer"/>
          <w:jc w:val="right"/>
        </w:pPr>
      </w:p>
    </w:sdtContent>
  </w:sdt>
  <w:p w14:paraId="1373C671" w14:textId="77777777" w:rsidR="007A437B" w:rsidRDefault="002132A1" w:rsidP="007A437B">
    <w:pPr>
      <w:pStyle w:val="Footer"/>
      <w:tabs>
        <w:tab w:val="clear" w:pos="4153"/>
        <w:tab w:val="clear" w:pos="8306"/>
        <w:tab w:val="left" w:pos="2319"/>
        <w:tab w:val="left" w:pos="3890"/>
      </w:tabs>
      <w:rPr>
        <w:rFonts w:ascii="Arial" w:hAnsi="Arial" w:cs="Arial"/>
        <w:sz w:val="20"/>
        <w:szCs w:val="20"/>
      </w:rPr>
    </w:pPr>
    <w:r>
      <w:rPr>
        <w:rFonts w:ascii="Arial" w:hAnsi="Arial" w:cs="Arial"/>
        <w:sz w:val="20"/>
        <w:szCs w:val="20"/>
      </w:rPr>
      <w:tab/>
    </w:r>
  </w:p>
  <w:p w14:paraId="5B909984" w14:textId="77777777" w:rsidR="00743FC9" w:rsidRPr="00743FC9" w:rsidRDefault="00743FC9" w:rsidP="007A437B">
    <w:pPr>
      <w:pStyle w:val="Footer"/>
      <w:tabs>
        <w:tab w:val="clear" w:pos="4153"/>
        <w:tab w:val="clear" w:pos="8306"/>
        <w:tab w:val="left" w:pos="2319"/>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54C0" w14:textId="77777777" w:rsidR="00CB0F7A" w:rsidRPr="00743FC9" w:rsidRDefault="00CB0F7A" w:rsidP="005912C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F27C" w14:textId="77777777" w:rsidR="00204256" w:rsidRDefault="00204256">
      <w:pPr>
        <w:spacing w:after="0" w:line="240" w:lineRule="auto"/>
      </w:pPr>
      <w:r>
        <w:separator/>
      </w:r>
    </w:p>
  </w:footnote>
  <w:footnote w:type="continuationSeparator" w:id="0">
    <w:p w14:paraId="39776C9A" w14:textId="77777777" w:rsidR="00204256" w:rsidRDefault="00204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F665" w14:textId="77777777" w:rsidR="005A092A" w:rsidRDefault="005A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66D" w14:textId="77777777" w:rsidR="00EC01E1" w:rsidRDefault="00EC01E1" w:rsidP="0059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95C1" w14:textId="77777777" w:rsidR="005A092A" w:rsidRDefault="005A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E22"/>
    <w:multiLevelType w:val="multilevel"/>
    <w:tmpl w:val="7A9E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C3999"/>
    <w:multiLevelType w:val="hybridMultilevel"/>
    <w:tmpl w:val="DA1E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A7D7C"/>
    <w:multiLevelType w:val="hybridMultilevel"/>
    <w:tmpl w:val="90D6EE2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E06263B"/>
    <w:multiLevelType w:val="hybridMultilevel"/>
    <w:tmpl w:val="B8C60978"/>
    <w:lvl w:ilvl="0" w:tplc="2E5CFD5C">
      <w:start w:val="1"/>
      <w:numFmt w:val="bullet"/>
      <w:lvlText w:val=""/>
      <w:lvlJc w:val="left"/>
      <w:pPr>
        <w:ind w:left="1097" w:hanging="360"/>
      </w:pPr>
      <w:rPr>
        <w:rFonts w:ascii="Symbol" w:hAnsi="Symbol" w:hint="default"/>
      </w:rPr>
    </w:lvl>
    <w:lvl w:ilvl="1" w:tplc="526A0F04" w:tentative="1">
      <w:start w:val="1"/>
      <w:numFmt w:val="bullet"/>
      <w:lvlText w:val="o"/>
      <w:lvlJc w:val="left"/>
      <w:pPr>
        <w:ind w:left="1817" w:hanging="360"/>
      </w:pPr>
      <w:rPr>
        <w:rFonts w:ascii="Courier New" w:hAnsi="Courier New" w:cs="Courier New" w:hint="default"/>
      </w:rPr>
    </w:lvl>
    <w:lvl w:ilvl="2" w:tplc="66E4A78C" w:tentative="1">
      <w:start w:val="1"/>
      <w:numFmt w:val="bullet"/>
      <w:lvlText w:val=""/>
      <w:lvlJc w:val="left"/>
      <w:pPr>
        <w:ind w:left="2537" w:hanging="360"/>
      </w:pPr>
      <w:rPr>
        <w:rFonts w:ascii="Wingdings" w:hAnsi="Wingdings" w:hint="default"/>
      </w:rPr>
    </w:lvl>
    <w:lvl w:ilvl="3" w:tplc="1DEEBD3C" w:tentative="1">
      <w:start w:val="1"/>
      <w:numFmt w:val="bullet"/>
      <w:lvlText w:val=""/>
      <w:lvlJc w:val="left"/>
      <w:pPr>
        <w:ind w:left="3257" w:hanging="360"/>
      </w:pPr>
      <w:rPr>
        <w:rFonts w:ascii="Symbol" w:hAnsi="Symbol" w:hint="default"/>
      </w:rPr>
    </w:lvl>
    <w:lvl w:ilvl="4" w:tplc="40B605B0" w:tentative="1">
      <w:start w:val="1"/>
      <w:numFmt w:val="bullet"/>
      <w:lvlText w:val="o"/>
      <w:lvlJc w:val="left"/>
      <w:pPr>
        <w:ind w:left="3977" w:hanging="360"/>
      </w:pPr>
      <w:rPr>
        <w:rFonts w:ascii="Courier New" w:hAnsi="Courier New" w:cs="Courier New" w:hint="default"/>
      </w:rPr>
    </w:lvl>
    <w:lvl w:ilvl="5" w:tplc="7BACDC94" w:tentative="1">
      <w:start w:val="1"/>
      <w:numFmt w:val="bullet"/>
      <w:lvlText w:val=""/>
      <w:lvlJc w:val="left"/>
      <w:pPr>
        <w:ind w:left="4697" w:hanging="360"/>
      </w:pPr>
      <w:rPr>
        <w:rFonts w:ascii="Wingdings" w:hAnsi="Wingdings" w:hint="default"/>
      </w:rPr>
    </w:lvl>
    <w:lvl w:ilvl="6" w:tplc="C56650C2" w:tentative="1">
      <w:start w:val="1"/>
      <w:numFmt w:val="bullet"/>
      <w:lvlText w:val=""/>
      <w:lvlJc w:val="left"/>
      <w:pPr>
        <w:ind w:left="5417" w:hanging="360"/>
      </w:pPr>
      <w:rPr>
        <w:rFonts w:ascii="Symbol" w:hAnsi="Symbol" w:hint="default"/>
      </w:rPr>
    </w:lvl>
    <w:lvl w:ilvl="7" w:tplc="A8147C34" w:tentative="1">
      <w:start w:val="1"/>
      <w:numFmt w:val="bullet"/>
      <w:lvlText w:val="o"/>
      <w:lvlJc w:val="left"/>
      <w:pPr>
        <w:ind w:left="6137" w:hanging="360"/>
      </w:pPr>
      <w:rPr>
        <w:rFonts w:ascii="Courier New" w:hAnsi="Courier New" w:cs="Courier New" w:hint="default"/>
      </w:rPr>
    </w:lvl>
    <w:lvl w:ilvl="8" w:tplc="743EF9C2" w:tentative="1">
      <w:start w:val="1"/>
      <w:numFmt w:val="bullet"/>
      <w:lvlText w:val=""/>
      <w:lvlJc w:val="left"/>
      <w:pPr>
        <w:ind w:left="6857" w:hanging="360"/>
      </w:pPr>
      <w:rPr>
        <w:rFonts w:ascii="Wingdings" w:hAnsi="Wingdings" w:hint="default"/>
      </w:rPr>
    </w:lvl>
  </w:abstractNum>
  <w:abstractNum w:abstractNumId="4" w15:restartNumberingAfterBreak="0">
    <w:nsid w:val="0FBA0EB6"/>
    <w:multiLevelType w:val="multilevel"/>
    <w:tmpl w:val="330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56338"/>
    <w:multiLevelType w:val="multilevel"/>
    <w:tmpl w:val="6F1E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4575A"/>
    <w:multiLevelType w:val="hybridMultilevel"/>
    <w:tmpl w:val="D8108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numFmt w:val="bullet"/>
      <w:lvlText w:val="•"/>
      <w:lvlJc w:val="left"/>
      <w:pPr>
        <w:ind w:left="2515" w:hanging="361"/>
      </w:pPr>
      <w:rPr>
        <w:lang w:val="en-US" w:eastAsia="en-US" w:bidi="ar-SA"/>
      </w:rPr>
    </w:lvl>
    <w:lvl w:ilvl="4">
      <w:numFmt w:val="bullet"/>
      <w:lvlText w:val="•"/>
      <w:lvlJc w:val="left"/>
      <w:pPr>
        <w:ind w:left="3770" w:hanging="361"/>
      </w:pPr>
      <w:rPr>
        <w:lang w:val="en-US" w:eastAsia="en-US" w:bidi="ar-SA"/>
      </w:rPr>
    </w:lvl>
    <w:lvl w:ilvl="5">
      <w:numFmt w:val="bullet"/>
      <w:lvlText w:val="•"/>
      <w:lvlJc w:val="left"/>
      <w:pPr>
        <w:ind w:left="5025" w:hanging="361"/>
      </w:pPr>
      <w:rPr>
        <w:lang w:val="en-US" w:eastAsia="en-US" w:bidi="ar-SA"/>
      </w:rPr>
    </w:lvl>
    <w:lvl w:ilvl="6">
      <w:numFmt w:val="bullet"/>
      <w:lvlText w:val="•"/>
      <w:lvlJc w:val="left"/>
      <w:pPr>
        <w:ind w:left="6280" w:hanging="361"/>
      </w:pPr>
      <w:rPr>
        <w:lang w:val="en-US" w:eastAsia="en-US" w:bidi="ar-SA"/>
      </w:rPr>
    </w:lvl>
    <w:lvl w:ilvl="7">
      <w:numFmt w:val="bullet"/>
      <w:lvlText w:val="•"/>
      <w:lvlJc w:val="left"/>
      <w:pPr>
        <w:ind w:left="7535" w:hanging="361"/>
      </w:pPr>
      <w:rPr>
        <w:lang w:val="en-US" w:eastAsia="en-US" w:bidi="ar-SA"/>
      </w:rPr>
    </w:lvl>
    <w:lvl w:ilvl="8">
      <w:numFmt w:val="bullet"/>
      <w:lvlText w:val="•"/>
      <w:lvlJc w:val="left"/>
      <w:pPr>
        <w:ind w:left="8790" w:hanging="361"/>
      </w:pPr>
      <w:rPr>
        <w:lang w:val="en-US" w:eastAsia="en-US" w:bidi="ar-SA"/>
      </w:r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A950302"/>
    <w:multiLevelType w:val="hybridMultilevel"/>
    <w:tmpl w:val="4378E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A57333"/>
    <w:multiLevelType w:val="multilevel"/>
    <w:tmpl w:val="765A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0514C"/>
    <w:multiLevelType w:val="hybridMultilevel"/>
    <w:tmpl w:val="405A34E0"/>
    <w:lvl w:ilvl="0" w:tplc="70584948">
      <w:start w:val="1"/>
      <w:numFmt w:val="bullet"/>
      <w:lvlText w:val="•"/>
      <w:lvlJc w:val="left"/>
      <w:pPr>
        <w:ind w:left="360" w:hanging="360"/>
      </w:pPr>
      <w:rPr>
        <w:rFonts w:ascii="Arial" w:hAnsi="Arial" w:cs="Times New Roman" w:hint="default"/>
      </w:rPr>
    </w:lvl>
    <w:lvl w:ilvl="1" w:tplc="C3762A60" w:tentative="1">
      <w:start w:val="1"/>
      <w:numFmt w:val="bullet"/>
      <w:lvlText w:val="o"/>
      <w:lvlJc w:val="left"/>
      <w:pPr>
        <w:ind w:left="1440" w:hanging="360"/>
      </w:pPr>
      <w:rPr>
        <w:rFonts w:ascii="Courier New" w:hAnsi="Courier New" w:cs="Courier New" w:hint="default"/>
      </w:rPr>
    </w:lvl>
    <w:lvl w:ilvl="2" w:tplc="28083CDA" w:tentative="1">
      <w:start w:val="1"/>
      <w:numFmt w:val="bullet"/>
      <w:lvlText w:val=""/>
      <w:lvlJc w:val="left"/>
      <w:pPr>
        <w:ind w:left="2160" w:hanging="360"/>
      </w:pPr>
      <w:rPr>
        <w:rFonts w:ascii="Wingdings" w:hAnsi="Wingdings" w:hint="default"/>
      </w:rPr>
    </w:lvl>
    <w:lvl w:ilvl="3" w:tplc="CD1EA5A2" w:tentative="1">
      <w:start w:val="1"/>
      <w:numFmt w:val="bullet"/>
      <w:lvlText w:val=""/>
      <w:lvlJc w:val="left"/>
      <w:pPr>
        <w:ind w:left="2880" w:hanging="360"/>
      </w:pPr>
      <w:rPr>
        <w:rFonts w:ascii="Symbol" w:hAnsi="Symbol" w:hint="default"/>
      </w:rPr>
    </w:lvl>
    <w:lvl w:ilvl="4" w:tplc="A31635DA" w:tentative="1">
      <w:start w:val="1"/>
      <w:numFmt w:val="bullet"/>
      <w:lvlText w:val="o"/>
      <w:lvlJc w:val="left"/>
      <w:pPr>
        <w:ind w:left="3600" w:hanging="360"/>
      </w:pPr>
      <w:rPr>
        <w:rFonts w:ascii="Courier New" w:hAnsi="Courier New" w:cs="Courier New" w:hint="default"/>
      </w:rPr>
    </w:lvl>
    <w:lvl w:ilvl="5" w:tplc="609A7066" w:tentative="1">
      <w:start w:val="1"/>
      <w:numFmt w:val="bullet"/>
      <w:lvlText w:val=""/>
      <w:lvlJc w:val="left"/>
      <w:pPr>
        <w:ind w:left="4320" w:hanging="360"/>
      </w:pPr>
      <w:rPr>
        <w:rFonts w:ascii="Wingdings" w:hAnsi="Wingdings" w:hint="default"/>
      </w:rPr>
    </w:lvl>
    <w:lvl w:ilvl="6" w:tplc="53069724" w:tentative="1">
      <w:start w:val="1"/>
      <w:numFmt w:val="bullet"/>
      <w:lvlText w:val=""/>
      <w:lvlJc w:val="left"/>
      <w:pPr>
        <w:ind w:left="5040" w:hanging="360"/>
      </w:pPr>
      <w:rPr>
        <w:rFonts w:ascii="Symbol" w:hAnsi="Symbol" w:hint="default"/>
      </w:rPr>
    </w:lvl>
    <w:lvl w:ilvl="7" w:tplc="AA7CEB4E" w:tentative="1">
      <w:start w:val="1"/>
      <w:numFmt w:val="bullet"/>
      <w:lvlText w:val="o"/>
      <w:lvlJc w:val="left"/>
      <w:pPr>
        <w:ind w:left="5760" w:hanging="360"/>
      </w:pPr>
      <w:rPr>
        <w:rFonts w:ascii="Courier New" w:hAnsi="Courier New" w:cs="Courier New" w:hint="default"/>
      </w:rPr>
    </w:lvl>
    <w:lvl w:ilvl="8" w:tplc="C8504296" w:tentative="1">
      <w:start w:val="1"/>
      <w:numFmt w:val="bullet"/>
      <w:lvlText w:val=""/>
      <w:lvlJc w:val="left"/>
      <w:pPr>
        <w:ind w:left="6480" w:hanging="360"/>
      </w:pPr>
      <w:rPr>
        <w:rFonts w:ascii="Wingdings" w:hAnsi="Wingdings" w:hint="default"/>
      </w:rPr>
    </w:lvl>
  </w:abstractNum>
  <w:abstractNum w:abstractNumId="12" w15:restartNumberingAfterBreak="0">
    <w:nsid w:val="21044995"/>
    <w:multiLevelType w:val="hybridMultilevel"/>
    <w:tmpl w:val="1D0A8336"/>
    <w:lvl w:ilvl="0" w:tplc="5B5EBFD4">
      <w:start w:val="1"/>
      <w:numFmt w:val="bullet"/>
      <w:lvlText w:val="•"/>
      <w:lvlJc w:val="left"/>
      <w:pPr>
        <w:ind w:left="360" w:hanging="360"/>
      </w:pPr>
      <w:rPr>
        <w:rFonts w:ascii="Arial" w:hAnsi="Arial" w:cs="Times New Roman" w:hint="default"/>
      </w:rPr>
    </w:lvl>
    <w:lvl w:ilvl="1" w:tplc="C1905D54">
      <w:start w:val="1"/>
      <w:numFmt w:val="bullet"/>
      <w:lvlText w:val="o"/>
      <w:lvlJc w:val="left"/>
      <w:pPr>
        <w:ind w:left="1080" w:hanging="360"/>
      </w:pPr>
      <w:rPr>
        <w:rFonts w:ascii="Courier New" w:hAnsi="Courier New" w:cs="Courier New" w:hint="default"/>
      </w:rPr>
    </w:lvl>
    <w:lvl w:ilvl="2" w:tplc="BD308F24">
      <w:start w:val="1"/>
      <w:numFmt w:val="bullet"/>
      <w:lvlText w:val=""/>
      <w:lvlJc w:val="left"/>
      <w:pPr>
        <w:ind w:left="1800" w:hanging="360"/>
      </w:pPr>
      <w:rPr>
        <w:rFonts w:ascii="Wingdings" w:hAnsi="Wingdings" w:hint="default"/>
      </w:rPr>
    </w:lvl>
    <w:lvl w:ilvl="3" w:tplc="E27405B4">
      <w:start w:val="1"/>
      <w:numFmt w:val="bullet"/>
      <w:lvlText w:val=""/>
      <w:lvlJc w:val="left"/>
      <w:pPr>
        <w:ind w:left="2520" w:hanging="360"/>
      </w:pPr>
      <w:rPr>
        <w:rFonts w:ascii="Symbol" w:hAnsi="Symbol" w:hint="default"/>
      </w:rPr>
    </w:lvl>
    <w:lvl w:ilvl="4" w:tplc="34307332">
      <w:start w:val="1"/>
      <w:numFmt w:val="bullet"/>
      <w:lvlText w:val="o"/>
      <w:lvlJc w:val="left"/>
      <w:pPr>
        <w:ind w:left="3240" w:hanging="360"/>
      </w:pPr>
      <w:rPr>
        <w:rFonts w:ascii="Courier New" w:hAnsi="Courier New" w:cs="Courier New" w:hint="default"/>
      </w:rPr>
    </w:lvl>
    <w:lvl w:ilvl="5" w:tplc="B9625664">
      <w:start w:val="1"/>
      <w:numFmt w:val="bullet"/>
      <w:lvlText w:val=""/>
      <w:lvlJc w:val="left"/>
      <w:pPr>
        <w:ind w:left="3960" w:hanging="360"/>
      </w:pPr>
      <w:rPr>
        <w:rFonts w:ascii="Wingdings" w:hAnsi="Wingdings" w:hint="default"/>
      </w:rPr>
    </w:lvl>
    <w:lvl w:ilvl="6" w:tplc="D0CE0BC8">
      <w:start w:val="1"/>
      <w:numFmt w:val="bullet"/>
      <w:lvlText w:val=""/>
      <w:lvlJc w:val="left"/>
      <w:pPr>
        <w:ind w:left="4680" w:hanging="360"/>
      </w:pPr>
      <w:rPr>
        <w:rFonts w:ascii="Symbol" w:hAnsi="Symbol" w:hint="default"/>
      </w:rPr>
    </w:lvl>
    <w:lvl w:ilvl="7" w:tplc="57A6F7D6">
      <w:start w:val="1"/>
      <w:numFmt w:val="bullet"/>
      <w:lvlText w:val="o"/>
      <w:lvlJc w:val="left"/>
      <w:pPr>
        <w:ind w:left="5400" w:hanging="360"/>
      </w:pPr>
      <w:rPr>
        <w:rFonts w:ascii="Courier New" w:hAnsi="Courier New" w:cs="Courier New" w:hint="default"/>
      </w:rPr>
    </w:lvl>
    <w:lvl w:ilvl="8" w:tplc="58809CE6">
      <w:start w:val="1"/>
      <w:numFmt w:val="bullet"/>
      <w:lvlText w:val=""/>
      <w:lvlJc w:val="left"/>
      <w:pPr>
        <w:ind w:left="6120" w:hanging="360"/>
      </w:pPr>
      <w:rPr>
        <w:rFonts w:ascii="Wingdings" w:hAnsi="Wingdings" w:hint="default"/>
      </w:rPr>
    </w:lvl>
  </w:abstractNum>
  <w:abstractNum w:abstractNumId="13" w15:restartNumberingAfterBreak="0">
    <w:nsid w:val="257657B1"/>
    <w:multiLevelType w:val="multilevel"/>
    <w:tmpl w:val="CE5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E73B6"/>
    <w:multiLevelType w:val="hybridMultilevel"/>
    <w:tmpl w:val="B7C4585A"/>
    <w:lvl w:ilvl="0" w:tplc="908A62CA">
      <w:start w:val="1"/>
      <w:numFmt w:val="bullet"/>
      <w:lvlText w:val=""/>
      <w:lvlJc w:val="left"/>
      <w:pPr>
        <w:ind w:left="1080" w:hanging="360"/>
      </w:pPr>
      <w:rPr>
        <w:rFonts w:ascii="Symbol" w:hAnsi="Symbol" w:hint="default"/>
      </w:rPr>
    </w:lvl>
    <w:lvl w:ilvl="1" w:tplc="7104272C" w:tentative="1">
      <w:start w:val="1"/>
      <w:numFmt w:val="bullet"/>
      <w:lvlText w:val="o"/>
      <w:lvlJc w:val="left"/>
      <w:pPr>
        <w:ind w:left="1800" w:hanging="360"/>
      </w:pPr>
      <w:rPr>
        <w:rFonts w:ascii="Courier New" w:hAnsi="Courier New" w:cs="Courier New" w:hint="default"/>
      </w:rPr>
    </w:lvl>
    <w:lvl w:ilvl="2" w:tplc="3FE8FD18" w:tentative="1">
      <w:start w:val="1"/>
      <w:numFmt w:val="bullet"/>
      <w:lvlText w:val=""/>
      <w:lvlJc w:val="left"/>
      <w:pPr>
        <w:ind w:left="2520" w:hanging="360"/>
      </w:pPr>
      <w:rPr>
        <w:rFonts w:ascii="Wingdings" w:hAnsi="Wingdings" w:hint="default"/>
      </w:rPr>
    </w:lvl>
    <w:lvl w:ilvl="3" w:tplc="17DCC382" w:tentative="1">
      <w:start w:val="1"/>
      <w:numFmt w:val="bullet"/>
      <w:lvlText w:val=""/>
      <w:lvlJc w:val="left"/>
      <w:pPr>
        <w:ind w:left="3240" w:hanging="360"/>
      </w:pPr>
      <w:rPr>
        <w:rFonts w:ascii="Symbol" w:hAnsi="Symbol" w:hint="default"/>
      </w:rPr>
    </w:lvl>
    <w:lvl w:ilvl="4" w:tplc="CC600414" w:tentative="1">
      <w:start w:val="1"/>
      <w:numFmt w:val="bullet"/>
      <w:lvlText w:val="o"/>
      <w:lvlJc w:val="left"/>
      <w:pPr>
        <w:ind w:left="3960" w:hanging="360"/>
      </w:pPr>
      <w:rPr>
        <w:rFonts w:ascii="Courier New" w:hAnsi="Courier New" w:cs="Courier New" w:hint="default"/>
      </w:rPr>
    </w:lvl>
    <w:lvl w:ilvl="5" w:tplc="E5E87BCE" w:tentative="1">
      <w:start w:val="1"/>
      <w:numFmt w:val="bullet"/>
      <w:lvlText w:val=""/>
      <w:lvlJc w:val="left"/>
      <w:pPr>
        <w:ind w:left="4680" w:hanging="360"/>
      </w:pPr>
      <w:rPr>
        <w:rFonts w:ascii="Wingdings" w:hAnsi="Wingdings" w:hint="default"/>
      </w:rPr>
    </w:lvl>
    <w:lvl w:ilvl="6" w:tplc="1F4E4FEA" w:tentative="1">
      <w:start w:val="1"/>
      <w:numFmt w:val="bullet"/>
      <w:lvlText w:val=""/>
      <w:lvlJc w:val="left"/>
      <w:pPr>
        <w:ind w:left="5400" w:hanging="360"/>
      </w:pPr>
      <w:rPr>
        <w:rFonts w:ascii="Symbol" w:hAnsi="Symbol" w:hint="default"/>
      </w:rPr>
    </w:lvl>
    <w:lvl w:ilvl="7" w:tplc="3244D97E" w:tentative="1">
      <w:start w:val="1"/>
      <w:numFmt w:val="bullet"/>
      <w:lvlText w:val="o"/>
      <w:lvlJc w:val="left"/>
      <w:pPr>
        <w:ind w:left="6120" w:hanging="360"/>
      </w:pPr>
      <w:rPr>
        <w:rFonts w:ascii="Courier New" w:hAnsi="Courier New" w:cs="Courier New" w:hint="default"/>
      </w:rPr>
    </w:lvl>
    <w:lvl w:ilvl="8" w:tplc="74EAA5F4" w:tentative="1">
      <w:start w:val="1"/>
      <w:numFmt w:val="bullet"/>
      <w:lvlText w:val=""/>
      <w:lvlJc w:val="left"/>
      <w:pPr>
        <w:ind w:left="6840" w:hanging="360"/>
      </w:pPr>
      <w:rPr>
        <w:rFonts w:ascii="Wingdings" w:hAnsi="Wingdings" w:hint="default"/>
      </w:rPr>
    </w:lvl>
  </w:abstractNum>
  <w:abstractNum w:abstractNumId="15" w15:restartNumberingAfterBreak="0">
    <w:nsid w:val="2C3A7120"/>
    <w:multiLevelType w:val="hybridMultilevel"/>
    <w:tmpl w:val="37505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8C79F4"/>
    <w:multiLevelType w:val="hybridMultilevel"/>
    <w:tmpl w:val="CF8845E4"/>
    <w:lvl w:ilvl="0" w:tplc="2264D79A">
      <w:start w:val="1"/>
      <w:numFmt w:val="decimal"/>
      <w:lvlText w:val="%1."/>
      <w:lvlJc w:val="left"/>
      <w:pPr>
        <w:ind w:left="720" w:hanging="360"/>
      </w:pPr>
    </w:lvl>
    <w:lvl w:ilvl="1" w:tplc="E25A1AD2">
      <w:start w:val="1"/>
      <w:numFmt w:val="lowerLetter"/>
      <w:lvlText w:val="%2."/>
      <w:lvlJc w:val="left"/>
      <w:pPr>
        <w:ind w:left="1440" w:hanging="360"/>
      </w:pPr>
    </w:lvl>
    <w:lvl w:ilvl="2" w:tplc="6CA0AFF6">
      <w:start w:val="1"/>
      <w:numFmt w:val="lowerRoman"/>
      <w:lvlText w:val="%3."/>
      <w:lvlJc w:val="right"/>
      <w:pPr>
        <w:ind w:left="2160" w:hanging="180"/>
      </w:pPr>
    </w:lvl>
    <w:lvl w:ilvl="3" w:tplc="E5E4FFC2">
      <w:start w:val="1"/>
      <w:numFmt w:val="decimal"/>
      <w:lvlText w:val="%4."/>
      <w:lvlJc w:val="left"/>
      <w:pPr>
        <w:ind w:left="2880" w:hanging="360"/>
      </w:pPr>
    </w:lvl>
    <w:lvl w:ilvl="4" w:tplc="4C68A2C2">
      <w:start w:val="1"/>
      <w:numFmt w:val="lowerLetter"/>
      <w:lvlText w:val="%5."/>
      <w:lvlJc w:val="left"/>
      <w:pPr>
        <w:ind w:left="3600" w:hanging="360"/>
      </w:pPr>
    </w:lvl>
    <w:lvl w:ilvl="5" w:tplc="60286B14">
      <w:start w:val="1"/>
      <w:numFmt w:val="lowerRoman"/>
      <w:lvlText w:val="%6."/>
      <w:lvlJc w:val="right"/>
      <w:pPr>
        <w:ind w:left="4320" w:hanging="180"/>
      </w:pPr>
    </w:lvl>
    <w:lvl w:ilvl="6" w:tplc="60F033D0">
      <w:start w:val="1"/>
      <w:numFmt w:val="decimal"/>
      <w:lvlText w:val="%7."/>
      <w:lvlJc w:val="left"/>
      <w:pPr>
        <w:ind w:left="5040" w:hanging="360"/>
      </w:pPr>
    </w:lvl>
    <w:lvl w:ilvl="7" w:tplc="19DAFFC2">
      <w:start w:val="1"/>
      <w:numFmt w:val="lowerLetter"/>
      <w:lvlText w:val="%8."/>
      <w:lvlJc w:val="left"/>
      <w:pPr>
        <w:ind w:left="5760" w:hanging="360"/>
      </w:pPr>
    </w:lvl>
    <w:lvl w:ilvl="8" w:tplc="6ACED5E0">
      <w:start w:val="1"/>
      <w:numFmt w:val="lowerRoman"/>
      <w:lvlText w:val="%9."/>
      <w:lvlJc w:val="right"/>
      <w:pPr>
        <w:ind w:left="6480" w:hanging="180"/>
      </w:pPr>
    </w:lvl>
  </w:abstractNum>
  <w:abstractNum w:abstractNumId="17" w15:restartNumberingAfterBreak="0">
    <w:nsid w:val="2EDE4838"/>
    <w:multiLevelType w:val="hybridMultilevel"/>
    <w:tmpl w:val="B9207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9C49E2"/>
    <w:multiLevelType w:val="hybridMultilevel"/>
    <w:tmpl w:val="502C389A"/>
    <w:lvl w:ilvl="0" w:tplc="5B5EBFD4">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125B1"/>
    <w:multiLevelType w:val="multilevel"/>
    <w:tmpl w:val="591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C13B3"/>
    <w:multiLevelType w:val="multilevel"/>
    <w:tmpl w:val="C208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16A99"/>
    <w:multiLevelType w:val="hybridMultilevel"/>
    <w:tmpl w:val="6204C062"/>
    <w:lvl w:ilvl="0" w:tplc="FED28B58">
      <w:start w:val="1"/>
      <w:numFmt w:val="bullet"/>
      <w:lvlText w:val=""/>
      <w:lvlJc w:val="left"/>
      <w:pPr>
        <w:ind w:left="1080" w:hanging="360"/>
      </w:pPr>
      <w:rPr>
        <w:rFonts w:ascii="Symbol" w:hAnsi="Symbol" w:hint="default"/>
      </w:rPr>
    </w:lvl>
    <w:lvl w:ilvl="1" w:tplc="46AEEFC2" w:tentative="1">
      <w:start w:val="1"/>
      <w:numFmt w:val="bullet"/>
      <w:lvlText w:val="o"/>
      <w:lvlJc w:val="left"/>
      <w:pPr>
        <w:ind w:left="1800" w:hanging="360"/>
      </w:pPr>
      <w:rPr>
        <w:rFonts w:ascii="Courier New" w:hAnsi="Courier New" w:cs="Courier New" w:hint="default"/>
      </w:rPr>
    </w:lvl>
    <w:lvl w:ilvl="2" w:tplc="7C0C6E78" w:tentative="1">
      <w:start w:val="1"/>
      <w:numFmt w:val="bullet"/>
      <w:lvlText w:val=""/>
      <w:lvlJc w:val="left"/>
      <w:pPr>
        <w:ind w:left="2520" w:hanging="360"/>
      </w:pPr>
      <w:rPr>
        <w:rFonts w:ascii="Wingdings" w:hAnsi="Wingdings" w:hint="default"/>
      </w:rPr>
    </w:lvl>
    <w:lvl w:ilvl="3" w:tplc="7D186C64" w:tentative="1">
      <w:start w:val="1"/>
      <w:numFmt w:val="bullet"/>
      <w:lvlText w:val=""/>
      <w:lvlJc w:val="left"/>
      <w:pPr>
        <w:ind w:left="3240" w:hanging="360"/>
      </w:pPr>
      <w:rPr>
        <w:rFonts w:ascii="Symbol" w:hAnsi="Symbol" w:hint="default"/>
      </w:rPr>
    </w:lvl>
    <w:lvl w:ilvl="4" w:tplc="B756F440" w:tentative="1">
      <w:start w:val="1"/>
      <w:numFmt w:val="bullet"/>
      <w:lvlText w:val="o"/>
      <w:lvlJc w:val="left"/>
      <w:pPr>
        <w:ind w:left="3960" w:hanging="360"/>
      </w:pPr>
      <w:rPr>
        <w:rFonts w:ascii="Courier New" w:hAnsi="Courier New" w:cs="Courier New" w:hint="default"/>
      </w:rPr>
    </w:lvl>
    <w:lvl w:ilvl="5" w:tplc="EB7A6748" w:tentative="1">
      <w:start w:val="1"/>
      <w:numFmt w:val="bullet"/>
      <w:lvlText w:val=""/>
      <w:lvlJc w:val="left"/>
      <w:pPr>
        <w:ind w:left="4680" w:hanging="360"/>
      </w:pPr>
      <w:rPr>
        <w:rFonts w:ascii="Wingdings" w:hAnsi="Wingdings" w:hint="default"/>
      </w:rPr>
    </w:lvl>
    <w:lvl w:ilvl="6" w:tplc="9B6CE39C" w:tentative="1">
      <w:start w:val="1"/>
      <w:numFmt w:val="bullet"/>
      <w:lvlText w:val=""/>
      <w:lvlJc w:val="left"/>
      <w:pPr>
        <w:ind w:left="5400" w:hanging="360"/>
      </w:pPr>
      <w:rPr>
        <w:rFonts w:ascii="Symbol" w:hAnsi="Symbol" w:hint="default"/>
      </w:rPr>
    </w:lvl>
    <w:lvl w:ilvl="7" w:tplc="709A21B4" w:tentative="1">
      <w:start w:val="1"/>
      <w:numFmt w:val="bullet"/>
      <w:lvlText w:val="o"/>
      <w:lvlJc w:val="left"/>
      <w:pPr>
        <w:ind w:left="6120" w:hanging="360"/>
      </w:pPr>
      <w:rPr>
        <w:rFonts w:ascii="Courier New" w:hAnsi="Courier New" w:cs="Courier New" w:hint="default"/>
      </w:rPr>
    </w:lvl>
    <w:lvl w:ilvl="8" w:tplc="8332ABF0" w:tentative="1">
      <w:start w:val="1"/>
      <w:numFmt w:val="bullet"/>
      <w:lvlText w:val=""/>
      <w:lvlJc w:val="left"/>
      <w:pPr>
        <w:ind w:left="6840" w:hanging="360"/>
      </w:pPr>
      <w:rPr>
        <w:rFonts w:ascii="Wingdings" w:hAnsi="Wingdings" w:hint="default"/>
      </w:rPr>
    </w:lvl>
  </w:abstractNum>
  <w:abstractNum w:abstractNumId="22" w15:restartNumberingAfterBreak="0">
    <w:nsid w:val="485A7B79"/>
    <w:multiLevelType w:val="multilevel"/>
    <w:tmpl w:val="40EA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87CED"/>
    <w:multiLevelType w:val="multilevel"/>
    <w:tmpl w:val="930CA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97B51"/>
    <w:multiLevelType w:val="hybridMultilevel"/>
    <w:tmpl w:val="64822CD0"/>
    <w:lvl w:ilvl="0" w:tplc="DEA04AFE">
      <w:start w:val="1"/>
      <w:numFmt w:val="bullet"/>
      <w:lvlText w:val=""/>
      <w:lvlJc w:val="left"/>
      <w:pPr>
        <w:ind w:left="1080" w:hanging="360"/>
      </w:pPr>
      <w:rPr>
        <w:rFonts w:ascii="Symbol" w:hAnsi="Symbol" w:hint="default"/>
      </w:rPr>
    </w:lvl>
    <w:lvl w:ilvl="1" w:tplc="587E43FE">
      <w:start w:val="1"/>
      <w:numFmt w:val="bullet"/>
      <w:lvlText w:val="o"/>
      <w:lvlJc w:val="left"/>
      <w:pPr>
        <w:ind w:left="1800" w:hanging="360"/>
      </w:pPr>
      <w:rPr>
        <w:rFonts w:ascii="Courier New" w:hAnsi="Courier New" w:cs="Courier New" w:hint="default"/>
      </w:rPr>
    </w:lvl>
    <w:lvl w:ilvl="2" w:tplc="ECCA9E04">
      <w:start w:val="1"/>
      <w:numFmt w:val="bullet"/>
      <w:lvlText w:val=""/>
      <w:lvlJc w:val="left"/>
      <w:pPr>
        <w:ind w:left="2520" w:hanging="360"/>
      </w:pPr>
      <w:rPr>
        <w:rFonts w:ascii="Wingdings" w:hAnsi="Wingdings" w:hint="default"/>
      </w:rPr>
    </w:lvl>
    <w:lvl w:ilvl="3" w:tplc="9A5ADEEE">
      <w:start w:val="1"/>
      <w:numFmt w:val="bullet"/>
      <w:lvlText w:val=""/>
      <w:lvlJc w:val="left"/>
      <w:pPr>
        <w:ind w:left="3240" w:hanging="360"/>
      </w:pPr>
      <w:rPr>
        <w:rFonts w:ascii="Symbol" w:hAnsi="Symbol" w:hint="default"/>
      </w:rPr>
    </w:lvl>
    <w:lvl w:ilvl="4" w:tplc="D45078F4">
      <w:start w:val="1"/>
      <w:numFmt w:val="bullet"/>
      <w:lvlText w:val="o"/>
      <w:lvlJc w:val="left"/>
      <w:pPr>
        <w:ind w:left="3960" w:hanging="360"/>
      </w:pPr>
      <w:rPr>
        <w:rFonts w:ascii="Courier New" w:hAnsi="Courier New" w:cs="Courier New" w:hint="default"/>
      </w:rPr>
    </w:lvl>
    <w:lvl w:ilvl="5" w:tplc="C0C27F96">
      <w:start w:val="1"/>
      <w:numFmt w:val="bullet"/>
      <w:lvlText w:val=""/>
      <w:lvlJc w:val="left"/>
      <w:pPr>
        <w:ind w:left="4680" w:hanging="360"/>
      </w:pPr>
      <w:rPr>
        <w:rFonts w:ascii="Wingdings" w:hAnsi="Wingdings" w:hint="default"/>
      </w:rPr>
    </w:lvl>
    <w:lvl w:ilvl="6" w:tplc="1E46B416">
      <w:start w:val="1"/>
      <w:numFmt w:val="bullet"/>
      <w:lvlText w:val=""/>
      <w:lvlJc w:val="left"/>
      <w:pPr>
        <w:ind w:left="5400" w:hanging="360"/>
      </w:pPr>
      <w:rPr>
        <w:rFonts w:ascii="Symbol" w:hAnsi="Symbol" w:hint="default"/>
      </w:rPr>
    </w:lvl>
    <w:lvl w:ilvl="7" w:tplc="4DC037D2">
      <w:start w:val="1"/>
      <w:numFmt w:val="bullet"/>
      <w:lvlText w:val="o"/>
      <w:lvlJc w:val="left"/>
      <w:pPr>
        <w:ind w:left="6120" w:hanging="360"/>
      </w:pPr>
      <w:rPr>
        <w:rFonts w:ascii="Courier New" w:hAnsi="Courier New" w:cs="Courier New" w:hint="default"/>
      </w:rPr>
    </w:lvl>
    <w:lvl w:ilvl="8" w:tplc="CDDC1EBE">
      <w:start w:val="1"/>
      <w:numFmt w:val="bullet"/>
      <w:lvlText w:val=""/>
      <w:lvlJc w:val="left"/>
      <w:pPr>
        <w:ind w:left="6840" w:hanging="360"/>
      </w:pPr>
      <w:rPr>
        <w:rFonts w:ascii="Wingdings" w:hAnsi="Wingdings" w:hint="default"/>
      </w:rPr>
    </w:lvl>
  </w:abstractNum>
  <w:abstractNum w:abstractNumId="25" w15:restartNumberingAfterBreak="0">
    <w:nsid w:val="494F1F6C"/>
    <w:multiLevelType w:val="multilevel"/>
    <w:tmpl w:val="68C8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3532E"/>
    <w:multiLevelType w:val="hybridMultilevel"/>
    <w:tmpl w:val="4C084D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681C"/>
    <w:multiLevelType w:val="multilevel"/>
    <w:tmpl w:val="E124BE0C"/>
    <w:lvl w:ilvl="0">
      <w:start w:val="5"/>
      <w:numFmt w:val="decimal"/>
      <w:lvlText w:val="%1."/>
      <w:lvlJc w:val="left"/>
      <w:pPr>
        <w:ind w:left="737" w:hanging="737"/>
      </w:pPr>
      <w:rPr>
        <w:rFonts w:hint="default"/>
      </w:rPr>
    </w:lvl>
    <w:lvl w:ilvl="1">
      <w:start w:val="1"/>
      <w:numFmt w:val="decimal"/>
      <w:lvlText w:val="%1.%2"/>
      <w:lvlJc w:val="left"/>
      <w:pPr>
        <w:ind w:left="737" w:hanging="737"/>
      </w:pPr>
      <w:rPr>
        <w:rFonts w:hint="default"/>
        <w:i w:val="0"/>
        <w:iCs w:val="0"/>
      </w:rPr>
    </w:lvl>
    <w:lvl w:ilvl="2">
      <w:start w:val="1"/>
      <w:numFmt w:val="decimal"/>
      <w:lvlText w:val="%1.%2.%3"/>
      <w:lvlJc w:val="left"/>
      <w:pPr>
        <w:ind w:left="1588" w:hanging="851"/>
      </w:pPr>
      <w:rPr>
        <w:rFonts w:hint="default"/>
      </w:rPr>
    </w:lvl>
    <w:lvl w:ilvl="3">
      <w:start w:val="1"/>
      <w:numFmt w:val="lowerRoman"/>
      <w:lvlText w:val="%4."/>
      <w:lvlJc w:val="left"/>
      <w:pPr>
        <w:ind w:left="1588" w:hanging="851"/>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28" w15:restartNumberingAfterBreak="0">
    <w:nsid w:val="50CE2384"/>
    <w:multiLevelType w:val="hybridMultilevel"/>
    <w:tmpl w:val="73EEF7B0"/>
    <w:lvl w:ilvl="0" w:tplc="5E10185C">
      <w:start w:val="1"/>
      <w:numFmt w:val="bullet"/>
      <w:lvlText w:val=""/>
      <w:lvlJc w:val="left"/>
      <w:pPr>
        <w:ind w:left="720" w:hanging="360"/>
      </w:pPr>
      <w:rPr>
        <w:rFonts w:ascii="Symbol" w:hAnsi="Symbol" w:hint="default"/>
      </w:rPr>
    </w:lvl>
    <w:lvl w:ilvl="1" w:tplc="F0544540" w:tentative="1">
      <w:start w:val="1"/>
      <w:numFmt w:val="bullet"/>
      <w:lvlText w:val="o"/>
      <w:lvlJc w:val="left"/>
      <w:pPr>
        <w:ind w:left="1440" w:hanging="360"/>
      </w:pPr>
      <w:rPr>
        <w:rFonts w:ascii="Courier New" w:hAnsi="Courier New" w:cs="Courier New" w:hint="default"/>
      </w:rPr>
    </w:lvl>
    <w:lvl w:ilvl="2" w:tplc="0F9ADDC8" w:tentative="1">
      <w:start w:val="1"/>
      <w:numFmt w:val="bullet"/>
      <w:lvlText w:val=""/>
      <w:lvlJc w:val="left"/>
      <w:pPr>
        <w:ind w:left="2160" w:hanging="360"/>
      </w:pPr>
      <w:rPr>
        <w:rFonts w:ascii="Wingdings" w:hAnsi="Wingdings" w:hint="default"/>
      </w:rPr>
    </w:lvl>
    <w:lvl w:ilvl="3" w:tplc="D3F619D8" w:tentative="1">
      <w:start w:val="1"/>
      <w:numFmt w:val="bullet"/>
      <w:lvlText w:val=""/>
      <w:lvlJc w:val="left"/>
      <w:pPr>
        <w:ind w:left="2880" w:hanging="360"/>
      </w:pPr>
      <w:rPr>
        <w:rFonts w:ascii="Symbol" w:hAnsi="Symbol" w:hint="default"/>
      </w:rPr>
    </w:lvl>
    <w:lvl w:ilvl="4" w:tplc="F7E22772" w:tentative="1">
      <w:start w:val="1"/>
      <w:numFmt w:val="bullet"/>
      <w:lvlText w:val="o"/>
      <w:lvlJc w:val="left"/>
      <w:pPr>
        <w:ind w:left="3600" w:hanging="360"/>
      </w:pPr>
      <w:rPr>
        <w:rFonts w:ascii="Courier New" w:hAnsi="Courier New" w:cs="Courier New" w:hint="default"/>
      </w:rPr>
    </w:lvl>
    <w:lvl w:ilvl="5" w:tplc="CCDE0DEC" w:tentative="1">
      <w:start w:val="1"/>
      <w:numFmt w:val="bullet"/>
      <w:lvlText w:val=""/>
      <w:lvlJc w:val="left"/>
      <w:pPr>
        <w:ind w:left="4320" w:hanging="360"/>
      </w:pPr>
      <w:rPr>
        <w:rFonts w:ascii="Wingdings" w:hAnsi="Wingdings" w:hint="default"/>
      </w:rPr>
    </w:lvl>
    <w:lvl w:ilvl="6" w:tplc="99FE0EBE" w:tentative="1">
      <w:start w:val="1"/>
      <w:numFmt w:val="bullet"/>
      <w:lvlText w:val=""/>
      <w:lvlJc w:val="left"/>
      <w:pPr>
        <w:ind w:left="5040" w:hanging="360"/>
      </w:pPr>
      <w:rPr>
        <w:rFonts w:ascii="Symbol" w:hAnsi="Symbol" w:hint="default"/>
      </w:rPr>
    </w:lvl>
    <w:lvl w:ilvl="7" w:tplc="00C619CA" w:tentative="1">
      <w:start w:val="1"/>
      <w:numFmt w:val="bullet"/>
      <w:lvlText w:val="o"/>
      <w:lvlJc w:val="left"/>
      <w:pPr>
        <w:ind w:left="5760" w:hanging="360"/>
      </w:pPr>
      <w:rPr>
        <w:rFonts w:ascii="Courier New" w:hAnsi="Courier New" w:cs="Courier New" w:hint="default"/>
      </w:rPr>
    </w:lvl>
    <w:lvl w:ilvl="8" w:tplc="ADF64464" w:tentative="1">
      <w:start w:val="1"/>
      <w:numFmt w:val="bullet"/>
      <w:lvlText w:val=""/>
      <w:lvlJc w:val="left"/>
      <w:pPr>
        <w:ind w:left="6480" w:hanging="360"/>
      </w:pPr>
      <w:rPr>
        <w:rFonts w:ascii="Wingdings" w:hAnsi="Wingdings" w:hint="default"/>
      </w:rPr>
    </w:lvl>
  </w:abstractNum>
  <w:abstractNum w:abstractNumId="29" w15:restartNumberingAfterBreak="0">
    <w:nsid w:val="52B47BB4"/>
    <w:multiLevelType w:val="hybridMultilevel"/>
    <w:tmpl w:val="1A1E4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476C5D"/>
    <w:multiLevelType w:val="multilevel"/>
    <w:tmpl w:val="1AE8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5F33E5"/>
    <w:multiLevelType w:val="multilevel"/>
    <w:tmpl w:val="253A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7030D2"/>
    <w:multiLevelType w:val="hybridMultilevel"/>
    <w:tmpl w:val="288E3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D84A93"/>
    <w:multiLevelType w:val="hybridMultilevel"/>
    <w:tmpl w:val="3BEC5B68"/>
    <w:lvl w:ilvl="0" w:tplc="363CF9FC">
      <w:start w:val="1"/>
      <w:numFmt w:val="bullet"/>
      <w:lvlText w:val="•"/>
      <w:lvlJc w:val="left"/>
      <w:pPr>
        <w:ind w:left="360" w:hanging="360"/>
      </w:pPr>
      <w:rPr>
        <w:rFonts w:ascii="Arial" w:hAnsi="Arial" w:cs="Times New Roman" w:hint="default"/>
      </w:rPr>
    </w:lvl>
    <w:lvl w:ilvl="1" w:tplc="05FC177A" w:tentative="1">
      <w:start w:val="1"/>
      <w:numFmt w:val="bullet"/>
      <w:lvlText w:val="o"/>
      <w:lvlJc w:val="left"/>
      <w:pPr>
        <w:ind w:left="1440" w:hanging="360"/>
      </w:pPr>
      <w:rPr>
        <w:rFonts w:ascii="Courier New" w:hAnsi="Courier New" w:cs="Courier New" w:hint="default"/>
      </w:rPr>
    </w:lvl>
    <w:lvl w:ilvl="2" w:tplc="09B83B16" w:tentative="1">
      <w:start w:val="1"/>
      <w:numFmt w:val="bullet"/>
      <w:lvlText w:val=""/>
      <w:lvlJc w:val="left"/>
      <w:pPr>
        <w:ind w:left="2160" w:hanging="360"/>
      </w:pPr>
      <w:rPr>
        <w:rFonts w:ascii="Wingdings" w:hAnsi="Wingdings" w:hint="default"/>
      </w:rPr>
    </w:lvl>
    <w:lvl w:ilvl="3" w:tplc="277E978C" w:tentative="1">
      <w:start w:val="1"/>
      <w:numFmt w:val="bullet"/>
      <w:lvlText w:val=""/>
      <w:lvlJc w:val="left"/>
      <w:pPr>
        <w:ind w:left="2880" w:hanging="360"/>
      </w:pPr>
      <w:rPr>
        <w:rFonts w:ascii="Symbol" w:hAnsi="Symbol" w:hint="default"/>
      </w:rPr>
    </w:lvl>
    <w:lvl w:ilvl="4" w:tplc="668C8ABC" w:tentative="1">
      <w:start w:val="1"/>
      <w:numFmt w:val="bullet"/>
      <w:lvlText w:val="o"/>
      <w:lvlJc w:val="left"/>
      <w:pPr>
        <w:ind w:left="3600" w:hanging="360"/>
      </w:pPr>
      <w:rPr>
        <w:rFonts w:ascii="Courier New" w:hAnsi="Courier New" w:cs="Courier New" w:hint="default"/>
      </w:rPr>
    </w:lvl>
    <w:lvl w:ilvl="5" w:tplc="ED4E6508" w:tentative="1">
      <w:start w:val="1"/>
      <w:numFmt w:val="bullet"/>
      <w:lvlText w:val=""/>
      <w:lvlJc w:val="left"/>
      <w:pPr>
        <w:ind w:left="4320" w:hanging="360"/>
      </w:pPr>
      <w:rPr>
        <w:rFonts w:ascii="Wingdings" w:hAnsi="Wingdings" w:hint="default"/>
      </w:rPr>
    </w:lvl>
    <w:lvl w:ilvl="6" w:tplc="56683C9E" w:tentative="1">
      <w:start w:val="1"/>
      <w:numFmt w:val="bullet"/>
      <w:lvlText w:val=""/>
      <w:lvlJc w:val="left"/>
      <w:pPr>
        <w:ind w:left="5040" w:hanging="360"/>
      </w:pPr>
      <w:rPr>
        <w:rFonts w:ascii="Symbol" w:hAnsi="Symbol" w:hint="default"/>
      </w:rPr>
    </w:lvl>
    <w:lvl w:ilvl="7" w:tplc="D9D2F07E" w:tentative="1">
      <w:start w:val="1"/>
      <w:numFmt w:val="bullet"/>
      <w:lvlText w:val="o"/>
      <w:lvlJc w:val="left"/>
      <w:pPr>
        <w:ind w:left="5760" w:hanging="360"/>
      </w:pPr>
      <w:rPr>
        <w:rFonts w:ascii="Courier New" w:hAnsi="Courier New" w:cs="Courier New" w:hint="default"/>
      </w:rPr>
    </w:lvl>
    <w:lvl w:ilvl="8" w:tplc="9022CB96" w:tentative="1">
      <w:start w:val="1"/>
      <w:numFmt w:val="bullet"/>
      <w:lvlText w:val=""/>
      <w:lvlJc w:val="left"/>
      <w:pPr>
        <w:ind w:left="6480" w:hanging="360"/>
      </w:pPr>
      <w:rPr>
        <w:rFonts w:ascii="Wingdings" w:hAnsi="Wingdings" w:hint="default"/>
      </w:rPr>
    </w:lvl>
  </w:abstractNum>
  <w:abstractNum w:abstractNumId="34" w15:restartNumberingAfterBreak="0">
    <w:nsid w:val="688452BA"/>
    <w:multiLevelType w:val="hybridMultilevel"/>
    <w:tmpl w:val="E4B20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4A107A"/>
    <w:multiLevelType w:val="hybridMultilevel"/>
    <w:tmpl w:val="8956290E"/>
    <w:lvl w:ilvl="0" w:tplc="94748E70">
      <w:start w:val="1"/>
      <w:numFmt w:val="bullet"/>
      <w:lvlText w:val=""/>
      <w:lvlJc w:val="left"/>
      <w:pPr>
        <w:ind w:left="360" w:hanging="360"/>
      </w:pPr>
      <w:rPr>
        <w:rFonts w:ascii="Symbol" w:hAnsi="Symbol" w:hint="default"/>
      </w:rPr>
    </w:lvl>
    <w:lvl w:ilvl="1" w:tplc="D166DDA6">
      <w:start w:val="1"/>
      <w:numFmt w:val="bullet"/>
      <w:lvlText w:val="o"/>
      <w:lvlJc w:val="left"/>
      <w:pPr>
        <w:ind w:left="1080" w:hanging="360"/>
      </w:pPr>
      <w:rPr>
        <w:rFonts w:ascii="Courier New" w:hAnsi="Courier New" w:cs="Courier New" w:hint="default"/>
      </w:rPr>
    </w:lvl>
    <w:lvl w:ilvl="2" w:tplc="B8A080CE" w:tentative="1">
      <w:start w:val="1"/>
      <w:numFmt w:val="bullet"/>
      <w:lvlText w:val=""/>
      <w:lvlJc w:val="left"/>
      <w:pPr>
        <w:ind w:left="1800" w:hanging="360"/>
      </w:pPr>
      <w:rPr>
        <w:rFonts w:ascii="Wingdings" w:hAnsi="Wingdings" w:hint="default"/>
      </w:rPr>
    </w:lvl>
    <w:lvl w:ilvl="3" w:tplc="EDE05B40" w:tentative="1">
      <w:start w:val="1"/>
      <w:numFmt w:val="bullet"/>
      <w:lvlText w:val=""/>
      <w:lvlJc w:val="left"/>
      <w:pPr>
        <w:ind w:left="2520" w:hanging="360"/>
      </w:pPr>
      <w:rPr>
        <w:rFonts w:ascii="Symbol" w:hAnsi="Symbol" w:hint="default"/>
      </w:rPr>
    </w:lvl>
    <w:lvl w:ilvl="4" w:tplc="15863D24" w:tentative="1">
      <w:start w:val="1"/>
      <w:numFmt w:val="bullet"/>
      <w:lvlText w:val="o"/>
      <w:lvlJc w:val="left"/>
      <w:pPr>
        <w:ind w:left="3240" w:hanging="360"/>
      </w:pPr>
      <w:rPr>
        <w:rFonts w:ascii="Courier New" w:hAnsi="Courier New" w:cs="Courier New" w:hint="default"/>
      </w:rPr>
    </w:lvl>
    <w:lvl w:ilvl="5" w:tplc="2026CD3A" w:tentative="1">
      <w:start w:val="1"/>
      <w:numFmt w:val="bullet"/>
      <w:lvlText w:val=""/>
      <w:lvlJc w:val="left"/>
      <w:pPr>
        <w:ind w:left="3960" w:hanging="360"/>
      </w:pPr>
      <w:rPr>
        <w:rFonts w:ascii="Wingdings" w:hAnsi="Wingdings" w:hint="default"/>
      </w:rPr>
    </w:lvl>
    <w:lvl w:ilvl="6" w:tplc="DDB6445C" w:tentative="1">
      <w:start w:val="1"/>
      <w:numFmt w:val="bullet"/>
      <w:lvlText w:val=""/>
      <w:lvlJc w:val="left"/>
      <w:pPr>
        <w:ind w:left="4680" w:hanging="360"/>
      </w:pPr>
      <w:rPr>
        <w:rFonts w:ascii="Symbol" w:hAnsi="Symbol" w:hint="default"/>
      </w:rPr>
    </w:lvl>
    <w:lvl w:ilvl="7" w:tplc="D8A6F280" w:tentative="1">
      <w:start w:val="1"/>
      <w:numFmt w:val="bullet"/>
      <w:lvlText w:val="o"/>
      <w:lvlJc w:val="left"/>
      <w:pPr>
        <w:ind w:left="5400" w:hanging="360"/>
      </w:pPr>
      <w:rPr>
        <w:rFonts w:ascii="Courier New" w:hAnsi="Courier New" w:cs="Courier New" w:hint="default"/>
      </w:rPr>
    </w:lvl>
    <w:lvl w:ilvl="8" w:tplc="E2C4F870" w:tentative="1">
      <w:start w:val="1"/>
      <w:numFmt w:val="bullet"/>
      <w:lvlText w:val=""/>
      <w:lvlJc w:val="left"/>
      <w:pPr>
        <w:ind w:left="6120" w:hanging="360"/>
      </w:pPr>
      <w:rPr>
        <w:rFonts w:ascii="Wingdings" w:hAnsi="Wingdings" w:hint="default"/>
      </w:rPr>
    </w:lvl>
  </w:abstractNum>
  <w:abstractNum w:abstractNumId="36" w15:restartNumberingAfterBreak="0">
    <w:nsid w:val="6EBF71B2"/>
    <w:multiLevelType w:val="hybridMultilevel"/>
    <w:tmpl w:val="095EB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30BCD"/>
    <w:multiLevelType w:val="hybridMultilevel"/>
    <w:tmpl w:val="B6D6B694"/>
    <w:lvl w:ilvl="0" w:tplc="5B5EBFD4">
      <w:start w:val="1"/>
      <w:numFmt w:val="bullet"/>
      <w:lvlText w:val="•"/>
      <w:lvlJc w:val="left"/>
      <w:pPr>
        <w:ind w:left="36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96EA9"/>
    <w:multiLevelType w:val="hybridMultilevel"/>
    <w:tmpl w:val="357077EA"/>
    <w:lvl w:ilvl="0" w:tplc="5B7E7C5E">
      <w:start w:val="1"/>
      <w:numFmt w:val="bullet"/>
      <w:lvlText w:val=""/>
      <w:lvlJc w:val="left"/>
      <w:pPr>
        <w:tabs>
          <w:tab w:val="num" w:pos="1440"/>
        </w:tabs>
        <w:ind w:left="1440" w:hanging="360"/>
      </w:pPr>
      <w:rPr>
        <w:rFonts w:ascii="Symbol" w:hAnsi="Symbol" w:hint="default"/>
        <w:color w:val="800080"/>
      </w:rPr>
    </w:lvl>
    <w:lvl w:ilvl="1" w:tplc="B2FE3D74" w:tentative="1">
      <w:start w:val="1"/>
      <w:numFmt w:val="bullet"/>
      <w:lvlText w:val="o"/>
      <w:lvlJc w:val="left"/>
      <w:pPr>
        <w:tabs>
          <w:tab w:val="num" w:pos="1440"/>
        </w:tabs>
        <w:ind w:left="1440" w:hanging="360"/>
      </w:pPr>
      <w:rPr>
        <w:rFonts w:ascii="Courier New" w:hAnsi="Courier New" w:cs="Courier New" w:hint="default"/>
      </w:rPr>
    </w:lvl>
    <w:lvl w:ilvl="2" w:tplc="1332DC6C" w:tentative="1">
      <w:start w:val="1"/>
      <w:numFmt w:val="bullet"/>
      <w:lvlText w:val=""/>
      <w:lvlJc w:val="left"/>
      <w:pPr>
        <w:tabs>
          <w:tab w:val="num" w:pos="2160"/>
        </w:tabs>
        <w:ind w:left="2160" w:hanging="360"/>
      </w:pPr>
      <w:rPr>
        <w:rFonts w:ascii="Wingdings" w:hAnsi="Wingdings" w:hint="default"/>
      </w:rPr>
    </w:lvl>
    <w:lvl w:ilvl="3" w:tplc="DDD00306" w:tentative="1">
      <w:start w:val="1"/>
      <w:numFmt w:val="bullet"/>
      <w:lvlText w:val=""/>
      <w:lvlJc w:val="left"/>
      <w:pPr>
        <w:tabs>
          <w:tab w:val="num" w:pos="2880"/>
        </w:tabs>
        <w:ind w:left="2880" w:hanging="360"/>
      </w:pPr>
      <w:rPr>
        <w:rFonts w:ascii="Symbol" w:hAnsi="Symbol" w:hint="default"/>
      </w:rPr>
    </w:lvl>
    <w:lvl w:ilvl="4" w:tplc="6388B672" w:tentative="1">
      <w:start w:val="1"/>
      <w:numFmt w:val="bullet"/>
      <w:lvlText w:val="o"/>
      <w:lvlJc w:val="left"/>
      <w:pPr>
        <w:tabs>
          <w:tab w:val="num" w:pos="3600"/>
        </w:tabs>
        <w:ind w:left="3600" w:hanging="360"/>
      </w:pPr>
      <w:rPr>
        <w:rFonts w:ascii="Courier New" w:hAnsi="Courier New" w:cs="Courier New" w:hint="default"/>
      </w:rPr>
    </w:lvl>
    <w:lvl w:ilvl="5" w:tplc="DA14B134" w:tentative="1">
      <w:start w:val="1"/>
      <w:numFmt w:val="bullet"/>
      <w:lvlText w:val=""/>
      <w:lvlJc w:val="left"/>
      <w:pPr>
        <w:tabs>
          <w:tab w:val="num" w:pos="4320"/>
        </w:tabs>
        <w:ind w:left="4320" w:hanging="360"/>
      </w:pPr>
      <w:rPr>
        <w:rFonts w:ascii="Wingdings" w:hAnsi="Wingdings" w:hint="default"/>
      </w:rPr>
    </w:lvl>
    <w:lvl w:ilvl="6" w:tplc="B7640C2E" w:tentative="1">
      <w:start w:val="1"/>
      <w:numFmt w:val="bullet"/>
      <w:lvlText w:val=""/>
      <w:lvlJc w:val="left"/>
      <w:pPr>
        <w:tabs>
          <w:tab w:val="num" w:pos="5040"/>
        </w:tabs>
        <w:ind w:left="5040" w:hanging="360"/>
      </w:pPr>
      <w:rPr>
        <w:rFonts w:ascii="Symbol" w:hAnsi="Symbol" w:hint="default"/>
      </w:rPr>
    </w:lvl>
    <w:lvl w:ilvl="7" w:tplc="A3322DDE" w:tentative="1">
      <w:start w:val="1"/>
      <w:numFmt w:val="bullet"/>
      <w:lvlText w:val="o"/>
      <w:lvlJc w:val="left"/>
      <w:pPr>
        <w:tabs>
          <w:tab w:val="num" w:pos="5760"/>
        </w:tabs>
        <w:ind w:left="5760" w:hanging="360"/>
      </w:pPr>
      <w:rPr>
        <w:rFonts w:ascii="Courier New" w:hAnsi="Courier New" w:cs="Courier New" w:hint="default"/>
      </w:rPr>
    </w:lvl>
    <w:lvl w:ilvl="8" w:tplc="1F54439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E71FE"/>
    <w:multiLevelType w:val="hybridMultilevel"/>
    <w:tmpl w:val="BB7C3B68"/>
    <w:lvl w:ilvl="0" w:tplc="FF109774">
      <w:start w:val="1"/>
      <w:numFmt w:val="bullet"/>
      <w:lvlText w:val=""/>
      <w:lvlJc w:val="left"/>
      <w:pPr>
        <w:ind w:left="360" w:hanging="360"/>
      </w:pPr>
      <w:rPr>
        <w:rFonts w:ascii="Symbol" w:hAnsi="Symbol" w:hint="default"/>
      </w:rPr>
    </w:lvl>
    <w:lvl w:ilvl="1" w:tplc="BDD63278">
      <w:start w:val="1"/>
      <w:numFmt w:val="bullet"/>
      <w:lvlText w:val="o"/>
      <w:lvlJc w:val="left"/>
      <w:pPr>
        <w:ind w:left="1080" w:hanging="360"/>
      </w:pPr>
      <w:rPr>
        <w:rFonts w:ascii="Courier New" w:hAnsi="Courier New" w:cs="Courier New" w:hint="default"/>
      </w:rPr>
    </w:lvl>
    <w:lvl w:ilvl="2" w:tplc="9B9E7A8C" w:tentative="1">
      <w:start w:val="1"/>
      <w:numFmt w:val="bullet"/>
      <w:lvlText w:val=""/>
      <w:lvlJc w:val="left"/>
      <w:pPr>
        <w:ind w:left="1800" w:hanging="360"/>
      </w:pPr>
      <w:rPr>
        <w:rFonts w:ascii="Wingdings" w:hAnsi="Wingdings" w:hint="default"/>
      </w:rPr>
    </w:lvl>
    <w:lvl w:ilvl="3" w:tplc="DB0E47D8" w:tentative="1">
      <w:start w:val="1"/>
      <w:numFmt w:val="bullet"/>
      <w:lvlText w:val=""/>
      <w:lvlJc w:val="left"/>
      <w:pPr>
        <w:ind w:left="2520" w:hanging="360"/>
      </w:pPr>
      <w:rPr>
        <w:rFonts w:ascii="Symbol" w:hAnsi="Symbol" w:hint="default"/>
      </w:rPr>
    </w:lvl>
    <w:lvl w:ilvl="4" w:tplc="A598523E" w:tentative="1">
      <w:start w:val="1"/>
      <w:numFmt w:val="bullet"/>
      <w:lvlText w:val="o"/>
      <w:lvlJc w:val="left"/>
      <w:pPr>
        <w:ind w:left="3240" w:hanging="360"/>
      </w:pPr>
      <w:rPr>
        <w:rFonts w:ascii="Courier New" w:hAnsi="Courier New" w:cs="Courier New" w:hint="default"/>
      </w:rPr>
    </w:lvl>
    <w:lvl w:ilvl="5" w:tplc="859E7BE4" w:tentative="1">
      <w:start w:val="1"/>
      <w:numFmt w:val="bullet"/>
      <w:lvlText w:val=""/>
      <w:lvlJc w:val="left"/>
      <w:pPr>
        <w:ind w:left="3960" w:hanging="360"/>
      </w:pPr>
      <w:rPr>
        <w:rFonts w:ascii="Wingdings" w:hAnsi="Wingdings" w:hint="default"/>
      </w:rPr>
    </w:lvl>
    <w:lvl w:ilvl="6" w:tplc="711001B8" w:tentative="1">
      <w:start w:val="1"/>
      <w:numFmt w:val="bullet"/>
      <w:lvlText w:val=""/>
      <w:lvlJc w:val="left"/>
      <w:pPr>
        <w:ind w:left="4680" w:hanging="360"/>
      </w:pPr>
      <w:rPr>
        <w:rFonts w:ascii="Symbol" w:hAnsi="Symbol" w:hint="default"/>
      </w:rPr>
    </w:lvl>
    <w:lvl w:ilvl="7" w:tplc="3E243890" w:tentative="1">
      <w:start w:val="1"/>
      <w:numFmt w:val="bullet"/>
      <w:lvlText w:val="o"/>
      <w:lvlJc w:val="left"/>
      <w:pPr>
        <w:ind w:left="5400" w:hanging="360"/>
      </w:pPr>
      <w:rPr>
        <w:rFonts w:ascii="Courier New" w:hAnsi="Courier New" w:cs="Courier New" w:hint="default"/>
      </w:rPr>
    </w:lvl>
    <w:lvl w:ilvl="8" w:tplc="435A278C" w:tentative="1">
      <w:start w:val="1"/>
      <w:numFmt w:val="bullet"/>
      <w:lvlText w:val=""/>
      <w:lvlJc w:val="left"/>
      <w:pPr>
        <w:ind w:left="6120" w:hanging="360"/>
      </w:pPr>
      <w:rPr>
        <w:rFonts w:ascii="Wingdings" w:hAnsi="Wingdings" w:hint="default"/>
      </w:rPr>
    </w:lvl>
  </w:abstractNum>
  <w:abstractNum w:abstractNumId="40" w15:restartNumberingAfterBreak="0">
    <w:nsid w:val="72613B3B"/>
    <w:multiLevelType w:val="multilevel"/>
    <w:tmpl w:val="0226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B2A28"/>
    <w:multiLevelType w:val="multilevel"/>
    <w:tmpl w:val="0664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45422"/>
    <w:multiLevelType w:val="multilevel"/>
    <w:tmpl w:val="B294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1E75B3"/>
    <w:multiLevelType w:val="multilevel"/>
    <w:tmpl w:val="402A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5F0623"/>
    <w:multiLevelType w:val="hybridMultilevel"/>
    <w:tmpl w:val="1F6A7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211411"/>
    <w:multiLevelType w:val="hybridMultilevel"/>
    <w:tmpl w:val="FF2E5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4B08F1"/>
    <w:multiLevelType w:val="hybridMultilevel"/>
    <w:tmpl w:val="7F7E7398"/>
    <w:lvl w:ilvl="0" w:tplc="7D8CDD38">
      <w:start w:val="1"/>
      <w:numFmt w:val="bullet"/>
      <w:lvlText w:val=""/>
      <w:lvlJc w:val="left"/>
      <w:pPr>
        <w:ind w:left="-2476" w:hanging="360"/>
      </w:pPr>
      <w:rPr>
        <w:rFonts w:ascii="Symbol" w:hAnsi="Symbol" w:hint="default"/>
      </w:rPr>
    </w:lvl>
    <w:lvl w:ilvl="1" w:tplc="64488D7A" w:tentative="1">
      <w:start w:val="1"/>
      <w:numFmt w:val="bullet"/>
      <w:lvlText w:val="o"/>
      <w:lvlJc w:val="left"/>
      <w:pPr>
        <w:ind w:left="-1756" w:hanging="360"/>
      </w:pPr>
      <w:rPr>
        <w:rFonts w:ascii="Courier New" w:hAnsi="Courier New" w:cs="Courier New" w:hint="default"/>
      </w:rPr>
    </w:lvl>
    <w:lvl w:ilvl="2" w:tplc="1280F822" w:tentative="1">
      <w:start w:val="1"/>
      <w:numFmt w:val="bullet"/>
      <w:lvlText w:val=""/>
      <w:lvlJc w:val="left"/>
      <w:pPr>
        <w:ind w:left="-1036" w:hanging="360"/>
      </w:pPr>
      <w:rPr>
        <w:rFonts w:ascii="Wingdings" w:hAnsi="Wingdings" w:hint="default"/>
      </w:rPr>
    </w:lvl>
    <w:lvl w:ilvl="3" w:tplc="BC5E08B4" w:tentative="1">
      <w:start w:val="1"/>
      <w:numFmt w:val="bullet"/>
      <w:lvlText w:val=""/>
      <w:lvlJc w:val="left"/>
      <w:pPr>
        <w:ind w:left="-316" w:hanging="360"/>
      </w:pPr>
      <w:rPr>
        <w:rFonts w:ascii="Symbol" w:hAnsi="Symbol" w:hint="default"/>
      </w:rPr>
    </w:lvl>
    <w:lvl w:ilvl="4" w:tplc="391C60C8" w:tentative="1">
      <w:start w:val="1"/>
      <w:numFmt w:val="bullet"/>
      <w:lvlText w:val="o"/>
      <w:lvlJc w:val="left"/>
      <w:pPr>
        <w:ind w:left="404" w:hanging="360"/>
      </w:pPr>
      <w:rPr>
        <w:rFonts w:ascii="Courier New" w:hAnsi="Courier New" w:cs="Courier New" w:hint="default"/>
      </w:rPr>
    </w:lvl>
    <w:lvl w:ilvl="5" w:tplc="492A3DDA" w:tentative="1">
      <w:start w:val="1"/>
      <w:numFmt w:val="bullet"/>
      <w:lvlText w:val=""/>
      <w:lvlJc w:val="left"/>
      <w:pPr>
        <w:ind w:left="1124" w:hanging="360"/>
      </w:pPr>
      <w:rPr>
        <w:rFonts w:ascii="Wingdings" w:hAnsi="Wingdings" w:hint="default"/>
      </w:rPr>
    </w:lvl>
    <w:lvl w:ilvl="6" w:tplc="663CA59E" w:tentative="1">
      <w:start w:val="1"/>
      <w:numFmt w:val="bullet"/>
      <w:lvlText w:val=""/>
      <w:lvlJc w:val="left"/>
      <w:pPr>
        <w:ind w:left="1844" w:hanging="360"/>
      </w:pPr>
      <w:rPr>
        <w:rFonts w:ascii="Symbol" w:hAnsi="Symbol" w:hint="default"/>
      </w:rPr>
    </w:lvl>
    <w:lvl w:ilvl="7" w:tplc="1FD0CFF6" w:tentative="1">
      <w:start w:val="1"/>
      <w:numFmt w:val="bullet"/>
      <w:lvlText w:val="o"/>
      <w:lvlJc w:val="left"/>
      <w:pPr>
        <w:ind w:left="2564" w:hanging="360"/>
      </w:pPr>
      <w:rPr>
        <w:rFonts w:ascii="Courier New" w:hAnsi="Courier New" w:cs="Courier New" w:hint="default"/>
      </w:rPr>
    </w:lvl>
    <w:lvl w:ilvl="8" w:tplc="8CF86738" w:tentative="1">
      <w:start w:val="1"/>
      <w:numFmt w:val="bullet"/>
      <w:lvlText w:val=""/>
      <w:lvlJc w:val="left"/>
      <w:pPr>
        <w:ind w:left="3284" w:hanging="360"/>
      </w:pPr>
      <w:rPr>
        <w:rFonts w:ascii="Wingdings" w:hAnsi="Wingdings" w:hint="default"/>
      </w:rPr>
    </w:lvl>
  </w:abstractNum>
  <w:abstractNum w:abstractNumId="47" w15:restartNumberingAfterBreak="0">
    <w:nsid w:val="79A16130"/>
    <w:multiLevelType w:val="multilevel"/>
    <w:tmpl w:val="5AFC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3610F2"/>
    <w:multiLevelType w:val="hybridMultilevel"/>
    <w:tmpl w:val="91C4A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805123"/>
    <w:multiLevelType w:val="hybridMultilevel"/>
    <w:tmpl w:val="D2D25F8C"/>
    <w:lvl w:ilvl="0" w:tplc="948C2886">
      <w:start w:val="1"/>
      <w:numFmt w:val="bullet"/>
      <w:lvlText w:val=""/>
      <w:lvlJc w:val="left"/>
      <w:pPr>
        <w:ind w:left="360" w:hanging="360"/>
      </w:pPr>
      <w:rPr>
        <w:rFonts w:ascii="Symbol" w:hAnsi="Symbol" w:hint="default"/>
      </w:rPr>
    </w:lvl>
    <w:lvl w:ilvl="1" w:tplc="E138BE8A">
      <w:start w:val="1"/>
      <w:numFmt w:val="bullet"/>
      <w:lvlText w:val="o"/>
      <w:lvlJc w:val="left"/>
      <w:pPr>
        <w:ind w:left="1080" w:hanging="360"/>
      </w:pPr>
      <w:rPr>
        <w:rFonts w:ascii="Courier New" w:hAnsi="Courier New" w:cs="Courier New" w:hint="default"/>
      </w:rPr>
    </w:lvl>
    <w:lvl w:ilvl="2" w:tplc="55F65A84" w:tentative="1">
      <w:start w:val="1"/>
      <w:numFmt w:val="bullet"/>
      <w:lvlText w:val=""/>
      <w:lvlJc w:val="left"/>
      <w:pPr>
        <w:ind w:left="1800" w:hanging="360"/>
      </w:pPr>
      <w:rPr>
        <w:rFonts w:ascii="Wingdings" w:hAnsi="Wingdings" w:hint="default"/>
      </w:rPr>
    </w:lvl>
    <w:lvl w:ilvl="3" w:tplc="01F805A4" w:tentative="1">
      <w:start w:val="1"/>
      <w:numFmt w:val="bullet"/>
      <w:lvlText w:val=""/>
      <w:lvlJc w:val="left"/>
      <w:pPr>
        <w:ind w:left="2520" w:hanging="360"/>
      </w:pPr>
      <w:rPr>
        <w:rFonts w:ascii="Symbol" w:hAnsi="Symbol" w:hint="default"/>
      </w:rPr>
    </w:lvl>
    <w:lvl w:ilvl="4" w:tplc="A7E45B68" w:tentative="1">
      <w:start w:val="1"/>
      <w:numFmt w:val="bullet"/>
      <w:lvlText w:val="o"/>
      <w:lvlJc w:val="left"/>
      <w:pPr>
        <w:ind w:left="3240" w:hanging="360"/>
      </w:pPr>
      <w:rPr>
        <w:rFonts w:ascii="Courier New" w:hAnsi="Courier New" w:cs="Courier New" w:hint="default"/>
      </w:rPr>
    </w:lvl>
    <w:lvl w:ilvl="5" w:tplc="37D8CE66" w:tentative="1">
      <w:start w:val="1"/>
      <w:numFmt w:val="bullet"/>
      <w:lvlText w:val=""/>
      <w:lvlJc w:val="left"/>
      <w:pPr>
        <w:ind w:left="3960" w:hanging="360"/>
      </w:pPr>
      <w:rPr>
        <w:rFonts w:ascii="Wingdings" w:hAnsi="Wingdings" w:hint="default"/>
      </w:rPr>
    </w:lvl>
    <w:lvl w:ilvl="6" w:tplc="B1B0227A" w:tentative="1">
      <w:start w:val="1"/>
      <w:numFmt w:val="bullet"/>
      <w:lvlText w:val=""/>
      <w:lvlJc w:val="left"/>
      <w:pPr>
        <w:ind w:left="4680" w:hanging="360"/>
      </w:pPr>
      <w:rPr>
        <w:rFonts w:ascii="Symbol" w:hAnsi="Symbol" w:hint="default"/>
      </w:rPr>
    </w:lvl>
    <w:lvl w:ilvl="7" w:tplc="1B5610AA" w:tentative="1">
      <w:start w:val="1"/>
      <w:numFmt w:val="bullet"/>
      <w:lvlText w:val="o"/>
      <w:lvlJc w:val="left"/>
      <w:pPr>
        <w:ind w:left="5400" w:hanging="360"/>
      </w:pPr>
      <w:rPr>
        <w:rFonts w:ascii="Courier New" w:hAnsi="Courier New" w:cs="Courier New" w:hint="default"/>
      </w:rPr>
    </w:lvl>
    <w:lvl w:ilvl="8" w:tplc="B418722E" w:tentative="1">
      <w:start w:val="1"/>
      <w:numFmt w:val="bullet"/>
      <w:lvlText w:val=""/>
      <w:lvlJc w:val="left"/>
      <w:pPr>
        <w:ind w:left="6120" w:hanging="360"/>
      </w:pPr>
      <w:rPr>
        <w:rFonts w:ascii="Wingdings" w:hAnsi="Wingdings" w:hint="default"/>
      </w:rPr>
    </w:lvl>
  </w:abstractNum>
  <w:num w:numId="1" w16cid:durableId="72631731">
    <w:abstractNumId w:val="38"/>
  </w:num>
  <w:num w:numId="2" w16cid:durableId="1842310677">
    <w:abstractNumId w:val="8"/>
  </w:num>
  <w:num w:numId="3" w16cid:durableId="588391821">
    <w:abstractNumId w:val="8"/>
  </w:num>
  <w:num w:numId="4" w16cid:durableId="2004123403">
    <w:abstractNumId w:val="8"/>
  </w:num>
  <w:num w:numId="5" w16cid:durableId="1425806847">
    <w:abstractNumId w:val="8"/>
  </w:num>
  <w:num w:numId="6" w16cid:durableId="18698802">
    <w:abstractNumId w:val="8"/>
  </w:num>
  <w:num w:numId="7" w16cid:durableId="978458007">
    <w:abstractNumId w:val="8"/>
  </w:num>
  <w:num w:numId="8" w16cid:durableId="506333947">
    <w:abstractNumId w:val="8"/>
  </w:num>
  <w:num w:numId="9" w16cid:durableId="2027903807">
    <w:abstractNumId w:val="8"/>
  </w:num>
  <w:num w:numId="10" w16cid:durableId="341468419">
    <w:abstractNumId w:val="8"/>
  </w:num>
  <w:num w:numId="11" w16cid:durableId="1362514872">
    <w:abstractNumId w:val="8"/>
  </w:num>
  <w:num w:numId="12" w16cid:durableId="179922573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15538">
    <w:abstractNumId w:val="12"/>
  </w:num>
  <w:num w:numId="15" w16cid:durableId="1186017378">
    <w:abstractNumId w:val="12"/>
  </w:num>
  <w:num w:numId="16" w16cid:durableId="1310091039">
    <w:abstractNumId w:val="16"/>
  </w:num>
  <w:num w:numId="17" w16cid:durableId="1913541569">
    <w:abstractNumId w:val="28"/>
  </w:num>
  <w:num w:numId="18" w16cid:durableId="1811052355">
    <w:abstractNumId w:val="11"/>
  </w:num>
  <w:num w:numId="19" w16cid:durableId="478351756">
    <w:abstractNumId w:val="33"/>
  </w:num>
  <w:num w:numId="20" w16cid:durableId="1393459157">
    <w:abstractNumId w:val="24"/>
  </w:num>
  <w:num w:numId="21" w16cid:durableId="1160078924">
    <w:abstractNumId w:val="31"/>
  </w:num>
  <w:num w:numId="22" w16cid:durableId="1974095380">
    <w:abstractNumId w:val="23"/>
  </w:num>
  <w:num w:numId="23" w16cid:durableId="2139563632">
    <w:abstractNumId w:val="4"/>
  </w:num>
  <w:num w:numId="24" w16cid:durableId="1595363532">
    <w:abstractNumId w:val="35"/>
  </w:num>
  <w:num w:numId="25" w16cid:durableId="61105565">
    <w:abstractNumId w:val="49"/>
  </w:num>
  <w:num w:numId="26" w16cid:durableId="1954900787">
    <w:abstractNumId w:val="27"/>
  </w:num>
  <w:num w:numId="27" w16cid:durableId="2074041290">
    <w:abstractNumId w:val="6"/>
  </w:num>
  <w:num w:numId="28" w16cid:durableId="1356227272">
    <w:abstractNumId w:val="26"/>
  </w:num>
  <w:num w:numId="29" w16cid:durableId="1394893980">
    <w:abstractNumId w:val="45"/>
  </w:num>
  <w:num w:numId="30" w16cid:durableId="2117290752">
    <w:abstractNumId w:val="37"/>
  </w:num>
  <w:num w:numId="31" w16cid:durableId="1639262074">
    <w:abstractNumId w:val="18"/>
  </w:num>
  <w:num w:numId="32" w16cid:durableId="1415934640">
    <w:abstractNumId w:val="2"/>
  </w:num>
  <w:num w:numId="33" w16cid:durableId="501088564">
    <w:abstractNumId w:val="21"/>
  </w:num>
  <w:num w:numId="34" w16cid:durableId="2051683111">
    <w:abstractNumId w:val="14"/>
  </w:num>
  <w:num w:numId="35" w16cid:durableId="931428683">
    <w:abstractNumId w:val="39"/>
  </w:num>
  <w:num w:numId="36" w16cid:durableId="1237741211">
    <w:abstractNumId w:val="3"/>
  </w:num>
  <w:num w:numId="37" w16cid:durableId="2108455400">
    <w:abstractNumId w:val="46"/>
  </w:num>
  <w:num w:numId="38" w16cid:durableId="105347250">
    <w:abstractNumId w:val="20"/>
  </w:num>
  <w:num w:numId="39" w16cid:durableId="1521622966">
    <w:abstractNumId w:val="0"/>
  </w:num>
  <w:num w:numId="40" w16cid:durableId="1703088018">
    <w:abstractNumId w:val="25"/>
  </w:num>
  <w:num w:numId="41" w16cid:durableId="2004237731">
    <w:abstractNumId w:val="47"/>
  </w:num>
  <w:num w:numId="42" w16cid:durableId="161237666">
    <w:abstractNumId w:val="43"/>
  </w:num>
  <w:num w:numId="43" w16cid:durableId="1182935877">
    <w:abstractNumId w:val="40"/>
  </w:num>
  <w:num w:numId="44" w16cid:durableId="1727072947">
    <w:abstractNumId w:val="42"/>
  </w:num>
  <w:num w:numId="45" w16cid:durableId="590507622">
    <w:abstractNumId w:val="48"/>
  </w:num>
  <w:num w:numId="46" w16cid:durableId="1843423154">
    <w:abstractNumId w:val="34"/>
  </w:num>
  <w:num w:numId="47" w16cid:durableId="445850891">
    <w:abstractNumId w:val="13"/>
  </w:num>
  <w:num w:numId="48" w16cid:durableId="49889252">
    <w:abstractNumId w:val="22"/>
  </w:num>
  <w:num w:numId="49" w16cid:durableId="1786458583">
    <w:abstractNumId w:val="19"/>
  </w:num>
  <w:num w:numId="50" w16cid:durableId="1549294638">
    <w:abstractNumId w:val="15"/>
  </w:num>
  <w:num w:numId="51" w16cid:durableId="1998724770">
    <w:abstractNumId w:val="29"/>
  </w:num>
  <w:num w:numId="52" w16cid:durableId="1476145468">
    <w:abstractNumId w:val="44"/>
  </w:num>
  <w:num w:numId="53" w16cid:durableId="1975287796">
    <w:abstractNumId w:val="41"/>
  </w:num>
  <w:num w:numId="54" w16cid:durableId="140926344">
    <w:abstractNumId w:val="10"/>
  </w:num>
  <w:num w:numId="55" w16cid:durableId="1841191697">
    <w:abstractNumId w:val="36"/>
  </w:num>
  <w:num w:numId="56" w16cid:durableId="425268390">
    <w:abstractNumId w:val="32"/>
  </w:num>
  <w:num w:numId="57" w16cid:durableId="490172689">
    <w:abstractNumId w:val="5"/>
  </w:num>
  <w:num w:numId="58" w16cid:durableId="2085175004">
    <w:abstractNumId w:val="17"/>
  </w:num>
  <w:num w:numId="59" w16cid:durableId="486095495">
    <w:abstractNumId w:val="30"/>
  </w:num>
  <w:num w:numId="60" w16cid:durableId="653608778">
    <w:abstractNumId w:val="9"/>
  </w:num>
  <w:num w:numId="61" w16cid:durableId="53393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19CE"/>
    <w:rsid w:val="00002220"/>
    <w:rsid w:val="0001695C"/>
    <w:rsid w:val="00020F3E"/>
    <w:rsid w:val="00032195"/>
    <w:rsid w:val="000507AF"/>
    <w:rsid w:val="000547F4"/>
    <w:rsid w:val="00064242"/>
    <w:rsid w:val="00080EA6"/>
    <w:rsid w:val="00094307"/>
    <w:rsid w:val="000B1B36"/>
    <w:rsid w:val="000B75FB"/>
    <w:rsid w:val="000F6A3C"/>
    <w:rsid w:val="0012130E"/>
    <w:rsid w:val="00122E0E"/>
    <w:rsid w:val="001334F1"/>
    <w:rsid w:val="001409C4"/>
    <w:rsid w:val="00144D1E"/>
    <w:rsid w:val="00172B3C"/>
    <w:rsid w:val="00185B12"/>
    <w:rsid w:val="0018690A"/>
    <w:rsid w:val="001944B6"/>
    <w:rsid w:val="001A0831"/>
    <w:rsid w:val="001A0976"/>
    <w:rsid w:val="001A28DB"/>
    <w:rsid w:val="001A55A9"/>
    <w:rsid w:val="001B7EFF"/>
    <w:rsid w:val="001D4B0D"/>
    <w:rsid w:val="001E7D3C"/>
    <w:rsid w:val="001F041D"/>
    <w:rsid w:val="00200E35"/>
    <w:rsid w:val="00204256"/>
    <w:rsid w:val="002057E1"/>
    <w:rsid w:val="002132A1"/>
    <w:rsid w:val="00232EC5"/>
    <w:rsid w:val="00261487"/>
    <w:rsid w:val="00295462"/>
    <w:rsid w:val="00296A09"/>
    <w:rsid w:val="002B469E"/>
    <w:rsid w:val="002B623A"/>
    <w:rsid w:val="002C0419"/>
    <w:rsid w:val="002E35A5"/>
    <w:rsid w:val="003017DF"/>
    <w:rsid w:val="003025BC"/>
    <w:rsid w:val="003109F1"/>
    <w:rsid w:val="0032299A"/>
    <w:rsid w:val="00331DBF"/>
    <w:rsid w:val="00353777"/>
    <w:rsid w:val="003539D6"/>
    <w:rsid w:val="0035693F"/>
    <w:rsid w:val="00361500"/>
    <w:rsid w:val="003624AF"/>
    <w:rsid w:val="00364868"/>
    <w:rsid w:val="00373679"/>
    <w:rsid w:val="0038121A"/>
    <w:rsid w:val="0038401C"/>
    <w:rsid w:val="0039078B"/>
    <w:rsid w:val="003A29A5"/>
    <w:rsid w:val="003C01C9"/>
    <w:rsid w:val="003C160B"/>
    <w:rsid w:val="003D707B"/>
    <w:rsid w:val="003F1B9E"/>
    <w:rsid w:val="00407D67"/>
    <w:rsid w:val="0043450A"/>
    <w:rsid w:val="00435566"/>
    <w:rsid w:val="00444D6C"/>
    <w:rsid w:val="004531FD"/>
    <w:rsid w:val="00456EB2"/>
    <w:rsid w:val="00461623"/>
    <w:rsid w:val="00466957"/>
    <w:rsid w:val="00470BE2"/>
    <w:rsid w:val="00482FAA"/>
    <w:rsid w:val="00485EC3"/>
    <w:rsid w:val="004A0643"/>
    <w:rsid w:val="004A6273"/>
    <w:rsid w:val="004B5464"/>
    <w:rsid w:val="004C4E48"/>
    <w:rsid w:val="004F12C9"/>
    <w:rsid w:val="004F3726"/>
    <w:rsid w:val="004F5136"/>
    <w:rsid w:val="00500DD6"/>
    <w:rsid w:val="00502DC4"/>
    <w:rsid w:val="00511217"/>
    <w:rsid w:val="00513A37"/>
    <w:rsid w:val="00521538"/>
    <w:rsid w:val="0053159D"/>
    <w:rsid w:val="00540440"/>
    <w:rsid w:val="00543A4B"/>
    <w:rsid w:val="005912C1"/>
    <w:rsid w:val="005A092A"/>
    <w:rsid w:val="005B1527"/>
    <w:rsid w:val="005C61F8"/>
    <w:rsid w:val="005D4079"/>
    <w:rsid w:val="005F19AD"/>
    <w:rsid w:val="005F2765"/>
    <w:rsid w:val="00605830"/>
    <w:rsid w:val="006066DA"/>
    <w:rsid w:val="006176F9"/>
    <w:rsid w:val="00623775"/>
    <w:rsid w:val="00631F42"/>
    <w:rsid w:val="0063437F"/>
    <w:rsid w:val="00666789"/>
    <w:rsid w:val="006959C1"/>
    <w:rsid w:val="006E4905"/>
    <w:rsid w:val="006F0471"/>
    <w:rsid w:val="00712FDD"/>
    <w:rsid w:val="00737E3E"/>
    <w:rsid w:val="00743FC9"/>
    <w:rsid w:val="00761A7E"/>
    <w:rsid w:val="00774515"/>
    <w:rsid w:val="007907D3"/>
    <w:rsid w:val="007965E2"/>
    <w:rsid w:val="007A0373"/>
    <w:rsid w:val="007A437B"/>
    <w:rsid w:val="007B3C5E"/>
    <w:rsid w:val="007F7D4F"/>
    <w:rsid w:val="00806078"/>
    <w:rsid w:val="008153AD"/>
    <w:rsid w:val="008457EC"/>
    <w:rsid w:val="008477EF"/>
    <w:rsid w:val="008521F3"/>
    <w:rsid w:val="0086465E"/>
    <w:rsid w:val="00882275"/>
    <w:rsid w:val="00891164"/>
    <w:rsid w:val="00893364"/>
    <w:rsid w:val="008A1AAD"/>
    <w:rsid w:val="008B1F32"/>
    <w:rsid w:val="008B6715"/>
    <w:rsid w:val="008C1378"/>
    <w:rsid w:val="008C5061"/>
    <w:rsid w:val="008D0730"/>
    <w:rsid w:val="008F70F5"/>
    <w:rsid w:val="00902772"/>
    <w:rsid w:val="00906EFA"/>
    <w:rsid w:val="00937730"/>
    <w:rsid w:val="0094338B"/>
    <w:rsid w:val="00950916"/>
    <w:rsid w:val="00954D25"/>
    <w:rsid w:val="00961018"/>
    <w:rsid w:val="00961D7F"/>
    <w:rsid w:val="009A7AAD"/>
    <w:rsid w:val="009B1AC7"/>
    <w:rsid w:val="009C535A"/>
    <w:rsid w:val="009D272B"/>
    <w:rsid w:val="009D5DEA"/>
    <w:rsid w:val="009E4F1E"/>
    <w:rsid w:val="009E7427"/>
    <w:rsid w:val="00A31D8E"/>
    <w:rsid w:val="00A36C1D"/>
    <w:rsid w:val="00A447BB"/>
    <w:rsid w:val="00A626DD"/>
    <w:rsid w:val="00A954CE"/>
    <w:rsid w:val="00AA13FC"/>
    <w:rsid w:val="00AB4AD6"/>
    <w:rsid w:val="00AB5523"/>
    <w:rsid w:val="00AC1CCF"/>
    <w:rsid w:val="00AE16CF"/>
    <w:rsid w:val="00AE2E51"/>
    <w:rsid w:val="00AE740A"/>
    <w:rsid w:val="00AF123C"/>
    <w:rsid w:val="00B00E4E"/>
    <w:rsid w:val="00B10D00"/>
    <w:rsid w:val="00B251FD"/>
    <w:rsid w:val="00B31B99"/>
    <w:rsid w:val="00B43C30"/>
    <w:rsid w:val="00B65719"/>
    <w:rsid w:val="00B7344A"/>
    <w:rsid w:val="00BA57D2"/>
    <w:rsid w:val="00BB6040"/>
    <w:rsid w:val="00BC71A1"/>
    <w:rsid w:val="00BD303C"/>
    <w:rsid w:val="00C00FEE"/>
    <w:rsid w:val="00C04E18"/>
    <w:rsid w:val="00C07EE3"/>
    <w:rsid w:val="00C10B1A"/>
    <w:rsid w:val="00C12B20"/>
    <w:rsid w:val="00C1632F"/>
    <w:rsid w:val="00C16790"/>
    <w:rsid w:val="00C2011A"/>
    <w:rsid w:val="00C2391F"/>
    <w:rsid w:val="00C23EDB"/>
    <w:rsid w:val="00C2418A"/>
    <w:rsid w:val="00C30432"/>
    <w:rsid w:val="00C37280"/>
    <w:rsid w:val="00C40203"/>
    <w:rsid w:val="00C6435D"/>
    <w:rsid w:val="00C67F69"/>
    <w:rsid w:val="00C763B4"/>
    <w:rsid w:val="00C90268"/>
    <w:rsid w:val="00C958D2"/>
    <w:rsid w:val="00C97710"/>
    <w:rsid w:val="00CA12DB"/>
    <w:rsid w:val="00CB0F7A"/>
    <w:rsid w:val="00CE3123"/>
    <w:rsid w:val="00CE6E83"/>
    <w:rsid w:val="00CE7F75"/>
    <w:rsid w:val="00D0155F"/>
    <w:rsid w:val="00D12407"/>
    <w:rsid w:val="00D20453"/>
    <w:rsid w:val="00D40610"/>
    <w:rsid w:val="00D4123F"/>
    <w:rsid w:val="00D61909"/>
    <w:rsid w:val="00D6195F"/>
    <w:rsid w:val="00D76B9C"/>
    <w:rsid w:val="00DA4C51"/>
    <w:rsid w:val="00DA711C"/>
    <w:rsid w:val="00DD077A"/>
    <w:rsid w:val="00DD0898"/>
    <w:rsid w:val="00DF49FA"/>
    <w:rsid w:val="00DF7731"/>
    <w:rsid w:val="00E125A1"/>
    <w:rsid w:val="00E21C0A"/>
    <w:rsid w:val="00E221AC"/>
    <w:rsid w:val="00E35825"/>
    <w:rsid w:val="00E36033"/>
    <w:rsid w:val="00E36CCA"/>
    <w:rsid w:val="00E4161F"/>
    <w:rsid w:val="00E433FE"/>
    <w:rsid w:val="00E477AA"/>
    <w:rsid w:val="00E50083"/>
    <w:rsid w:val="00E70EE1"/>
    <w:rsid w:val="00E71810"/>
    <w:rsid w:val="00E87057"/>
    <w:rsid w:val="00E92B76"/>
    <w:rsid w:val="00EA10AD"/>
    <w:rsid w:val="00EB3AD8"/>
    <w:rsid w:val="00EB4081"/>
    <w:rsid w:val="00EB6FE0"/>
    <w:rsid w:val="00EC01E1"/>
    <w:rsid w:val="00ED21ED"/>
    <w:rsid w:val="00EE1268"/>
    <w:rsid w:val="00EE252D"/>
    <w:rsid w:val="00EF5C32"/>
    <w:rsid w:val="00F26601"/>
    <w:rsid w:val="00F30BB4"/>
    <w:rsid w:val="00F53CB2"/>
    <w:rsid w:val="00F64CB4"/>
    <w:rsid w:val="00F6681B"/>
    <w:rsid w:val="00F71DDB"/>
    <w:rsid w:val="00F73647"/>
    <w:rsid w:val="00F753DF"/>
    <w:rsid w:val="00F85779"/>
    <w:rsid w:val="00F90EFE"/>
    <w:rsid w:val="00FA0B1B"/>
    <w:rsid w:val="00FA297C"/>
    <w:rsid w:val="00FB0585"/>
    <w:rsid w:val="00FD2BE0"/>
    <w:rsid w:val="00FE0230"/>
    <w:rsid w:val="00FF23CD"/>
    <w:rsid w:val="718C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E7F6"/>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u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character" w:styleId="CommentReference">
    <w:name w:val="annotation reference"/>
    <w:basedOn w:val="DefaultParagraphFont"/>
    <w:uiPriority w:val="99"/>
    <w:semiHidden/>
    <w:unhideWhenUsed/>
    <w:rsid w:val="00200E35"/>
    <w:rPr>
      <w:sz w:val="16"/>
      <w:szCs w:val="16"/>
    </w:rPr>
  </w:style>
  <w:style w:type="paragraph" w:styleId="CommentText">
    <w:name w:val="annotation text"/>
    <w:basedOn w:val="Normal"/>
    <w:link w:val="CommentTextChar"/>
    <w:uiPriority w:val="99"/>
    <w:unhideWhenUsed/>
    <w:rsid w:val="00200E35"/>
    <w:pPr>
      <w:spacing w:after="12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00E35"/>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0507AF"/>
    <w:pPr>
      <w:spacing w:after="16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0507AF"/>
    <w:rPr>
      <w:rFonts w:ascii="Arial" w:eastAsiaTheme="minorHAnsi" w:hAnsi="Arial"/>
      <w:b/>
      <w:bCs/>
      <w:sz w:val="20"/>
      <w:szCs w:val="20"/>
    </w:rPr>
  </w:style>
  <w:style w:type="table" w:styleId="TableGridLight">
    <w:name w:val="Grid Table Light"/>
    <w:basedOn w:val="TableNormal"/>
    <w:uiPriority w:val="40"/>
    <w:rsid w:val="008521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39567">
      <w:bodyDiv w:val="1"/>
      <w:marLeft w:val="0"/>
      <w:marRight w:val="0"/>
      <w:marTop w:val="0"/>
      <w:marBottom w:val="0"/>
      <w:divBdr>
        <w:top w:val="none" w:sz="0" w:space="0" w:color="auto"/>
        <w:left w:val="none" w:sz="0" w:space="0" w:color="auto"/>
        <w:bottom w:val="none" w:sz="0" w:space="0" w:color="auto"/>
        <w:right w:val="none" w:sz="0" w:space="0" w:color="auto"/>
      </w:divBdr>
    </w:div>
    <w:div w:id="18523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tranet.sandwell.gov.uk/downloads/file/14361/eqia_template_guidanc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andwell.gov.uk/housing/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ouis_bebb@sandwel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2.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3.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17</TotalTime>
  <Pages>9</Pages>
  <Words>1179</Words>
  <Characters>7395</Characters>
  <Application>Microsoft Office Word</Application>
  <DocSecurity>0</DocSecurity>
  <Lines>352</Lines>
  <Paragraphs>190</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15</cp:revision>
  <dcterms:created xsi:type="dcterms:W3CDTF">2026-03-18T09:00:00Z</dcterms:created>
  <dcterms:modified xsi:type="dcterms:W3CDTF">2026-03-18T09:24:00Z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