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3D4395" w14:textId="63777E7A" w:rsidR="00743FC9" w:rsidRDefault="006176F9" w:rsidP="005D4079">
      <w:pPr>
        <w:rPr>
          <w:rFonts w:ascii="Arial" w:hAnsi="Arial" w:cs="Arial"/>
          <w:sz w:val="36"/>
          <w:szCs w:val="36"/>
          <w:u w:val="single"/>
        </w:rPr>
      </w:pPr>
      <w:r>
        <w:rPr>
          <w:noProof/>
        </w:rPr>
        <w:drawing>
          <wp:anchor distT="0" distB="0" distL="114300" distR="114300" simplePos="0" relativeHeight="251658240" behindDoc="1" locked="0" layoutInCell="1" allowOverlap="1" wp14:anchorId="62E4380B" wp14:editId="5FCB5412">
            <wp:simplePos x="0" y="0"/>
            <wp:positionH relativeFrom="page">
              <wp:align>left</wp:align>
            </wp:positionH>
            <wp:positionV relativeFrom="paragraph">
              <wp:posOffset>-726440</wp:posOffset>
            </wp:positionV>
            <wp:extent cx="7630472" cy="10785021"/>
            <wp:effectExtent l="0" t="0" r="8890" b="0"/>
            <wp:wrapNone/>
            <wp:docPr id="16" name="Picture 16" descr="A picture containing table, g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andwell Letterhad Word.jp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7630472" cy="10785021"/>
                    </a:xfrm>
                    <a:prstGeom prst="rect">
                      <a:avLst/>
                    </a:prstGeom>
                  </pic:spPr>
                </pic:pic>
              </a:graphicData>
            </a:graphic>
            <wp14:sizeRelH relativeFrom="page">
              <wp14:pctWidth>0</wp14:pctWidth>
            </wp14:sizeRelH>
            <wp14:sizeRelV relativeFrom="page">
              <wp14:pctHeight>0</wp14:pctHeight>
            </wp14:sizeRelV>
          </wp:anchor>
        </w:drawing>
      </w:r>
    </w:p>
    <w:p w14:paraId="6C569CA5" w14:textId="77777777" w:rsidR="00743FC9" w:rsidRDefault="00743FC9" w:rsidP="00743FC9">
      <w:pPr>
        <w:jc w:val="center"/>
        <w:rPr>
          <w:rFonts w:ascii="Arial" w:hAnsi="Arial" w:cs="Arial"/>
          <w:sz w:val="36"/>
          <w:szCs w:val="36"/>
          <w:u w:val="single"/>
        </w:rPr>
      </w:pPr>
    </w:p>
    <w:p w14:paraId="12749A5C" w14:textId="77777777" w:rsidR="006176F9" w:rsidRDefault="006176F9" w:rsidP="00743FC9">
      <w:pPr>
        <w:pStyle w:val="Title"/>
        <w:jc w:val="center"/>
        <w:rPr>
          <w:b/>
          <w:bCs/>
        </w:rPr>
      </w:pPr>
    </w:p>
    <w:p w14:paraId="4057BA79" w14:textId="77777777" w:rsidR="00B10D00" w:rsidRDefault="00B10D00" w:rsidP="00B10D00">
      <w:pPr>
        <w:pStyle w:val="Title"/>
        <w:jc w:val="center"/>
      </w:pPr>
    </w:p>
    <w:p w14:paraId="66CD3253" w14:textId="5003E43C" w:rsidR="00B10D00" w:rsidRPr="00B10D00" w:rsidRDefault="00B10D00" w:rsidP="00B10D00">
      <w:pPr>
        <w:pStyle w:val="Title"/>
        <w:jc w:val="center"/>
      </w:pPr>
      <w:r w:rsidRPr="00B10D00">
        <w:t>Equality Impact Assessments Toolkit</w:t>
      </w:r>
    </w:p>
    <w:p w14:paraId="71E3A0FC" w14:textId="4CC8F375" w:rsidR="00743FC9" w:rsidRPr="00B10D00" w:rsidRDefault="00B10D00" w:rsidP="00B10D00">
      <w:pPr>
        <w:pStyle w:val="Title"/>
        <w:jc w:val="center"/>
      </w:pPr>
      <w:r w:rsidRPr="00B10D00">
        <w:t>EqIA Template</w:t>
      </w:r>
    </w:p>
    <w:p w14:paraId="44A3DE48" w14:textId="77777777" w:rsidR="00743FC9" w:rsidRPr="00743FC9" w:rsidRDefault="00743FC9" w:rsidP="00743FC9">
      <w:pPr>
        <w:pStyle w:val="Title"/>
        <w:jc w:val="center"/>
        <w:rPr>
          <w:rFonts w:ascii="Arial" w:hAnsi="Arial"/>
          <w:b/>
          <w:bCs/>
          <w:sz w:val="36"/>
          <w:szCs w:val="36"/>
          <w:u w:val="single"/>
        </w:rPr>
      </w:pPr>
    </w:p>
    <w:p w14:paraId="5D933803" w14:textId="77777777" w:rsidR="00743FC9" w:rsidRDefault="00743FC9" w:rsidP="00743FC9">
      <w:pPr>
        <w:jc w:val="center"/>
        <w:rPr>
          <w:rFonts w:ascii="Arial" w:hAnsi="Arial" w:cs="Arial"/>
          <w:sz w:val="36"/>
          <w:szCs w:val="36"/>
          <w:u w:val="single"/>
        </w:rPr>
      </w:pPr>
    </w:p>
    <w:p w14:paraId="73D8AC58" w14:textId="77777777" w:rsidR="00743FC9" w:rsidRDefault="00743FC9" w:rsidP="00743FC9">
      <w:pPr>
        <w:jc w:val="center"/>
        <w:rPr>
          <w:rFonts w:ascii="Arial" w:hAnsi="Arial" w:cs="Arial"/>
          <w:sz w:val="36"/>
          <w:szCs w:val="36"/>
          <w:u w:val="single"/>
        </w:rPr>
      </w:pPr>
    </w:p>
    <w:p w14:paraId="5A58A354" w14:textId="77777777" w:rsidR="00743FC9" w:rsidRDefault="00743FC9" w:rsidP="00743FC9">
      <w:pPr>
        <w:jc w:val="center"/>
        <w:rPr>
          <w:rFonts w:ascii="Arial" w:hAnsi="Arial" w:cs="Arial"/>
          <w:sz w:val="36"/>
          <w:szCs w:val="36"/>
          <w:u w:val="single"/>
        </w:rPr>
      </w:pPr>
    </w:p>
    <w:p w14:paraId="157EB4FF" w14:textId="77777777" w:rsidR="00743FC9" w:rsidRDefault="00743FC9" w:rsidP="00743FC9">
      <w:pPr>
        <w:jc w:val="center"/>
        <w:rPr>
          <w:rFonts w:ascii="Arial" w:hAnsi="Arial" w:cs="Arial"/>
          <w:sz w:val="36"/>
          <w:szCs w:val="36"/>
          <w:u w:val="single"/>
        </w:rPr>
      </w:pPr>
    </w:p>
    <w:p w14:paraId="38F24832" w14:textId="77777777" w:rsidR="00743FC9" w:rsidRDefault="00743FC9" w:rsidP="00743FC9">
      <w:pPr>
        <w:jc w:val="center"/>
        <w:rPr>
          <w:rFonts w:ascii="Arial" w:hAnsi="Arial" w:cs="Arial"/>
          <w:sz w:val="36"/>
          <w:szCs w:val="36"/>
          <w:u w:val="single"/>
        </w:rPr>
      </w:pPr>
    </w:p>
    <w:p w14:paraId="41C86A6D" w14:textId="77777777" w:rsidR="00743FC9" w:rsidRDefault="00743FC9" w:rsidP="00743FC9">
      <w:pPr>
        <w:jc w:val="center"/>
        <w:rPr>
          <w:rFonts w:ascii="Arial" w:hAnsi="Arial" w:cs="Arial"/>
          <w:sz w:val="36"/>
          <w:szCs w:val="36"/>
          <w:u w:val="single"/>
        </w:rPr>
      </w:pPr>
    </w:p>
    <w:p w14:paraId="40A79D48" w14:textId="77777777" w:rsidR="00743FC9" w:rsidRDefault="00743FC9" w:rsidP="00743FC9">
      <w:pPr>
        <w:jc w:val="center"/>
        <w:rPr>
          <w:rFonts w:ascii="Arial" w:hAnsi="Arial" w:cs="Arial"/>
          <w:sz w:val="36"/>
          <w:szCs w:val="36"/>
          <w:u w:val="single"/>
        </w:rPr>
      </w:pPr>
    </w:p>
    <w:p w14:paraId="7949AA25" w14:textId="77777777" w:rsidR="00743FC9" w:rsidRDefault="00743FC9" w:rsidP="00743FC9">
      <w:pPr>
        <w:jc w:val="center"/>
        <w:rPr>
          <w:rFonts w:ascii="Arial" w:hAnsi="Arial" w:cs="Arial"/>
          <w:sz w:val="36"/>
          <w:szCs w:val="36"/>
          <w:u w:val="single"/>
        </w:rPr>
      </w:pPr>
    </w:p>
    <w:p w14:paraId="232403A6" w14:textId="54C5671A" w:rsidR="00743FC9" w:rsidRPr="009E7427" w:rsidRDefault="00743FC9" w:rsidP="009E7427">
      <w:pPr>
        <w:jc w:val="center"/>
        <w:rPr>
          <w:rFonts w:ascii="Arial" w:hAnsi="Arial" w:cs="Arial"/>
          <w:sz w:val="36"/>
          <w:szCs w:val="36"/>
          <w:u w:val="single"/>
        </w:rPr>
        <w:sectPr w:rsidR="00743FC9" w:rsidRPr="009E7427" w:rsidSect="005912C1">
          <w:headerReference w:type="even" r:id="rId11"/>
          <w:headerReference w:type="default" r:id="rId12"/>
          <w:footerReference w:type="even" r:id="rId13"/>
          <w:footerReference w:type="default" r:id="rId14"/>
          <w:headerReference w:type="first" r:id="rId15"/>
          <w:footerReference w:type="first" r:id="rId16"/>
          <w:pgSz w:w="11906" w:h="16838"/>
          <w:pgMar w:top="851" w:right="1134" w:bottom="851" w:left="1134" w:header="709" w:footer="709" w:gutter="0"/>
          <w:pgNumType w:start="0"/>
          <w:cols w:space="708"/>
          <w:docGrid w:linePitch="360"/>
        </w:sectPr>
      </w:pPr>
      <w:r>
        <w:rPr>
          <w:rFonts w:ascii="Arial" w:hAnsi="Arial" w:cs="Arial"/>
          <w:sz w:val="15"/>
          <w:szCs w:val="15"/>
        </w:rPr>
        <w:t xml:space="preserve">                                                                                                  </w:t>
      </w:r>
    </w:p>
    <w:p w14:paraId="1E2C8B75" w14:textId="19CD0DAC" w:rsidR="00540440" w:rsidRDefault="00540440" w:rsidP="00743FC9">
      <w:pPr>
        <w:rPr>
          <w:rFonts w:ascii="Arial" w:hAnsi="Arial" w:cs="Arial"/>
          <w:sz w:val="28"/>
          <w:szCs w:val="28"/>
        </w:rPr>
      </w:pPr>
    </w:p>
    <w:tbl>
      <w:tblPr>
        <w:tblStyle w:val="GridTable1Light-Accent1"/>
        <w:tblpPr w:leftFromText="180" w:rightFromText="180" w:vertAnchor="text" w:horzAnchor="margin" w:tblpY="757"/>
        <w:tblW w:w="0" w:type="auto"/>
        <w:tblLook w:val="04A0" w:firstRow="1" w:lastRow="0" w:firstColumn="1" w:lastColumn="0" w:noHBand="0" w:noVBand="1"/>
      </w:tblPr>
      <w:tblGrid>
        <w:gridCol w:w="9288"/>
      </w:tblGrid>
      <w:tr w:rsidR="008C5061" w:rsidRPr="00EB3AD8" w14:paraId="220C1D3F" w14:textId="77777777" w:rsidTr="00EC01E1">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288" w:type="dxa"/>
          </w:tcPr>
          <w:p w14:paraId="3284FCDD" w14:textId="1B33B697" w:rsidR="008C5061" w:rsidRDefault="008C5061" w:rsidP="00EC01E1">
            <w:pPr>
              <w:spacing w:after="160" w:line="259" w:lineRule="auto"/>
              <w:rPr>
                <w:rFonts w:ascii="Arial" w:hAnsi="Arial" w:cs="Arial"/>
                <w:bCs w:val="0"/>
                <w:sz w:val="28"/>
                <w:szCs w:val="28"/>
              </w:rPr>
            </w:pPr>
            <w:r w:rsidRPr="00EB3AD8">
              <w:rPr>
                <w:rFonts w:ascii="Arial" w:hAnsi="Arial" w:cs="Arial"/>
                <w:b w:val="0"/>
                <w:sz w:val="28"/>
                <w:szCs w:val="28"/>
              </w:rPr>
              <w:t>You must consider</w:t>
            </w:r>
            <w:r w:rsidR="00C00FEE">
              <w:rPr>
                <w:rFonts w:ascii="Arial" w:hAnsi="Arial" w:cs="Arial"/>
                <w:b w:val="0"/>
                <w:sz w:val="28"/>
                <w:szCs w:val="28"/>
              </w:rPr>
              <w:t xml:space="preserve"> the </w:t>
            </w:r>
            <w:hyperlink r:id="rId17" w:history="1">
              <w:r w:rsidRPr="00EB3AD8">
                <w:rPr>
                  <w:rStyle w:val="Hyperlink"/>
                  <w:rFonts w:ascii="Arial" w:hAnsi="Arial" w:cs="Arial"/>
                  <w:b w:val="0"/>
                  <w:sz w:val="28"/>
                  <w:szCs w:val="28"/>
                </w:rPr>
                <w:t>Equality Impact Assessment Guidance</w:t>
              </w:r>
            </w:hyperlink>
            <w:r w:rsidRPr="00EB3AD8">
              <w:rPr>
                <w:rFonts w:ascii="Arial" w:hAnsi="Arial" w:cs="Arial"/>
                <w:b w:val="0"/>
                <w:sz w:val="28"/>
                <w:szCs w:val="28"/>
              </w:rPr>
              <w:t xml:space="preserve"> when completing this template.</w:t>
            </w:r>
          </w:p>
          <w:p w14:paraId="7696DA02" w14:textId="1BDF4D7D" w:rsidR="00144D1E" w:rsidRDefault="008C5061" w:rsidP="00EC01E1">
            <w:pPr>
              <w:spacing w:after="160" w:line="259" w:lineRule="auto"/>
              <w:rPr>
                <w:rFonts w:ascii="Arial" w:hAnsi="Arial" w:cs="Arial"/>
                <w:bCs w:val="0"/>
                <w:sz w:val="28"/>
                <w:szCs w:val="28"/>
              </w:rPr>
            </w:pPr>
            <w:r w:rsidRPr="00EB3AD8">
              <w:rPr>
                <w:rFonts w:ascii="Arial" w:hAnsi="Arial" w:cs="Arial"/>
                <w:b w:val="0"/>
                <w:sz w:val="28"/>
                <w:szCs w:val="28"/>
              </w:rPr>
              <w:t xml:space="preserve">The EDI team </w:t>
            </w:r>
            <w:r w:rsidR="00144D1E">
              <w:rPr>
                <w:rFonts w:ascii="Arial" w:hAnsi="Arial" w:cs="Arial"/>
                <w:b w:val="0"/>
                <w:sz w:val="28"/>
                <w:szCs w:val="28"/>
              </w:rPr>
              <w:t>can provide help</w:t>
            </w:r>
            <w:r w:rsidR="00144D1E" w:rsidRPr="00EB3AD8">
              <w:rPr>
                <w:rFonts w:ascii="Arial" w:hAnsi="Arial" w:cs="Arial"/>
                <w:b w:val="0"/>
                <w:sz w:val="28"/>
                <w:szCs w:val="28"/>
              </w:rPr>
              <w:t xml:space="preserve"> and advice on undertaking an E</w:t>
            </w:r>
            <w:r w:rsidR="009B1AC7">
              <w:rPr>
                <w:rFonts w:ascii="Arial" w:hAnsi="Arial" w:cs="Arial"/>
                <w:b w:val="0"/>
                <w:sz w:val="28"/>
                <w:szCs w:val="28"/>
              </w:rPr>
              <w:t>q</w:t>
            </w:r>
            <w:r w:rsidR="00144D1E" w:rsidRPr="00EB3AD8">
              <w:rPr>
                <w:rFonts w:ascii="Arial" w:hAnsi="Arial" w:cs="Arial"/>
                <w:b w:val="0"/>
                <w:sz w:val="28"/>
                <w:szCs w:val="28"/>
              </w:rPr>
              <w:t>IA</w:t>
            </w:r>
            <w:r w:rsidR="00144D1E">
              <w:rPr>
                <w:rFonts w:ascii="Arial" w:hAnsi="Arial" w:cs="Arial"/>
                <w:b w:val="0"/>
                <w:sz w:val="28"/>
                <w:szCs w:val="28"/>
              </w:rPr>
              <w:t xml:space="preserve"> and</w:t>
            </w:r>
            <w:r w:rsidRPr="00EB3AD8">
              <w:rPr>
                <w:rFonts w:ascii="Arial" w:hAnsi="Arial" w:cs="Arial"/>
                <w:b w:val="0"/>
                <w:sz w:val="28"/>
                <w:szCs w:val="28"/>
              </w:rPr>
              <w:t xml:space="preserve"> also provide overview quality assurance checks on completed E</w:t>
            </w:r>
            <w:r w:rsidR="009B1AC7">
              <w:rPr>
                <w:rFonts w:ascii="Arial" w:hAnsi="Arial" w:cs="Arial"/>
                <w:b w:val="0"/>
                <w:sz w:val="28"/>
                <w:szCs w:val="28"/>
              </w:rPr>
              <w:t>q</w:t>
            </w:r>
            <w:r w:rsidRPr="00EB3AD8">
              <w:rPr>
                <w:rFonts w:ascii="Arial" w:hAnsi="Arial" w:cs="Arial"/>
                <w:b w:val="0"/>
                <w:sz w:val="28"/>
                <w:szCs w:val="28"/>
              </w:rPr>
              <w:t xml:space="preserve">IA documents. </w:t>
            </w:r>
          </w:p>
          <w:p w14:paraId="2810A80F" w14:textId="512E603B" w:rsidR="008C5061" w:rsidRPr="00EB3AD8" w:rsidRDefault="008C5061" w:rsidP="00EC01E1">
            <w:pPr>
              <w:spacing w:after="160" w:line="259" w:lineRule="auto"/>
              <w:rPr>
                <w:rFonts w:ascii="Arial" w:hAnsi="Arial" w:cs="Arial"/>
                <w:b w:val="0"/>
                <w:sz w:val="28"/>
                <w:szCs w:val="28"/>
              </w:rPr>
            </w:pPr>
            <w:r w:rsidRPr="00EB3AD8">
              <w:rPr>
                <w:rFonts w:ascii="Arial" w:hAnsi="Arial" w:cs="Arial"/>
                <w:b w:val="0"/>
                <w:sz w:val="28"/>
                <w:szCs w:val="28"/>
              </w:rPr>
              <w:t xml:space="preserve">EDI team contact email: </w:t>
            </w:r>
            <w:r w:rsidR="009B1AC7" w:rsidRPr="00E36033" w:rsidDel="009B1AC7">
              <w:rPr>
                <w:rFonts w:ascii="Arial" w:hAnsi="Arial" w:cs="Arial"/>
                <w:sz w:val="28"/>
                <w:szCs w:val="28"/>
              </w:rPr>
              <w:t xml:space="preserve"> </w:t>
            </w:r>
            <w:r w:rsidR="009B1AC7">
              <w:rPr>
                <w:rStyle w:val="Hyperlink"/>
              </w:rPr>
              <w:t>edi_team@sandwell.gov.uk</w:t>
            </w:r>
          </w:p>
        </w:tc>
      </w:tr>
    </w:tbl>
    <w:tbl>
      <w:tblPr>
        <w:tblStyle w:val="GridTable1Light-Accent1"/>
        <w:tblW w:w="0" w:type="auto"/>
        <w:tblLook w:val="04A0" w:firstRow="1" w:lastRow="0" w:firstColumn="1" w:lastColumn="0" w:noHBand="0" w:noVBand="1"/>
      </w:tblPr>
      <w:tblGrid>
        <w:gridCol w:w="4809"/>
        <w:gridCol w:w="4436"/>
      </w:tblGrid>
      <w:tr w:rsidR="009D5DEA" w:rsidRPr="00F90EFE" w14:paraId="27F22437" w14:textId="77777777" w:rsidTr="009E7427">
        <w:trPr>
          <w:cnfStyle w:val="100000000000" w:firstRow="1" w:lastRow="0" w:firstColumn="0" w:lastColumn="0" w:oddVBand="0" w:evenVBand="0" w:oddHBand="0" w:evenHBand="0" w:firstRowFirstColumn="0" w:firstRowLastColumn="0" w:lastRowFirstColumn="0" w:lastRowLastColumn="0"/>
          <w:trHeight w:val="704"/>
        </w:trPr>
        <w:tc>
          <w:tcPr>
            <w:cnfStyle w:val="001000000000" w:firstRow="0" w:lastRow="0" w:firstColumn="1" w:lastColumn="0" w:oddVBand="0" w:evenVBand="0" w:oddHBand="0" w:evenHBand="0" w:firstRowFirstColumn="0" w:firstRowLastColumn="0" w:lastRowFirstColumn="0" w:lastRowLastColumn="0"/>
            <w:tcW w:w="4809" w:type="dxa"/>
          </w:tcPr>
          <w:p w14:paraId="03D73076" w14:textId="6A47DA50" w:rsidR="009D5DEA" w:rsidRPr="00F90EFE" w:rsidRDefault="00F90EFE" w:rsidP="00EC01E1">
            <w:pPr>
              <w:rPr>
                <w:rFonts w:ascii="Arial" w:hAnsi="Arial" w:cs="Arial"/>
                <w:sz w:val="28"/>
                <w:szCs w:val="28"/>
              </w:rPr>
            </w:pPr>
            <w:r w:rsidRPr="00F90EFE">
              <w:rPr>
                <w:rFonts w:ascii="Arial" w:hAnsi="Arial" w:cs="Arial"/>
                <w:sz w:val="28"/>
                <w:szCs w:val="28"/>
              </w:rPr>
              <w:t>Quality Control</w:t>
            </w:r>
          </w:p>
        </w:tc>
        <w:tc>
          <w:tcPr>
            <w:tcW w:w="4436" w:type="dxa"/>
          </w:tcPr>
          <w:p w14:paraId="716AC41B" w14:textId="77777777" w:rsidR="009D5DEA" w:rsidRPr="00F90EFE" w:rsidRDefault="009D5DEA" w:rsidP="00EC01E1">
            <w:pPr>
              <w:cnfStyle w:val="100000000000" w:firstRow="1" w:lastRow="0" w:firstColumn="0" w:lastColumn="0" w:oddVBand="0" w:evenVBand="0" w:oddHBand="0" w:evenHBand="0" w:firstRowFirstColumn="0" w:firstRowLastColumn="0" w:lastRowFirstColumn="0" w:lastRowLastColumn="0"/>
              <w:rPr>
                <w:rFonts w:ascii="Arial" w:hAnsi="Arial" w:cs="Arial"/>
                <w:sz w:val="28"/>
                <w:szCs w:val="28"/>
              </w:rPr>
            </w:pPr>
          </w:p>
        </w:tc>
      </w:tr>
      <w:tr w:rsidR="00743FC9" w:rsidRPr="00743FC9" w14:paraId="7A668ABD" w14:textId="77777777" w:rsidTr="009E7427">
        <w:trPr>
          <w:trHeight w:val="512"/>
        </w:trPr>
        <w:tc>
          <w:tcPr>
            <w:cnfStyle w:val="001000000000" w:firstRow="0" w:lastRow="0" w:firstColumn="1" w:lastColumn="0" w:oddVBand="0" w:evenVBand="0" w:oddHBand="0" w:evenHBand="0" w:firstRowFirstColumn="0" w:firstRowLastColumn="0" w:lastRowFirstColumn="0" w:lastRowLastColumn="0"/>
            <w:tcW w:w="4809" w:type="dxa"/>
          </w:tcPr>
          <w:p w14:paraId="7922E9AA" w14:textId="77777777" w:rsidR="00743FC9" w:rsidRPr="00743FC9" w:rsidRDefault="00743FC9" w:rsidP="00EC01E1">
            <w:pPr>
              <w:rPr>
                <w:rFonts w:ascii="Arial" w:hAnsi="Arial" w:cs="Arial"/>
                <w:b w:val="0"/>
                <w:bCs w:val="0"/>
                <w:sz w:val="24"/>
                <w:szCs w:val="24"/>
              </w:rPr>
            </w:pPr>
            <w:r w:rsidRPr="00743FC9">
              <w:rPr>
                <w:rFonts w:ascii="Arial" w:hAnsi="Arial" w:cs="Arial"/>
                <w:b w:val="0"/>
                <w:bCs w:val="0"/>
                <w:sz w:val="24"/>
                <w:szCs w:val="24"/>
              </w:rPr>
              <w:t>Title of proposal</w:t>
            </w:r>
          </w:p>
          <w:p w14:paraId="4B6B269A" w14:textId="3D30AFCD" w:rsidR="00743FC9" w:rsidRPr="00743FC9" w:rsidRDefault="00743FC9" w:rsidP="00EC01E1">
            <w:pPr>
              <w:rPr>
                <w:rFonts w:ascii="Arial" w:hAnsi="Arial" w:cs="Arial"/>
                <w:b w:val="0"/>
                <w:bCs w:val="0"/>
                <w:sz w:val="24"/>
                <w:szCs w:val="24"/>
              </w:rPr>
            </w:pPr>
          </w:p>
        </w:tc>
        <w:tc>
          <w:tcPr>
            <w:tcW w:w="4436" w:type="dxa"/>
          </w:tcPr>
          <w:p w14:paraId="68B4C7EC" w14:textId="7472E0C7" w:rsidR="00743FC9" w:rsidRPr="00743FC9" w:rsidRDefault="00C77EA0" w:rsidP="00EC01E1">
            <w:pP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Pr>
                <w:rFonts w:ascii="Arial" w:hAnsi="Arial" w:cs="Arial"/>
                <w:sz w:val="24"/>
                <w:szCs w:val="24"/>
              </w:rPr>
              <w:t>Alfred Gunn House Local Lettings Plan (LLP)</w:t>
            </w:r>
          </w:p>
        </w:tc>
      </w:tr>
      <w:tr w:rsidR="00743FC9" w:rsidRPr="00743FC9" w14:paraId="3ADAA672" w14:textId="77777777" w:rsidTr="009E7427">
        <w:trPr>
          <w:trHeight w:val="714"/>
        </w:trPr>
        <w:tc>
          <w:tcPr>
            <w:cnfStyle w:val="001000000000" w:firstRow="0" w:lastRow="0" w:firstColumn="1" w:lastColumn="0" w:oddVBand="0" w:evenVBand="0" w:oddHBand="0" w:evenHBand="0" w:firstRowFirstColumn="0" w:firstRowLastColumn="0" w:lastRowFirstColumn="0" w:lastRowLastColumn="0"/>
            <w:tcW w:w="4809" w:type="dxa"/>
          </w:tcPr>
          <w:p w14:paraId="4AE564FA" w14:textId="77777777" w:rsidR="00743FC9" w:rsidRPr="00743FC9" w:rsidRDefault="00743FC9" w:rsidP="00EC01E1">
            <w:pPr>
              <w:rPr>
                <w:rFonts w:ascii="Arial" w:hAnsi="Arial" w:cs="Arial"/>
                <w:b w:val="0"/>
                <w:bCs w:val="0"/>
                <w:sz w:val="24"/>
                <w:szCs w:val="24"/>
              </w:rPr>
            </w:pPr>
            <w:r w:rsidRPr="00743FC9">
              <w:rPr>
                <w:rFonts w:ascii="Arial" w:hAnsi="Arial" w:cs="Arial"/>
                <w:b w:val="0"/>
                <w:bCs w:val="0"/>
                <w:sz w:val="24"/>
                <w:szCs w:val="24"/>
              </w:rPr>
              <w:t xml:space="preserve">Directorate and Service Area </w:t>
            </w:r>
          </w:p>
        </w:tc>
        <w:tc>
          <w:tcPr>
            <w:tcW w:w="4436" w:type="dxa"/>
          </w:tcPr>
          <w:p w14:paraId="5D5FAF73" w14:textId="6B858C41" w:rsidR="00743FC9" w:rsidRPr="00743FC9" w:rsidRDefault="00C77EA0" w:rsidP="00EC01E1">
            <w:pP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Pr>
                <w:rFonts w:ascii="Arial" w:hAnsi="Arial" w:cs="Arial"/>
                <w:sz w:val="24"/>
                <w:szCs w:val="24"/>
              </w:rPr>
              <w:t>Place, Housing</w:t>
            </w:r>
          </w:p>
        </w:tc>
      </w:tr>
      <w:tr w:rsidR="00743FC9" w:rsidRPr="00743FC9" w14:paraId="52C2E0CE" w14:textId="77777777" w:rsidTr="009E7427">
        <w:trPr>
          <w:trHeight w:val="704"/>
        </w:trPr>
        <w:tc>
          <w:tcPr>
            <w:cnfStyle w:val="001000000000" w:firstRow="0" w:lastRow="0" w:firstColumn="1" w:lastColumn="0" w:oddVBand="0" w:evenVBand="0" w:oddHBand="0" w:evenHBand="0" w:firstRowFirstColumn="0" w:firstRowLastColumn="0" w:lastRowFirstColumn="0" w:lastRowLastColumn="0"/>
            <w:tcW w:w="4809" w:type="dxa"/>
          </w:tcPr>
          <w:p w14:paraId="71302AD1" w14:textId="5B8C17D6" w:rsidR="00743FC9" w:rsidRPr="00743FC9" w:rsidRDefault="00743FC9" w:rsidP="00EC01E1">
            <w:pPr>
              <w:rPr>
                <w:rFonts w:ascii="Arial" w:hAnsi="Arial" w:cs="Arial"/>
                <w:b w:val="0"/>
                <w:bCs w:val="0"/>
                <w:sz w:val="24"/>
                <w:szCs w:val="24"/>
              </w:rPr>
            </w:pPr>
            <w:r w:rsidRPr="00743FC9">
              <w:rPr>
                <w:rFonts w:ascii="Arial" w:hAnsi="Arial" w:cs="Arial"/>
                <w:b w:val="0"/>
                <w:bCs w:val="0"/>
                <w:sz w:val="24"/>
                <w:szCs w:val="24"/>
              </w:rPr>
              <w:t xml:space="preserve">Officer completing </w:t>
            </w:r>
            <w:r w:rsidR="00353777">
              <w:rPr>
                <w:rFonts w:ascii="Arial" w:hAnsi="Arial" w:cs="Arial"/>
                <w:b w:val="0"/>
                <w:bCs w:val="0"/>
                <w:sz w:val="24"/>
                <w:szCs w:val="24"/>
              </w:rPr>
              <w:t>E</w:t>
            </w:r>
            <w:r w:rsidR="00E92B76">
              <w:rPr>
                <w:rFonts w:ascii="Arial" w:hAnsi="Arial" w:cs="Arial"/>
                <w:b w:val="0"/>
                <w:bCs w:val="0"/>
                <w:sz w:val="24"/>
                <w:szCs w:val="24"/>
              </w:rPr>
              <w:t>q</w:t>
            </w:r>
            <w:r w:rsidR="00353777">
              <w:rPr>
                <w:rFonts w:ascii="Arial" w:hAnsi="Arial" w:cs="Arial"/>
                <w:b w:val="0"/>
                <w:bCs w:val="0"/>
                <w:sz w:val="24"/>
                <w:szCs w:val="24"/>
              </w:rPr>
              <w:t>IA</w:t>
            </w:r>
          </w:p>
        </w:tc>
        <w:tc>
          <w:tcPr>
            <w:tcW w:w="4436" w:type="dxa"/>
          </w:tcPr>
          <w:p w14:paraId="5FE79819" w14:textId="6AA78F4C" w:rsidR="00743FC9" w:rsidRPr="00743FC9" w:rsidRDefault="00C77EA0" w:rsidP="00EC01E1">
            <w:pP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Pr>
                <w:rFonts w:ascii="Arial" w:hAnsi="Arial" w:cs="Arial"/>
                <w:sz w:val="24"/>
                <w:szCs w:val="24"/>
              </w:rPr>
              <w:t>Louis Bebb</w:t>
            </w:r>
          </w:p>
        </w:tc>
      </w:tr>
      <w:tr w:rsidR="00743FC9" w:rsidRPr="00743FC9" w14:paraId="24EA1B33" w14:textId="77777777" w:rsidTr="009E7427">
        <w:trPr>
          <w:trHeight w:val="685"/>
        </w:trPr>
        <w:tc>
          <w:tcPr>
            <w:cnfStyle w:val="001000000000" w:firstRow="0" w:lastRow="0" w:firstColumn="1" w:lastColumn="0" w:oddVBand="0" w:evenVBand="0" w:oddHBand="0" w:evenHBand="0" w:firstRowFirstColumn="0" w:firstRowLastColumn="0" w:lastRowFirstColumn="0" w:lastRowLastColumn="0"/>
            <w:tcW w:w="4809" w:type="dxa"/>
          </w:tcPr>
          <w:p w14:paraId="193723FE" w14:textId="77777777" w:rsidR="00743FC9" w:rsidRPr="00743FC9" w:rsidRDefault="00743FC9" w:rsidP="00EC01E1">
            <w:pPr>
              <w:rPr>
                <w:rFonts w:ascii="Arial" w:hAnsi="Arial" w:cs="Arial"/>
                <w:b w:val="0"/>
                <w:bCs w:val="0"/>
                <w:sz w:val="24"/>
                <w:szCs w:val="24"/>
              </w:rPr>
            </w:pPr>
            <w:r w:rsidRPr="00743FC9">
              <w:rPr>
                <w:rFonts w:ascii="Arial" w:hAnsi="Arial" w:cs="Arial"/>
                <w:b w:val="0"/>
                <w:bCs w:val="0"/>
                <w:sz w:val="24"/>
                <w:szCs w:val="24"/>
              </w:rPr>
              <w:t>Contact Details</w:t>
            </w:r>
          </w:p>
        </w:tc>
        <w:tc>
          <w:tcPr>
            <w:tcW w:w="4436" w:type="dxa"/>
          </w:tcPr>
          <w:p w14:paraId="736C82FD" w14:textId="1984E957" w:rsidR="00743FC9" w:rsidRPr="00743FC9" w:rsidRDefault="00C77EA0" w:rsidP="00EC01E1">
            <w:pP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hyperlink r:id="rId18" w:history="1">
              <w:r w:rsidRPr="00D76C3C">
                <w:rPr>
                  <w:rStyle w:val="Hyperlink"/>
                  <w:rFonts w:ascii="Arial" w:hAnsi="Arial" w:cs="Arial"/>
                  <w:sz w:val="24"/>
                  <w:szCs w:val="24"/>
                </w:rPr>
                <w:t>louis_bebb@sandwell.gov.uk</w:t>
              </w:r>
            </w:hyperlink>
            <w:r>
              <w:rPr>
                <w:rFonts w:ascii="Arial" w:hAnsi="Arial" w:cs="Arial"/>
                <w:sz w:val="24"/>
                <w:szCs w:val="24"/>
              </w:rPr>
              <w:t xml:space="preserve"> </w:t>
            </w:r>
          </w:p>
        </w:tc>
      </w:tr>
      <w:tr w:rsidR="00743FC9" w:rsidRPr="00743FC9" w14:paraId="1264500A" w14:textId="77777777" w:rsidTr="009E7427">
        <w:trPr>
          <w:trHeight w:val="1096"/>
        </w:trPr>
        <w:tc>
          <w:tcPr>
            <w:cnfStyle w:val="001000000000" w:firstRow="0" w:lastRow="0" w:firstColumn="1" w:lastColumn="0" w:oddVBand="0" w:evenVBand="0" w:oddHBand="0" w:evenHBand="0" w:firstRowFirstColumn="0" w:firstRowLastColumn="0" w:lastRowFirstColumn="0" w:lastRowLastColumn="0"/>
            <w:tcW w:w="4809" w:type="dxa"/>
          </w:tcPr>
          <w:p w14:paraId="44222D99" w14:textId="41ABBC28" w:rsidR="00743FC9" w:rsidRPr="00743FC9" w:rsidRDefault="008C5061" w:rsidP="00EC01E1">
            <w:pPr>
              <w:rPr>
                <w:rFonts w:ascii="Arial" w:hAnsi="Arial" w:cs="Arial"/>
                <w:b w:val="0"/>
                <w:bCs w:val="0"/>
                <w:sz w:val="24"/>
                <w:szCs w:val="24"/>
              </w:rPr>
            </w:pPr>
            <w:r>
              <w:rPr>
                <w:rFonts w:ascii="Arial" w:hAnsi="Arial" w:cs="Arial"/>
                <w:b w:val="0"/>
                <w:bCs w:val="0"/>
                <w:sz w:val="24"/>
                <w:szCs w:val="24"/>
              </w:rPr>
              <w:t>Other</w:t>
            </w:r>
            <w:r w:rsidR="00743FC9" w:rsidRPr="00743FC9">
              <w:rPr>
                <w:rFonts w:ascii="Arial" w:hAnsi="Arial" w:cs="Arial"/>
                <w:b w:val="0"/>
                <w:bCs w:val="0"/>
                <w:sz w:val="24"/>
                <w:szCs w:val="24"/>
              </w:rPr>
              <w:t xml:space="preserve"> officers involved in completing this </w:t>
            </w:r>
            <w:r w:rsidR="00353777">
              <w:rPr>
                <w:rFonts w:ascii="Arial" w:hAnsi="Arial" w:cs="Arial"/>
                <w:b w:val="0"/>
                <w:bCs w:val="0"/>
                <w:sz w:val="24"/>
                <w:szCs w:val="24"/>
              </w:rPr>
              <w:t>E</w:t>
            </w:r>
            <w:r w:rsidR="00E92B76">
              <w:rPr>
                <w:rFonts w:ascii="Arial" w:hAnsi="Arial" w:cs="Arial"/>
                <w:b w:val="0"/>
                <w:bCs w:val="0"/>
                <w:sz w:val="24"/>
                <w:szCs w:val="24"/>
              </w:rPr>
              <w:t>q</w:t>
            </w:r>
            <w:r w:rsidR="00353777">
              <w:rPr>
                <w:rFonts w:ascii="Arial" w:hAnsi="Arial" w:cs="Arial"/>
                <w:b w:val="0"/>
                <w:bCs w:val="0"/>
                <w:sz w:val="24"/>
                <w:szCs w:val="24"/>
              </w:rPr>
              <w:t>IA</w:t>
            </w:r>
          </w:p>
        </w:tc>
        <w:tc>
          <w:tcPr>
            <w:tcW w:w="4436" w:type="dxa"/>
          </w:tcPr>
          <w:p w14:paraId="6E3C17A7" w14:textId="77BFD9EE" w:rsidR="00743FC9" w:rsidRPr="00743FC9" w:rsidRDefault="00C77EA0" w:rsidP="00EC01E1">
            <w:pP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Pr>
                <w:rFonts w:ascii="Arial" w:hAnsi="Arial" w:cs="Arial"/>
                <w:sz w:val="24"/>
                <w:szCs w:val="24"/>
              </w:rPr>
              <w:t>Carole-</w:t>
            </w:r>
            <w:proofErr w:type="spellStart"/>
            <w:r>
              <w:rPr>
                <w:rFonts w:ascii="Arial" w:hAnsi="Arial" w:cs="Arial"/>
                <w:sz w:val="24"/>
                <w:szCs w:val="24"/>
              </w:rPr>
              <w:t>ann</w:t>
            </w:r>
            <w:proofErr w:type="spellEnd"/>
            <w:r>
              <w:rPr>
                <w:rFonts w:ascii="Arial" w:hAnsi="Arial" w:cs="Arial"/>
                <w:sz w:val="24"/>
                <w:szCs w:val="24"/>
              </w:rPr>
              <w:t xml:space="preserve"> King, Rachel Price</w:t>
            </w:r>
          </w:p>
        </w:tc>
      </w:tr>
      <w:tr w:rsidR="00743FC9" w:rsidRPr="00743FC9" w14:paraId="6F1C653E" w14:textId="77777777" w:rsidTr="009E7427">
        <w:trPr>
          <w:trHeight w:val="637"/>
        </w:trPr>
        <w:tc>
          <w:tcPr>
            <w:cnfStyle w:val="001000000000" w:firstRow="0" w:lastRow="0" w:firstColumn="1" w:lastColumn="0" w:oddVBand="0" w:evenVBand="0" w:oddHBand="0" w:evenHBand="0" w:firstRowFirstColumn="0" w:firstRowLastColumn="0" w:lastRowFirstColumn="0" w:lastRowLastColumn="0"/>
            <w:tcW w:w="4809" w:type="dxa"/>
          </w:tcPr>
          <w:p w14:paraId="74CD0523" w14:textId="503779A5" w:rsidR="00743FC9" w:rsidRPr="00743FC9" w:rsidRDefault="00743FC9" w:rsidP="00EC01E1">
            <w:pPr>
              <w:rPr>
                <w:rFonts w:ascii="Arial" w:hAnsi="Arial" w:cs="Arial"/>
                <w:b w:val="0"/>
                <w:bCs w:val="0"/>
                <w:sz w:val="24"/>
                <w:szCs w:val="24"/>
              </w:rPr>
            </w:pPr>
            <w:r w:rsidRPr="00743FC9">
              <w:rPr>
                <w:rFonts w:ascii="Arial" w:hAnsi="Arial" w:cs="Arial"/>
                <w:b w:val="0"/>
                <w:bCs w:val="0"/>
                <w:sz w:val="24"/>
                <w:szCs w:val="24"/>
              </w:rPr>
              <w:t xml:space="preserve">Date </w:t>
            </w:r>
            <w:r w:rsidR="00353777">
              <w:rPr>
                <w:rFonts w:ascii="Arial" w:hAnsi="Arial" w:cs="Arial"/>
                <w:b w:val="0"/>
                <w:bCs w:val="0"/>
                <w:sz w:val="24"/>
                <w:szCs w:val="24"/>
              </w:rPr>
              <w:t>E</w:t>
            </w:r>
            <w:r w:rsidR="00E92B76">
              <w:rPr>
                <w:rFonts w:ascii="Arial" w:hAnsi="Arial" w:cs="Arial"/>
                <w:b w:val="0"/>
                <w:bCs w:val="0"/>
                <w:sz w:val="24"/>
                <w:szCs w:val="24"/>
              </w:rPr>
              <w:t>q</w:t>
            </w:r>
            <w:r w:rsidR="00353777">
              <w:rPr>
                <w:rFonts w:ascii="Arial" w:hAnsi="Arial" w:cs="Arial"/>
                <w:b w:val="0"/>
                <w:bCs w:val="0"/>
                <w:sz w:val="24"/>
                <w:szCs w:val="24"/>
              </w:rPr>
              <w:t>IA</w:t>
            </w:r>
            <w:r w:rsidRPr="00743FC9">
              <w:rPr>
                <w:rFonts w:ascii="Arial" w:hAnsi="Arial" w:cs="Arial"/>
                <w:b w:val="0"/>
                <w:bCs w:val="0"/>
                <w:sz w:val="24"/>
                <w:szCs w:val="24"/>
              </w:rPr>
              <w:t xml:space="preserve"> completed</w:t>
            </w:r>
          </w:p>
        </w:tc>
        <w:tc>
          <w:tcPr>
            <w:tcW w:w="4436" w:type="dxa"/>
          </w:tcPr>
          <w:p w14:paraId="784AF816" w14:textId="1AB1A23D" w:rsidR="00743FC9" w:rsidRPr="00743FC9" w:rsidRDefault="00C77EA0" w:rsidP="00EC01E1">
            <w:pP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Pr>
                <w:rFonts w:ascii="Arial" w:hAnsi="Arial" w:cs="Arial"/>
                <w:sz w:val="24"/>
                <w:szCs w:val="24"/>
              </w:rPr>
              <w:t>19/05/2025</w:t>
            </w:r>
          </w:p>
        </w:tc>
      </w:tr>
      <w:tr w:rsidR="00743FC9" w:rsidRPr="00743FC9" w14:paraId="39ADED2D" w14:textId="77777777" w:rsidTr="009E7427">
        <w:trPr>
          <w:trHeight w:val="1096"/>
        </w:trPr>
        <w:tc>
          <w:tcPr>
            <w:cnfStyle w:val="001000000000" w:firstRow="0" w:lastRow="0" w:firstColumn="1" w:lastColumn="0" w:oddVBand="0" w:evenVBand="0" w:oddHBand="0" w:evenHBand="0" w:firstRowFirstColumn="0" w:firstRowLastColumn="0" w:lastRowFirstColumn="0" w:lastRowLastColumn="0"/>
            <w:tcW w:w="4809" w:type="dxa"/>
          </w:tcPr>
          <w:p w14:paraId="2F64E21A" w14:textId="40C22C9A" w:rsidR="00743FC9" w:rsidRPr="00743FC9" w:rsidRDefault="00743FC9" w:rsidP="00EC01E1">
            <w:pPr>
              <w:rPr>
                <w:rFonts w:ascii="Arial" w:hAnsi="Arial" w:cs="Arial"/>
                <w:b w:val="0"/>
                <w:bCs w:val="0"/>
                <w:sz w:val="24"/>
                <w:szCs w:val="24"/>
              </w:rPr>
            </w:pPr>
            <w:r w:rsidRPr="00743FC9">
              <w:rPr>
                <w:rFonts w:ascii="Arial" w:hAnsi="Arial" w:cs="Arial"/>
                <w:b w:val="0"/>
                <w:bCs w:val="0"/>
                <w:sz w:val="24"/>
                <w:szCs w:val="24"/>
              </w:rPr>
              <w:t xml:space="preserve">Date </w:t>
            </w:r>
            <w:r w:rsidR="00353777">
              <w:rPr>
                <w:rFonts w:ascii="Arial" w:hAnsi="Arial" w:cs="Arial"/>
                <w:b w:val="0"/>
                <w:bCs w:val="0"/>
                <w:sz w:val="24"/>
                <w:szCs w:val="24"/>
              </w:rPr>
              <w:t>E</w:t>
            </w:r>
            <w:r w:rsidR="00E92B76">
              <w:rPr>
                <w:rFonts w:ascii="Arial" w:hAnsi="Arial" w:cs="Arial"/>
                <w:b w:val="0"/>
                <w:bCs w:val="0"/>
                <w:sz w:val="24"/>
                <w:szCs w:val="24"/>
              </w:rPr>
              <w:t>q</w:t>
            </w:r>
            <w:r w:rsidR="00353777">
              <w:rPr>
                <w:rFonts w:ascii="Arial" w:hAnsi="Arial" w:cs="Arial"/>
                <w:b w:val="0"/>
                <w:bCs w:val="0"/>
                <w:sz w:val="24"/>
                <w:szCs w:val="24"/>
              </w:rPr>
              <w:t>IA</w:t>
            </w:r>
            <w:r w:rsidRPr="00743FC9">
              <w:rPr>
                <w:rFonts w:ascii="Arial" w:hAnsi="Arial" w:cs="Arial"/>
                <w:b w:val="0"/>
                <w:bCs w:val="0"/>
                <w:sz w:val="24"/>
                <w:szCs w:val="24"/>
              </w:rPr>
              <w:t xml:space="preserve"> signed off or agreed by Director or Executive Director</w:t>
            </w:r>
          </w:p>
        </w:tc>
        <w:tc>
          <w:tcPr>
            <w:tcW w:w="4436" w:type="dxa"/>
          </w:tcPr>
          <w:p w14:paraId="4C42CC8C" w14:textId="56A60551" w:rsidR="00743FC9" w:rsidRPr="00743FC9" w:rsidRDefault="00C77EA0" w:rsidP="00EC01E1">
            <w:pP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Pr>
                <w:rFonts w:ascii="Arial" w:hAnsi="Arial" w:cs="Arial"/>
                <w:sz w:val="24"/>
                <w:szCs w:val="24"/>
              </w:rPr>
              <w:t>19/05/2025</w:t>
            </w:r>
          </w:p>
        </w:tc>
      </w:tr>
      <w:tr w:rsidR="00743FC9" w:rsidRPr="00743FC9" w14:paraId="07250D92" w14:textId="77777777" w:rsidTr="009E7427">
        <w:trPr>
          <w:trHeight w:val="1096"/>
        </w:trPr>
        <w:tc>
          <w:tcPr>
            <w:cnfStyle w:val="001000000000" w:firstRow="0" w:lastRow="0" w:firstColumn="1" w:lastColumn="0" w:oddVBand="0" w:evenVBand="0" w:oddHBand="0" w:evenHBand="0" w:firstRowFirstColumn="0" w:firstRowLastColumn="0" w:lastRowFirstColumn="0" w:lastRowLastColumn="0"/>
            <w:tcW w:w="4809" w:type="dxa"/>
          </w:tcPr>
          <w:p w14:paraId="6070BAC7" w14:textId="59D84862" w:rsidR="00743FC9" w:rsidRPr="00743FC9" w:rsidRDefault="00743FC9" w:rsidP="00EC01E1">
            <w:pPr>
              <w:rPr>
                <w:rFonts w:ascii="Arial" w:hAnsi="Arial" w:cs="Arial"/>
                <w:b w:val="0"/>
                <w:bCs w:val="0"/>
                <w:sz w:val="24"/>
                <w:szCs w:val="24"/>
              </w:rPr>
            </w:pPr>
            <w:r w:rsidRPr="00743FC9">
              <w:rPr>
                <w:rFonts w:ascii="Arial" w:hAnsi="Arial" w:cs="Arial"/>
                <w:b w:val="0"/>
                <w:bCs w:val="0"/>
                <w:sz w:val="24"/>
                <w:szCs w:val="24"/>
              </w:rPr>
              <w:t xml:space="preserve">Name of Director or Executive Director signing off </w:t>
            </w:r>
            <w:r w:rsidR="00353777">
              <w:rPr>
                <w:rFonts w:ascii="Arial" w:hAnsi="Arial" w:cs="Arial"/>
                <w:b w:val="0"/>
                <w:bCs w:val="0"/>
                <w:sz w:val="24"/>
                <w:szCs w:val="24"/>
              </w:rPr>
              <w:t>E</w:t>
            </w:r>
            <w:r w:rsidR="009B1AC7">
              <w:rPr>
                <w:rFonts w:ascii="Arial" w:hAnsi="Arial" w:cs="Arial"/>
                <w:b w:val="0"/>
                <w:bCs w:val="0"/>
                <w:sz w:val="24"/>
                <w:szCs w:val="24"/>
              </w:rPr>
              <w:t>q</w:t>
            </w:r>
            <w:r w:rsidR="00353777">
              <w:rPr>
                <w:rFonts w:ascii="Arial" w:hAnsi="Arial" w:cs="Arial"/>
                <w:b w:val="0"/>
                <w:bCs w:val="0"/>
                <w:sz w:val="24"/>
                <w:szCs w:val="24"/>
              </w:rPr>
              <w:t>IA</w:t>
            </w:r>
          </w:p>
        </w:tc>
        <w:tc>
          <w:tcPr>
            <w:tcW w:w="4436" w:type="dxa"/>
          </w:tcPr>
          <w:p w14:paraId="5FBA3F8E" w14:textId="5B893A9D" w:rsidR="00743FC9" w:rsidRPr="00743FC9" w:rsidRDefault="00C77EA0" w:rsidP="00EC01E1">
            <w:pP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Pr>
                <w:rFonts w:ascii="Arial" w:hAnsi="Arial" w:cs="Arial"/>
                <w:sz w:val="24"/>
                <w:szCs w:val="24"/>
              </w:rPr>
              <w:t>Nigel Collumbell</w:t>
            </w:r>
          </w:p>
        </w:tc>
      </w:tr>
      <w:tr w:rsidR="00743FC9" w:rsidRPr="00743FC9" w14:paraId="3990B278" w14:textId="77777777" w:rsidTr="009E7427">
        <w:trPr>
          <w:trHeight w:val="860"/>
        </w:trPr>
        <w:tc>
          <w:tcPr>
            <w:cnfStyle w:val="001000000000" w:firstRow="0" w:lastRow="0" w:firstColumn="1" w:lastColumn="0" w:oddVBand="0" w:evenVBand="0" w:oddHBand="0" w:evenHBand="0" w:firstRowFirstColumn="0" w:firstRowLastColumn="0" w:lastRowFirstColumn="0" w:lastRowLastColumn="0"/>
            <w:tcW w:w="4809" w:type="dxa"/>
          </w:tcPr>
          <w:p w14:paraId="33864B7E" w14:textId="309EFF1B" w:rsidR="00743FC9" w:rsidRPr="00743FC9" w:rsidRDefault="00743FC9" w:rsidP="00EC01E1">
            <w:pPr>
              <w:rPr>
                <w:rFonts w:ascii="Arial" w:hAnsi="Arial" w:cs="Arial"/>
                <w:b w:val="0"/>
                <w:bCs w:val="0"/>
                <w:sz w:val="24"/>
                <w:szCs w:val="24"/>
              </w:rPr>
            </w:pPr>
            <w:r w:rsidRPr="00743FC9">
              <w:rPr>
                <w:rFonts w:ascii="Arial" w:hAnsi="Arial" w:cs="Arial"/>
                <w:b w:val="0"/>
                <w:bCs w:val="0"/>
                <w:sz w:val="24"/>
                <w:szCs w:val="24"/>
              </w:rPr>
              <w:t xml:space="preserve">Date </w:t>
            </w:r>
            <w:r w:rsidR="00353777">
              <w:rPr>
                <w:rFonts w:ascii="Arial" w:hAnsi="Arial" w:cs="Arial"/>
                <w:b w:val="0"/>
                <w:bCs w:val="0"/>
                <w:sz w:val="24"/>
                <w:szCs w:val="24"/>
              </w:rPr>
              <w:t>E</w:t>
            </w:r>
            <w:r w:rsidR="00E92B76">
              <w:rPr>
                <w:rFonts w:ascii="Arial" w:hAnsi="Arial" w:cs="Arial"/>
                <w:b w:val="0"/>
                <w:bCs w:val="0"/>
                <w:sz w:val="24"/>
                <w:szCs w:val="24"/>
              </w:rPr>
              <w:t>q</w:t>
            </w:r>
            <w:r w:rsidR="00353777">
              <w:rPr>
                <w:rFonts w:ascii="Arial" w:hAnsi="Arial" w:cs="Arial"/>
                <w:b w:val="0"/>
                <w:bCs w:val="0"/>
                <w:sz w:val="24"/>
                <w:szCs w:val="24"/>
              </w:rPr>
              <w:t>IA</w:t>
            </w:r>
            <w:r w:rsidRPr="00743FC9">
              <w:rPr>
                <w:rFonts w:ascii="Arial" w:hAnsi="Arial" w:cs="Arial"/>
                <w:b w:val="0"/>
                <w:bCs w:val="0"/>
                <w:sz w:val="24"/>
                <w:szCs w:val="24"/>
              </w:rPr>
              <w:t xml:space="preserve"> considered by Cabinet </w:t>
            </w:r>
          </w:p>
        </w:tc>
        <w:tc>
          <w:tcPr>
            <w:tcW w:w="4436" w:type="dxa"/>
          </w:tcPr>
          <w:p w14:paraId="420AF61E" w14:textId="392DC760" w:rsidR="00743FC9" w:rsidRPr="00743FC9" w:rsidRDefault="00C77EA0" w:rsidP="00EC01E1">
            <w:pP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Pr>
                <w:rFonts w:ascii="Arial" w:hAnsi="Arial" w:cs="Arial"/>
                <w:sz w:val="24"/>
                <w:szCs w:val="24"/>
              </w:rPr>
              <w:t>N/A</w:t>
            </w:r>
          </w:p>
        </w:tc>
      </w:tr>
      <w:tr w:rsidR="00F90EFE" w:rsidRPr="00743FC9" w14:paraId="2FC19673" w14:textId="77777777" w:rsidTr="009E7427">
        <w:trPr>
          <w:trHeight w:val="1096"/>
        </w:trPr>
        <w:tc>
          <w:tcPr>
            <w:cnfStyle w:val="001000000000" w:firstRow="0" w:lastRow="0" w:firstColumn="1" w:lastColumn="0" w:oddVBand="0" w:evenVBand="0" w:oddHBand="0" w:evenHBand="0" w:firstRowFirstColumn="0" w:firstRowLastColumn="0" w:lastRowFirstColumn="0" w:lastRowLastColumn="0"/>
            <w:tcW w:w="4809" w:type="dxa"/>
          </w:tcPr>
          <w:p w14:paraId="44B20CDD" w14:textId="7E35C223" w:rsidR="00F90EFE" w:rsidRDefault="002C0419" w:rsidP="00EC01E1">
            <w:pPr>
              <w:rPr>
                <w:rFonts w:ascii="Arial" w:hAnsi="Arial" w:cs="Arial"/>
                <w:sz w:val="24"/>
                <w:szCs w:val="24"/>
              </w:rPr>
            </w:pPr>
            <w:r>
              <w:rPr>
                <w:rFonts w:ascii="Arial" w:hAnsi="Arial" w:cs="Arial"/>
                <w:b w:val="0"/>
                <w:bCs w:val="0"/>
                <w:sz w:val="24"/>
                <w:szCs w:val="24"/>
              </w:rPr>
              <w:t>Where</w:t>
            </w:r>
            <w:r w:rsidR="00F90EFE">
              <w:rPr>
                <w:rFonts w:ascii="Arial" w:hAnsi="Arial" w:cs="Arial"/>
                <w:b w:val="0"/>
                <w:bCs w:val="0"/>
                <w:sz w:val="24"/>
                <w:szCs w:val="24"/>
              </w:rPr>
              <w:t xml:space="preserve"> </w:t>
            </w:r>
            <w:r w:rsidR="00BD303C">
              <w:rPr>
                <w:rFonts w:ascii="Arial" w:hAnsi="Arial" w:cs="Arial"/>
                <w:b w:val="0"/>
                <w:bCs w:val="0"/>
                <w:sz w:val="24"/>
                <w:szCs w:val="24"/>
              </w:rPr>
              <w:t xml:space="preserve">the </w:t>
            </w:r>
            <w:r w:rsidR="00F90EFE">
              <w:rPr>
                <w:rFonts w:ascii="Arial" w:hAnsi="Arial" w:cs="Arial"/>
                <w:b w:val="0"/>
                <w:bCs w:val="0"/>
                <w:sz w:val="24"/>
                <w:szCs w:val="24"/>
              </w:rPr>
              <w:t xml:space="preserve">EqIA </w:t>
            </w:r>
            <w:r w:rsidR="00BD303C">
              <w:rPr>
                <w:rFonts w:ascii="Arial" w:hAnsi="Arial" w:cs="Arial"/>
                <w:b w:val="0"/>
                <w:bCs w:val="0"/>
                <w:sz w:val="24"/>
                <w:szCs w:val="24"/>
              </w:rPr>
              <w:t xml:space="preserve">is </w:t>
            </w:r>
            <w:r w:rsidR="00F90EFE">
              <w:rPr>
                <w:rFonts w:ascii="Arial" w:hAnsi="Arial" w:cs="Arial"/>
                <w:b w:val="0"/>
                <w:bCs w:val="0"/>
                <w:sz w:val="24"/>
                <w:szCs w:val="24"/>
              </w:rPr>
              <w:t>Published</w:t>
            </w:r>
          </w:p>
          <w:p w14:paraId="1180B417" w14:textId="77777777" w:rsidR="00C958D2" w:rsidRDefault="00C958D2" w:rsidP="00EC01E1">
            <w:pPr>
              <w:rPr>
                <w:rFonts w:ascii="Arial" w:hAnsi="Arial" w:cs="Arial"/>
                <w:sz w:val="24"/>
                <w:szCs w:val="24"/>
              </w:rPr>
            </w:pPr>
          </w:p>
          <w:p w14:paraId="3604861C" w14:textId="0E4375F8" w:rsidR="00EA10AD" w:rsidRPr="00F90EFE" w:rsidRDefault="00EA10AD" w:rsidP="00EC01E1">
            <w:pPr>
              <w:rPr>
                <w:rFonts w:ascii="Arial" w:hAnsi="Arial" w:cs="Arial"/>
                <w:b w:val="0"/>
                <w:bCs w:val="0"/>
                <w:sz w:val="24"/>
                <w:szCs w:val="24"/>
              </w:rPr>
            </w:pPr>
            <w:r>
              <w:rPr>
                <w:rFonts w:ascii="Arial" w:hAnsi="Arial" w:cs="Arial"/>
                <w:b w:val="0"/>
                <w:bCs w:val="0"/>
                <w:sz w:val="24"/>
                <w:szCs w:val="24"/>
              </w:rPr>
              <w:t xml:space="preserve">(please </w:t>
            </w:r>
            <w:r w:rsidR="00C958D2">
              <w:rPr>
                <w:rFonts w:ascii="Arial" w:hAnsi="Arial" w:cs="Arial"/>
                <w:b w:val="0"/>
                <w:bCs w:val="0"/>
                <w:sz w:val="24"/>
                <w:szCs w:val="24"/>
              </w:rPr>
              <w:t>include a link</w:t>
            </w:r>
            <w:r w:rsidR="00B10D00">
              <w:rPr>
                <w:rFonts w:ascii="Arial" w:hAnsi="Arial" w:cs="Arial"/>
                <w:b w:val="0"/>
                <w:bCs w:val="0"/>
                <w:sz w:val="24"/>
                <w:szCs w:val="24"/>
              </w:rPr>
              <w:t xml:space="preserve"> to the EqIA</w:t>
            </w:r>
            <w:r w:rsidR="00C958D2">
              <w:rPr>
                <w:rFonts w:ascii="Arial" w:hAnsi="Arial" w:cs="Arial"/>
                <w:b w:val="0"/>
                <w:bCs w:val="0"/>
                <w:sz w:val="24"/>
                <w:szCs w:val="24"/>
              </w:rPr>
              <w:t xml:space="preserve"> and </w:t>
            </w:r>
            <w:r>
              <w:rPr>
                <w:rFonts w:ascii="Arial" w:hAnsi="Arial" w:cs="Arial"/>
                <w:b w:val="0"/>
                <w:bCs w:val="0"/>
                <w:sz w:val="24"/>
                <w:szCs w:val="24"/>
              </w:rPr>
              <w:t>send a copy of the final EqIA to the EDI team)</w:t>
            </w:r>
          </w:p>
        </w:tc>
        <w:tc>
          <w:tcPr>
            <w:tcW w:w="4436" w:type="dxa"/>
          </w:tcPr>
          <w:p w14:paraId="6699A7A7" w14:textId="26A8E888" w:rsidR="00F90EFE" w:rsidRPr="00743FC9" w:rsidRDefault="00C77EA0" w:rsidP="00EC01E1">
            <w:pP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Pr>
                <w:rFonts w:ascii="Arial" w:hAnsi="Arial" w:cs="Arial"/>
                <w:sz w:val="24"/>
                <w:szCs w:val="24"/>
              </w:rPr>
              <w:t>Sandwell Council’s Housing EQIA Library</w:t>
            </w:r>
          </w:p>
        </w:tc>
      </w:tr>
    </w:tbl>
    <w:p w14:paraId="113084A4" w14:textId="77777777" w:rsidR="009E7427" w:rsidRDefault="009E7427" w:rsidP="00743FC9"/>
    <w:tbl>
      <w:tblPr>
        <w:tblStyle w:val="GridTable1Light-Accent1"/>
        <w:tblW w:w="5000" w:type="pct"/>
        <w:tblLook w:val="04A0" w:firstRow="1" w:lastRow="0" w:firstColumn="1" w:lastColumn="0" w:noHBand="0" w:noVBand="1"/>
      </w:tblPr>
      <w:tblGrid>
        <w:gridCol w:w="7"/>
        <w:gridCol w:w="9607"/>
        <w:gridCol w:w="6"/>
        <w:gridCol w:w="8"/>
      </w:tblGrid>
      <w:tr w:rsidR="00743FC9" w:rsidRPr="000F6A3C" w14:paraId="639CAF76" w14:textId="77777777" w:rsidTr="00743FC9">
        <w:trPr>
          <w:gridBefore w:val="1"/>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996" w:type="pct"/>
            <w:gridSpan w:val="3"/>
          </w:tcPr>
          <w:p w14:paraId="766601B4" w14:textId="77777777" w:rsidR="00DA711C" w:rsidRPr="00DA711C" w:rsidRDefault="00DA711C" w:rsidP="00EC01E1">
            <w:pPr>
              <w:rPr>
                <w:rFonts w:ascii="Arial" w:hAnsi="Arial" w:cs="Arial"/>
                <w:bCs w:val="0"/>
                <w:color w:val="000000"/>
                <w:sz w:val="28"/>
                <w:szCs w:val="28"/>
              </w:rPr>
            </w:pPr>
            <w:r w:rsidRPr="00DA711C">
              <w:rPr>
                <w:rFonts w:ascii="Arial" w:hAnsi="Arial" w:cs="Arial"/>
                <w:bCs w:val="0"/>
                <w:color w:val="000000"/>
                <w:sz w:val="28"/>
                <w:szCs w:val="28"/>
              </w:rPr>
              <w:t xml:space="preserve">Section </w:t>
            </w:r>
            <w:r w:rsidR="00743FC9" w:rsidRPr="00DA711C">
              <w:rPr>
                <w:rFonts w:ascii="Arial" w:hAnsi="Arial" w:cs="Arial"/>
                <w:bCs w:val="0"/>
                <w:color w:val="000000"/>
                <w:sz w:val="28"/>
                <w:szCs w:val="28"/>
              </w:rPr>
              <w:t xml:space="preserve">1. </w:t>
            </w:r>
            <w:r w:rsidR="00743FC9" w:rsidRPr="00DA711C">
              <w:rPr>
                <w:rFonts w:ascii="Arial" w:hAnsi="Arial" w:cs="Arial"/>
                <w:bCs w:val="0"/>
                <w:color w:val="000000"/>
                <w:sz w:val="28"/>
                <w:szCs w:val="28"/>
              </w:rPr>
              <w:tab/>
            </w:r>
          </w:p>
          <w:p w14:paraId="27E4AF1A" w14:textId="77777777" w:rsidR="00DA711C" w:rsidRDefault="00DA711C" w:rsidP="00EC01E1">
            <w:pPr>
              <w:rPr>
                <w:rFonts w:ascii="Arial" w:hAnsi="Arial" w:cs="Arial"/>
                <w:bCs w:val="0"/>
                <w:color w:val="000000"/>
                <w:sz w:val="28"/>
                <w:szCs w:val="28"/>
              </w:rPr>
            </w:pPr>
          </w:p>
          <w:p w14:paraId="75D76723" w14:textId="419C07D6" w:rsidR="00743FC9" w:rsidRPr="000F6A3C" w:rsidRDefault="00743FC9" w:rsidP="00EC01E1">
            <w:pPr>
              <w:rPr>
                <w:rFonts w:ascii="Arial" w:hAnsi="Arial" w:cs="Arial"/>
                <w:b w:val="0"/>
                <w:color w:val="000000"/>
                <w:sz w:val="28"/>
                <w:szCs w:val="28"/>
              </w:rPr>
            </w:pPr>
            <w:r w:rsidRPr="000F6A3C">
              <w:rPr>
                <w:rFonts w:ascii="Arial" w:hAnsi="Arial" w:cs="Arial"/>
                <w:b w:val="0"/>
                <w:color w:val="000000"/>
                <w:sz w:val="28"/>
                <w:szCs w:val="28"/>
              </w:rPr>
              <w:t xml:space="preserve">The purpose of the </w:t>
            </w:r>
            <w:r w:rsidR="00C23EDB">
              <w:rPr>
                <w:rFonts w:ascii="Arial" w:hAnsi="Arial" w:cs="Arial"/>
                <w:b w:val="0"/>
                <w:color w:val="000000"/>
                <w:sz w:val="28"/>
                <w:szCs w:val="28"/>
              </w:rPr>
              <w:t xml:space="preserve">project, </w:t>
            </w:r>
            <w:r w:rsidRPr="000F6A3C">
              <w:rPr>
                <w:rFonts w:ascii="Arial" w:hAnsi="Arial" w:cs="Arial"/>
                <w:b w:val="0"/>
                <w:color w:val="000000"/>
                <w:sz w:val="28"/>
                <w:szCs w:val="28"/>
              </w:rPr>
              <w:t>proposal or decision required</w:t>
            </w:r>
            <w:r w:rsidR="00DA711C">
              <w:rPr>
                <w:rFonts w:ascii="Arial" w:hAnsi="Arial" w:cs="Arial"/>
                <w:b w:val="0"/>
                <w:color w:val="000000"/>
                <w:sz w:val="28"/>
                <w:szCs w:val="28"/>
              </w:rPr>
              <w:t xml:space="preserve"> </w:t>
            </w:r>
          </w:p>
        </w:tc>
      </w:tr>
      <w:tr w:rsidR="00743FC9" w:rsidRPr="000F6A3C" w14:paraId="27A2AF5A" w14:textId="77777777" w:rsidTr="005D71BC">
        <w:trPr>
          <w:gridBefore w:val="1"/>
          <w:trHeight w:val="2513"/>
        </w:trPr>
        <w:tc>
          <w:tcPr>
            <w:cnfStyle w:val="001000000000" w:firstRow="0" w:lastRow="0" w:firstColumn="1" w:lastColumn="0" w:oddVBand="0" w:evenVBand="0" w:oddHBand="0" w:evenHBand="0" w:firstRowFirstColumn="0" w:firstRowLastColumn="0" w:lastRowFirstColumn="0" w:lastRowLastColumn="0"/>
            <w:tcW w:w="4996" w:type="pct"/>
            <w:gridSpan w:val="3"/>
          </w:tcPr>
          <w:p w14:paraId="0D04248D" w14:textId="77777777" w:rsidR="00743FC9" w:rsidRPr="000F6A3C" w:rsidRDefault="00743FC9" w:rsidP="00EC01E1">
            <w:pPr>
              <w:rPr>
                <w:rFonts w:cs="Arial"/>
                <w:sz w:val="28"/>
                <w:szCs w:val="28"/>
              </w:rPr>
            </w:pPr>
          </w:p>
          <w:p w14:paraId="05F1C86D" w14:textId="397159CB" w:rsidR="00DA711C" w:rsidRPr="005D71BC" w:rsidRDefault="00DC4274" w:rsidP="00EC01E1">
            <w:pPr>
              <w:rPr>
                <w:rFonts w:ascii="Arial" w:hAnsi="Arial" w:cs="Arial"/>
                <w:b w:val="0"/>
                <w:bCs w:val="0"/>
                <w:sz w:val="28"/>
                <w:szCs w:val="28"/>
              </w:rPr>
            </w:pPr>
            <w:r w:rsidRPr="005D71BC">
              <w:rPr>
                <w:rFonts w:ascii="Arial" w:hAnsi="Arial" w:cs="Arial"/>
                <w:b w:val="0"/>
                <w:bCs w:val="0"/>
                <w:sz w:val="28"/>
                <w:szCs w:val="28"/>
              </w:rPr>
              <w:t>The purpose of this Local Lettings Plan (LLP) is to ensure tenancy sustainment at Alfred Gunn House by creating a sustainable and engaged community from the point of first letting. The aim is to reduce instances of anti-social behaviour (ASB), manage risk through sensitive lettings, and promote long-term tenancy retention in the newly refurbished block</w:t>
            </w:r>
            <w:r w:rsidRPr="005D71BC">
              <w:rPr>
                <w:rFonts w:ascii="Arial" w:hAnsi="Arial" w:cs="Arial"/>
                <w:b w:val="0"/>
                <w:bCs w:val="0"/>
                <w:sz w:val="28"/>
                <w:szCs w:val="28"/>
              </w:rPr>
              <w:t>.</w:t>
            </w:r>
          </w:p>
        </w:tc>
      </w:tr>
      <w:tr w:rsidR="00743FC9" w:rsidRPr="000F6A3C" w14:paraId="2526184F" w14:textId="77777777" w:rsidTr="00743FC9">
        <w:trPr>
          <w:gridBefore w:val="1"/>
          <w:gridAfter w:val="1"/>
          <w:wAfter w:w="8" w:type="dxa"/>
        </w:trPr>
        <w:tc>
          <w:tcPr>
            <w:cnfStyle w:val="001000000000" w:firstRow="0" w:lastRow="0" w:firstColumn="1" w:lastColumn="0" w:oddVBand="0" w:evenVBand="0" w:oddHBand="0" w:evenHBand="0" w:firstRowFirstColumn="0" w:firstRowLastColumn="0" w:lastRowFirstColumn="0" w:lastRowLastColumn="0"/>
            <w:tcW w:w="4992" w:type="pct"/>
            <w:gridSpan w:val="2"/>
          </w:tcPr>
          <w:p w14:paraId="6960A328" w14:textId="634D4C7E" w:rsidR="00DA711C" w:rsidRPr="00DA711C" w:rsidRDefault="00DA711C" w:rsidP="00DA711C">
            <w:pPr>
              <w:rPr>
                <w:rFonts w:ascii="Arial" w:hAnsi="Arial" w:cs="Arial"/>
                <w:bCs w:val="0"/>
                <w:color w:val="000000"/>
                <w:sz w:val="28"/>
                <w:szCs w:val="28"/>
              </w:rPr>
            </w:pPr>
            <w:r w:rsidRPr="00DA711C">
              <w:rPr>
                <w:rFonts w:ascii="Arial" w:hAnsi="Arial" w:cs="Arial"/>
                <w:bCs w:val="0"/>
                <w:color w:val="000000"/>
                <w:sz w:val="28"/>
                <w:szCs w:val="28"/>
              </w:rPr>
              <w:t xml:space="preserve">Section 2. </w:t>
            </w:r>
            <w:r w:rsidRPr="00DA711C">
              <w:rPr>
                <w:rFonts w:ascii="Arial" w:hAnsi="Arial" w:cs="Arial"/>
                <w:bCs w:val="0"/>
                <w:color w:val="000000"/>
                <w:sz w:val="28"/>
                <w:szCs w:val="28"/>
              </w:rPr>
              <w:tab/>
            </w:r>
          </w:p>
          <w:p w14:paraId="3B6015AB" w14:textId="77777777" w:rsidR="00DA711C" w:rsidRDefault="00DA711C" w:rsidP="00DA711C">
            <w:pPr>
              <w:rPr>
                <w:rFonts w:ascii="Arial" w:hAnsi="Arial" w:cs="Arial"/>
                <w:bCs w:val="0"/>
                <w:color w:val="000000"/>
                <w:sz w:val="28"/>
                <w:szCs w:val="28"/>
              </w:rPr>
            </w:pPr>
          </w:p>
          <w:p w14:paraId="272DDA8D" w14:textId="608DF926" w:rsidR="00743FC9" w:rsidRPr="000F6A3C" w:rsidRDefault="00743FC9" w:rsidP="00EC01E1">
            <w:pPr>
              <w:rPr>
                <w:rFonts w:ascii="Arial" w:hAnsi="Arial" w:cs="Arial"/>
                <w:b w:val="0"/>
                <w:color w:val="000000"/>
                <w:sz w:val="28"/>
                <w:szCs w:val="28"/>
              </w:rPr>
            </w:pPr>
            <w:r w:rsidRPr="000F6A3C">
              <w:rPr>
                <w:rFonts w:ascii="Arial" w:hAnsi="Arial" w:cs="Arial"/>
                <w:b w:val="0"/>
                <w:color w:val="000000"/>
                <w:sz w:val="28"/>
                <w:szCs w:val="28"/>
              </w:rPr>
              <w:t>Evidence used</w:t>
            </w:r>
            <w:r w:rsidR="00C23EDB">
              <w:rPr>
                <w:rFonts w:ascii="Arial" w:hAnsi="Arial" w:cs="Arial"/>
                <w:b w:val="0"/>
                <w:color w:val="000000"/>
                <w:sz w:val="28"/>
                <w:szCs w:val="28"/>
              </w:rPr>
              <w:t xml:space="preserve"> and </w:t>
            </w:r>
            <w:r w:rsidRPr="000F6A3C">
              <w:rPr>
                <w:rFonts w:ascii="Arial" w:hAnsi="Arial" w:cs="Arial"/>
                <w:b w:val="0"/>
                <w:color w:val="000000"/>
                <w:sz w:val="28"/>
                <w:szCs w:val="28"/>
              </w:rPr>
              <w:t>considered</w:t>
            </w:r>
            <w:r w:rsidR="00C23EDB">
              <w:rPr>
                <w:rFonts w:ascii="Arial" w:hAnsi="Arial" w:cs="Arial"/>
                <w:b w:val="0"/>
                <w:color w:val="000000"/>
                <w:sz w:val="28"/>
                <w:szCs w:val="28"/>
              </w:rPr>
              <w:t>. Include analysis of any missing data</w:t>
            </w:r>
          </w:p>
        </w:tc>
      </w:tr>
      <w:tr w:rsidR="00743FC9" w:rsidRPr="000F6A3C" w14:paraId="4CD22AB9" w14:textId="77777777" w:rsidTr="00743FC9">
        <w:trPr>
          <w:gridBefore w:val="1"/>
          <w:gridAfter w:val="2"/>
          <w:wAfter w:w="14" w:type="dxa"/>
          <w:trHeight w:val="2621"/>
        </w:trPr>
        <w:tc>
          <w:tcPr>
            <w:cnfStyle w:val="001000000000" w:firstRow="0" w:lastRow="0" w:firstColumn="1" w:lastColumn="0" w:oddVBand="0" w:evenVBand="0" w:oddHBand="0" w:evenHBand="0" w:firstRowFirstColumn="0" w:firstRowLastColumn="0" w:lastRowFirstColumn="0" w:lastRowLastColumn="0"/>
            <w:tcW w:w="4989" w:type="pct"/>
          </w:tcPr>
          <w:p w14:paraId="34FD50C0" w14:textId="77777777" w:rsidR="00743FC9" w:rsidRPr="005D71BC" w:rsidRDefault="00743FC9" w:rsidP="00EC01E1">
            <w:pPr>
              <w:rPr>
                <w:rFonts w:cs="Arial"/>
                <w:b w:val="0"/>
                <w:bCs w:val="0"/>
                <w:sz w:val="28"/>
                <w:szCs w:val="28"/>
              </w:rPr>
            </w:pPr>
          </w:p>
          <w:p w14:paraId="3C2E6420" w14:textId="77777777" w:rsidR="005D71BC" w:rsidRPr="005D71BC" w:rsidRDefault="005D71BC" w:rsidP="005D71BC">
            <w:pPr>
              <w:rPr>
                <w:rFonts w:ascii="Arial" w:hAnsi="Arial" w:cs="Arial"/>
                <w:b w:val="0"/>
                <w:bCs w:val="0"/>
                <w:sz w:val="28"/>
                <w:szCs w:val="28"/>
              </w:rPr>
            </w:pPr>
            <w:r w:rsidRPr="005D71BC">
              <w:rPr>
                <w:rFonts w:ascii="Arial" w:hAnsi="Arial" w:cs="Arial"/>
                <w:b w:val="0"/>
                <w:bCs w:val="0"/>
                <w:sz w:val="28"/>
                <w:szCs w:val="28"/>
              </w:rPr>
              <w:t>Evidence used includes:</w:t>
            </w:r>
          </w:p>
          <w:p w14:paraId="5AC3FB09" w14:textId="77777777" w:rsidR="005D71BC" w:rsidRPr="005D71BC" w:rsidRDefault="005D71BC" w:rsidP="005D71BC">
            <w:pPr>
              <w:numPr>
                <w:ilvl w:val="0"/>
                <w:numId w:val="14"/>
              </w:numPr>
              <w:rPr>
                <w:rFonts w:ascii="Arial" w:hAnsi="Arial" w:cs="Arial"/>
                <w:b w:val="0"/>
                <w:bCs w:val="0"/>
                <w:sz w:val="28"/>
                <w:szCs w:val="28"/>
              </w:rPr>
            </w:pPr>
            <w:r w:rsidRPr="005D71BC">
              <w:rPr>
                <w:rFonts w:ascii="Arial" w:hAnsi="Arial" w:cs="Arial"/>
                <w:b w:val="0"/>
                <w:bCs w:val="0"/>
                <w:sz w:val="28"/>
                <w:szCs w:val="28"/>
              </w:rPr>
              <w:t>ASB data from June 2018 to June 2019 showing 213 recorded incidents.</w:t>
            </w:r>
          </w:p>
          <w:p w14:paraId="2B827930" w14:textId="77777777" w:rsidR="005D71BC" w:rsidRPr="005D71BC" w:rsidRDefault="005D71BC" w:rsidP="005D71BC">
            <w:pPr>
              <w:numPr>
                <w:ilvl w:val="0"/>
                <w:numId w:val="14"/>
              </w:numPr>
              <w:rPr>
                <w:rFonts w:ascii="Arial" w:hAnsi="Arial" w:cs="Arial"/>
                <w:b w:val="0"/>
                <w:bCs w:val="0"/>
                <w:sz w:val="28"/>
                <w:szCs w:val="28"/>
              </w:rPr>
            </w:pPr>
            <w:r w:rsidRPr="005D71BC">
              <w:rPr>
                <w:rFonts w:ascii="Arial" w:hAnsi="Arial" w:cs="Arial"/>
                <w:b w:val="0"/>
                <w:bCs w:val="0"/>
                <w:sz w:val="28"/>
                <w:szCs w:val="28"/>
              </w:rPr>
              <w:t>Historical high tenancy turnover due to ASB and temporary accommodation use.</w:t>
            </w:r>
          </w:p>
          <w:p w14:paraId="476FF603" w14:textId="77777777" w:rsidR="005D71BC" w:rsidRPr="005D71BC" w:rsidRDefault="005D71BC" w:rsidP="005D71BC">
            <w:pPr>
              <w:numPr>
                <w:ilvl w:val="0"/>
                <w:numId w:val="14"/>
              </w:numPr>
              <w:rPr>
                <w:rFonts w:ascii="Arial" w:hAnsi="Arial" w:cs="Arial"/>
                <w:b w:val="0"/>
                <w:bCs w:val="0"/>
                <w:sz w:val="28"/>
                <w:szCs w:val="28"/>
              </w:rPr>
            </w:pPr>
            <w:r w:rsidRPr="005D71BC">
              <w:rPr>
                <w:rFonts w:ascii="Arial" w:hAnsi="Arial" w:cs="Arial"/>
                <w:b w:val="0"/>
                <w:bCs w:val="0"/>
                <w:sz w:val="28"/>
                <w:szCs w:val="28"/>
              </w:rPr>
              <w:t>Feedback from partners including Police, Housing, and local elected members.</w:t>
            </w:r>
          </w:p>
          <w:p w14:paraId="417F544F" w14:textId="03FE1FA6" w:rsidR="009E7427" w:rsidRPr="000F6A3C" w:rsidRDefault="009E7427" w:rsidP="00EC01E1">
            <w:pPr>
              <w:rPr>
                <w:rFonts w:cs="Arial"/>
                <w:sz w:val="28"/>
                <w:szCs w:val="28"/>
              </w:rPr>
            </w:pPr>
          </w:p>
        </w:tc>
      </w:tr>
      <w:tr w:rsidR="00743FC9" w:rsidRPr="000F6A3C" w14:paraId="4E977F8C" w14:textId="77777777" w:rsidTr="00743FC9">
        <w:trPr>
          <w:gridBefore w:val="1"/>
          <w:gridAfter w:val="2"/>
          <w:wAfter w:w="14" w:type="dxa"/>
        </w:trPr>
        <w:tc>
          <w:tcPr>
            <w:cnfStyle w:val="001000000000" w:firstRow="0" w:lastRow="0" w:firstColumn="1" w:lastColumn="0" w:oddVBand="0" w:evenVBand="0" w:oddHBand="0" w:evenHBand="0" w:firstRowFirstColumn="0" w:firstRowLastColumn="0" w:lastRowFirstColumn="0" w:lastRowLastColumn="0"/>
            <w:tcW w:w="4989" w:type="pct"/>
          </w:tcPr>
          <w:p w14:paraId="01DD051D" w14:textId="505E9FE7" w:rsidR="00DA711C" w:rsidRPr="00DA711C" w:rsidRDefault="00DA711C" w:rsidP="00DA711C">
            <w:pPr>
              <w:rPr>
                <w:rFonts w:ascii="Arial" w:hAnsi="Arial" w:cs="Arial"/>
                <w:bCs w:val="0"/>
                <w:color w:val="000000"/>
                <w:sz w:val="28"/>
                <w:szCs w:val="28"/>
              </w:rPr>
            </w:pPr>
            <w:r w:rsidRPr="00DA711C">
              <w:rPr>
                <w:rFonts w:ascii="Arial" w:hAnsi="Arial" w:cs="Arial"/>
                <w:bCs w:val="0"/>
                <w:color w:val="000000"/>
                <w:sz w:val="28"/>
                <w:szCs w:val="28"/>
              </w:rPr>
              <w:t xml:space="preserve">Section 3. </w:t>
            </w:r>
            <w:r w:rsidRPr="00DA711C">
              <w:rPr>
                <w:rFonts w:ascii="Arial" w:hAnsi="Arial" w:cs="Arial"/>
                <w:bCs w:val="0"/>
                <w:color w:val="000000"/>
                <w:sz w:val="28"/>
                <w:szCs w:val="28"/>
              </w:rPr>
              <w:tab/>
            </w:r>
          </w:p>
          <w:p w14:paraId="1719DD3D" w14:textId="77777777" w:rsidR="00DA711C" w:rsidRDefault="00DA711C" w:rsidP="00DA711C">
            <w:pPr>
              <w:rPr>
                <w:rFonts w:ascii="Arial" w:hAnsi="Arial" w:cs="Arial"/>
                <w:bCs w:val="0"/>
                <w:color w:val="000000"/>
                <w:sz w:val="28"/>
                <w:szCs w:val="28"/>
              </w:rPr>
            </w:pPr>
          </w:p>
          <w:p w14:paraId="35BDD4BF" w14:textId="63926296" w:rsidR="00743FC9" w:rsidRPr="000F6A3C" w:rsidRDefault="00743FC9" w:rsidP="00EC01E1">
            <w:pPr>
              <w:rPr>
                <w:rFonts w:ascii="Arial" w:hAnsi="Arial" w:cs="Arial"/>
                <w:b w:val="0"/>
                <w:color w:val="000000"/>
                <w:sz w:val="28"/>
                <w:szCs w:val="28"/>
              </w:rPr>
            </w:pPr>
            <w:r w:rsidRPr="000F6A3C">
              <w:rPr>
                <w:rFonts w:ascii="Arial" w:hAnsi="Arial" w:cs="Arial"/>
                <w:b w:val="0"/>
                <w:color w:val="000000"/>
                <w:sz w:val="28"/>
                <w:szCs w:val="28"/>
              </w:rPr>
              <w:t>Consultation</w:t>
            </w:r>
          </w:p>
        </w:tc>
      </w:tr>
      <w:tr w:rsidR="00743FC9" w:rsidRPr="000F6A3C" w14:paraId="4D068406" w14:textId="77777777" w:rsidTr="00743FC9">
        <w:trPr>
          <w:gridBefore w:val="1"/>
          <w:gridAfter w:val="2"/>
          <w:wAfter w:w="14" w:type="dxa"/>
          <w:trHeight w:val="2621"/>
        </w:trPr>
        <w:tc>
          <w:tcPr>
            <w:cnfStyle w:val="001000000000" w:firstRow="0" w:lastRow="0" w:firstColumn="1" w:lastColumn="0" w:oddVBand="0" w:evenVBand="0" w:oddHBand="0" w:evenHBand="0" w:firstRowFirstColumn="0" w:firstRowLastColumn="0" w:lastRowFirstColumn="0" w:lastRowLastColumn="0"/>
            <w:tcW w:w="4989" w:type="pct"/>
          </w:tcPr>
          <w:p w14:paraId="58C47EB8" w14:textId="77777777" w:rsidR="00743FC9" w:rsidRPr="005D0299" w:rsidRDefault="00743FC9" w:rsidP="00EC01E1">
            <w:pPr>
              <w:rPr>
                <w:rFonts w:ascii="Arial" w:hAnsi="Arial" w:cs="Arial"/>
                <w:b w:val="0"/>
                <w:bCs w:val="0"/>
                <w:sz w:val="28"/>
                <w:szCs w:val="28"/>
              </w:rPr>
            </w:pPr>
          </w:p>
          <w:p w14:paraId="30E165EE" w14:textId="77777777" w:rsidR="005D0299" w:rsidRPr="005D0299" w:rsidRDefault="005D0299" w:rsidP="005D0299">
            <w:pPr>
              <w:rPr>
                <w:rFonts w:ascii="Arial" w:hAnsi="Arial" w:cs="Arial"/>
                <w:b w:val="0"/>
                <w:bCs w:val="0"/>
                <w:sz w:val="28"/>
                <w:szCs w:val="28"/>
              </w:rPr>
            </w:pPr>
            <w:r w:rsidRPr="005D0299">
              <w:rPr>
                <w:rFonts w:ascii="Arial" w:hAnsi="Arial" w:cs="Arial"/>
                <w:b w:val="0"/>
                <w:bCs w:val="0"/>
                <w:sz w:val="28"/>
                <w:szCs w:val="28"/>
              </w:rPr>
              <w:t>A 6-week consultation period took place from 22 May 2024 to 5 July 2024. Residents were able to respond to the consultation via postal return or through an online survey (on the Citizen Space platform). Our strategic approach to the survey sample meant that this questionnaire was particularly aimed at capturing the views of the following:</w:t>
            </w:r>
          </w:p>
          <w:p w14:paraId="5210251D" w14:textId="77777777" w:rsidR="005D0299" w:rsidRPr="005D0299" w:rsidRDefault="005D0299" w:rsidP="005D0299">
            <w:pPr>
              <w:numPr>
                <w:ilvl w:val="0"/>
                <w:numId w:val="19"/>
              </w:numPr>
              <w:rPr>
                <w:rFonts w:ascii="Arial" w:hAnsi="Arial" w:cs="Arial"/>
                <w:b w:val="0"/>
                <w:bCs w:val="0"/>
                <w:sz w:val="28"/>
                <w:szCs w:val="28"/>
              </w:rPr>
            </w:pPr>
            <w:r w:rsidRPr="005D0299">
              <w:rPr>
                <w:rFonts w:ascii="Arial" w:hAnsi="Arial" w:cs="Arial"/>
                <w:b w:val="0"/>
                <w:bCs w:val="0"/>
                <w:sz w:val="28"/>
                <w:szCs w:val="28"/>
              </w:rPr>
              <w:t>Applicants on Sandwell Council’s housing waiting list,</w:t>
            </w:r>
          </w:p>
          <w:p w14:paraId="506CB894" w14:textId="77777777" w:rsidR="005D0299" w:rsidRPr="005D0299" w:rsidRDefault="005D0299" w:rsidP="005D0299">
            <w:pPr>
              <w:numPr>
                <w:ilvl w:val="0"/>
                <w:numId w:val="19"/>
              </w:numPr>
              <w:rPr>
                <w:rFonts w:ascii="Arial" w:hAnsi="Arial" w:cs="Arial"/>
                <w:b w:val="0"/>
                <w:bCs w:val="0"/>
                <w:sz w:val="28"/>
                <w:szCs w:val="28"/>
              </w:rPr>
            </w:pPr>
            <w:r w:rsidRPr="005D0299">
              <w:rPr>
                <w:rFonts w:ascii="Arial" w:hAnsi="Arial" w:cs="Arial"/>
                <w:b w:val="0"/>
                <w:bCs w:val="0"/>
                <w:sz w:val="28"/>
                <w:szCs w:val="28"/>
              </w:rPr>
              <w:t>Neighbouring residents of Alfred Gunn House,</w:t>
            </w:r>
          </w:p>
          <w:p w14:paraId="75F1E6F2" w14:textId="77777777" w:rsidR="005D0299" w:rsidRPr="005D0299" w:rsidRDefault="005D0299" w:rsidP="005D0299">
            <w:pPr>
              <w:numPr>
                <w:ilvl w:val="0"/>
                <w:numId w:val="19"/>
              </w:numPr>
              <w:rPr>
                <w:rFonts w:ascii="Arial" w:hAnsi="Arial" w:cs="Arial"/>
                <w:b w:val="0"/>
                <w:bCs w:val="0"/>
                <w:sz w:val="28"/>
                <w:szCs w:val="28"/>
              </w:rPr>
            </w:pPr>
            <w:r w:rsidRPr="005D0299">
              <w:rPr>
                <w:rFonts w:ascii="Arial" w:hAnsi="Arial" w:cs="Arial"/>
                <w:b w:val="0"/>
                <w:bCs w:val="0"/>
                <w:sz w:val="28"/>
                <w:szCs w:val="28"/>
              </w:rPr>
              <w:t>Elected members from the Bristnall ward.</w:t>
            </w:r>
          </w:p>
          <w:p w14:paraId="0BBDF967" w14:textId="77777777" w:rsidR="005D0299" w:rsidRPr="005D0299" w:rsidRDefault="005D0299" w:rsidP="005D0299">
            <w:pPr>
              <w:ind w:left="720"/>
              <w:rPr>
                <w:rFonts w:ascii="Arial" w:hAnsi="Arial" w:cs="Arial"/>
                <w:b w:val="0"/>
                <w:bCs w:val="0"/>
                <w:sz w:val="28"/>
                <w:szCs w:val="28"/>
              </w:rPr>
            </w:pPr>
          </w:p>
          <w:p w14:paraId="5C35C24E" w14:textId="77777777" w:rsidR="005D0299" w:rsidRPr="005D0299" w:rsidRDefault="005D0299" w:rsidP="005D0299">
            <w:pPr>
              <w:rPr>
                <w:rFonts w:ascii="Arial" w:hAnsi="Arial" w:cs="Arial"/>
                <w:b w:val="0"/>
                <w:bCs w:val="0"/>
                <w:sz w:val="28"/>
                <w:szCs w:val="28"/>
              </w:rPr>
            </w:pPr>
            <w:r w:rsidRPr="005D0299">
              <w:rPr>
                <w:rFonts w:ascii="Arial" w:hAnsi="Arial" w:cs="Arial"/>
                <w:b w:val="0"/>
                <w:bCs w:val="0"/>
                <w:sz w:val="28"/>
                <w:szCs w:val="28"/>
              </w:rPr>
              <w:t>Letters were sent to residents living in surrounding areas to Alfred Gunn House. These were:</w:t>
            </w:r>
          </w:p>
          <w:p w14:paraId="156C15DC" w14:textId="77777777" w:rsidR="005D0299" w:rsidRPr="005D0299" w:rsidRDefault="005D0299" w:rsidP="005D0299">
            <w:pPr>
              <w:numPr>
                <w:ilvl w:val="0"/>
                <w:numId w:val="20"/>
              </w:numPr>
              <w:rPr>
                <w:rFonts w:ascii="Arial" w:hAnsi="Arial" w:cs="Arial"/>
                <w:b w:val="0"/>
                <w:bCs w:val="0"/>
                <w:sz w:val="28"/>
                <w:szCs w:val="28"/>
              </w:rPr>
            </w:pPr>
            <w:r w:rsidRPr="005D0299">
              <w:rPr>
                <w:rFonts w:ascii="Arial" w:hAnsi="Arial" w:cs="Arial"/>
                <w:b w:val="0"/>
                <w:bCs w:val="0"/>
                <w:sz w:val="28"/>
                <w:szCs w:val="28"/>
              </w:rPr>
              <w:t>All Angels Walk</w:t>
            </w:r>
          </w:p>
          <w:p w14:paraId="6E8F657F" w14:textId="77777777" w:rsidR="005D0299" w:rsidRPr="005D0299" w:rsidRDefault="005D0299" w:rsidP="005D0299">
            <w:pPr>
              <w:numPr>
                <w:ilvl w:val="0"/>
                <w:numId w:val="20"/>
              </w:numPr>
              <w:rPr>
                <w:rFonts w:ascii="Arial" w:hAnsi="Arial" w:cs="Arial"/>
                <w:b w:val="0"/>
                <w:bCs w:val="0"/>
                <w:sz w:val="28"/>
                <w:szCs w:val="28"/>
              </w:rPr>
            </w:pPr>
            <w:r w:rsidRPr="005D0299">
              <w:rPr>
                <w:rFonts w:ascii="Arial" w:hAnsi="Arial" w:cs="Arial"/>
                <w:b w:val="0"/>
                <w:bCs w:val="0"/>
                <w:sz w:val="28"/>
                <w:szCs w:val="28"/>
              </w:rPr>
              <w:t>Highbury Road</w:t>
            </w:r>
          </w:p>
          <w:p w14:paraId="0E35AB68" w14:textId="77777777" w:rsidR="005D0299" w:rsidRPr="005D0299" w:rsidRDefault="005D0299" w:rsidP="005D0299">
            <w:pPr>
              <w:numPr>
                <w:ilvl w:val="0"/>
                <w:numId w:val="20"/>
              </w:numPr>
              <w:rPr>
                <w:rFonts w:ascii="Arial" w:hAnsi="Arial" w:cs="Arial"/>
                <w:b w:val="0"/>
                <w:bCs w:val="0"/>
                <w:sz w:val="28"/>
                <w:szCs w:val="28"/>
              </w:rPr>
            </w:pPr>
            <w:r w:rsidRPr="005D0299">
              <w:rPr>
                <w:rFonts w:ascii="Arial" w:hAnsi="Arial" w:cs="Arial"/>
                <w:b w:val="0"/>
                <w:bCs w:val="0"/>
                <w:sz w:val="28"/>
                <w:szCs w:val="28"/>
              </w:rPr>
              <w:t>Langley Mede</w:t>
            </w:r>
          </w:p>
          <w:p w14:paraId="3BFD6868" w14:textId="77777777" w:rsidR="005D0299" w:rsidRPr="005D0299" w:rsidRDefault="005D0299" w:rsidP="005D0299">
            <w:pPr>
              <w:numPr>
                <w:ilvl w:val="0"/>
                <w:numId w:val="20"/>
              </w:numPr>
              <w:rPr>
                <w:rFonts w:ascii="Arial" w:hAnsi="Arial" w:cs="Arial"/>
                <w:b w:val="0"/>
                <w:bCs w:val="0"/>
                <w:sz w:val="28"/>
                <w:szCs w:val="28"/>
              </w:rPr>
            </w:pPr>
            <w:r w:rsidRPr="005D0299">
              <w:rPr>
                <w:rFonts w:ascii="Arial" w:hAnsi="Arial" w:cs="Arial"/>
                <w:b w:val="0"/>
                <w:bCs w:val="0"/>
                <w:sz w:val="28"/>
                <w:szCs w:val="28"/>
              </w:rPr>
              <w:t>New Henry Street</w:t>
            </w:r>
          </w:p>
          <w:p w14:paraId="5DD8CBA7" w14:textId="77777777" w:rsidR="005D0299" w:rsidRPr="005D0299" w:rsidRDefault="005D0299" w:rsidP="005D0299">
            <w:pPr>
              <w:numPr>
                <w:ilvl w:val="0"/>
                <w:numId w:val="20"/>
              </w:numPr>
              <w:rPr>
                <w:rFonts w:ascii="Arial" w:hAnsi="Arial" w:cs="Arial"/>
                <w:b w:val="0"/>
                <w:bCs w:val="0"/>
                <w:sz w:val="28"/>
                <w:szCs w:val="28"/>
              </w:rPr>
            </w:pPr>
            <w:r w:rsidRPr="005D0299">
              <w:rPr>
                <w:rFonts w:ascii="Arial" w:hAnsi="Arial" w:cs="Arial"/>
                <w:b w:val="0"/>
                <w:bCs w:val="0"/>
                <w:sz w:val="28"/>
                <w:szCs w:val="28"/>
              </w:rPr>
              <w:t xml:space="preserve">Old </w:t>
            </w:r>
            <w:proofErr w:type="spellStart"/>
            <w:r w:rsidRPr="005D0299">
              <w:rPr>
                <w:rFonts w:ascii="Arial" w:hAnsi="Arial" w:cs="Arial"/>
                <w:b w:val="0"/>
                <w:bCs w:val="0"/>
                <w:sz w:val="28"/>
                <w:szCs w:val="28"/>
              </w:rPr>
              <w:t>Hobicus</w:t>
            </w:r>
            <w:proofErr w:type="spellEnd"/>
            <w:r w:rsidRPr="005D0299">
              <w:rPr>
                <w:rFonts w:ascii="Arial" w:hAnsi="Arial" w:cs="Arial"/>
                <w:b w:val="0"/>
                <w:bCs w:val="0"/>
                <w:sz w:val="28"/>
                <w:szCs w:val="28"/>
              </w:rPr>
              <w:t xml:space="preserve"> Lane</w:t>
            </w:r>
          </w:p>
          <w:p w14:paraId="039B3D65" w14:textId="64D516CE" w:rsidR="005D0299" w:rsidRPr="005D0299" w:rsidRDefault="005D0299" w:rsidP="005D0299">
            <w:pPr>
              <w:numPr>
                <w:ilvl w:val="0"/>
                <w:numId w:val="20"/>
              </w:numPr>
              <w:rPr>
                <w:rFonts w:ascii="Arial" w:hAnsi="Arial" w:cs="Arial"/>
                <w:b w:val="0"/>
                <w:bCs w:val="0"/>
                <w:sz w:val="28"/>
                <w:szCs w:val="28"/>
              </w:rPr>
            </w:pPr>
            <w:r w:rsidRPr="005D0299">
              <w:rPr>
                <w:rFonts w:ascii="Arial" w:hAnsi="Arial" w:cs="Arial"/>
                <w:b w:val="0"/>
                <w:bCs w:val="0"/>
                <w:sz w:val="28"/>
                <w:szCs w:val="28"/>
              </w:rPr>
              <w:t>Thompson Road</w:t>
            </w:r>
          </w:p>
          <w:p w14:paraId="64B35B67" w14:textId="77777777" w:rsidR="005D0299" w:rsidRPr="005D0299" w:rsidRDefault="005D0299" w:rsidP="005D0299">
            <w:pPr>
              <w:ind w:left="720"/>
              <w:rPr>
                <w:rFonts w:ascii="Arial" w:hAnsi="Arial" w:cs="Arial"/>
                <w:b w:val="0"/>
                <w:bCs w:val="0"/>
                <w:sz w:val="28"/>
                <w:szCs w:val="28"/>
              </w:rPr>
            </w:pPr>
          </w:p>
          <w:p w14:paraId="758EF679" w14:textId="77777777" w:rsidR="005D0299" w:rsidRPr="005D0299" w:rsidRDefault="005D0299" w:rsidP="005D0299">
            <w:pPr>
              <w:rPr>
                <w:rFonts w:ascii="Arial" w:hAnsi="Arial" w:cs="Arial"/>
                <w:sz w:val="28"/>
                <w:szCs w:val="28"/>
              </w:rPr>
            </w:pPr>
            <w:r w:rsidRPr="005D0299">
              <w:rPr>
                <w:rFonts w:ascii="Arial" w:hAnsi="Arial" w:cs="Arial"/>
                <w:b w:val="0"/>
                <w:bCs w:val="0"/>
                <w:sz w:val="28"/>
                <w:szCs w:val="28"/>
              </w:rPr>
              <w:t xml:space="preserve">These letters contained a copy of the draft LLP, asking the residents to read this and respond to the postal or online survey. </w:t>
            </w:r>
          </w:p>
          <w:p w14:paraId="4CF08517" w14:textId="77777777" w:rsidR="005D0299" w:rsidRPr="005D0299" w:rsidRDefault="005D0299" w:rsidP="005D0299">
            <w:pPr>
              <w:rPr>
                <w:rFonts w:ascii="Arial" w:hAnsi="Arial" w:cs="Arial"/>
                <w:b w:val="0"/>
                <w:bCs w:val="0"/>
                <w:sz w:val="28"/>
                <w:szCs w:val="28"/>
              </w:rPr>
            </w:pPr>
          </w:p>
          <w:p w14:paraId="0892754C" w14:textId="77777777" w:rsidR="005D0299" w:rsidRPr="005D0299" w:rsidRDefault="005D0299" w:rsidP="005D0299">
            <w:pPr>
              <w:rPr>
                <w:rFonts w:ascii="Arial" w:hAnsi="Arial" w:cs="Arial"/>
                <w:sz w:val="28"/>
                <w:szCs w:val="28"/>
              </w:rPr>
            </w:pPr>
            <w:r w:rsidRPr="005D0299">
              <w:rPr>
                <w:rFonts w:ascii="Arial" w:hAnsi="Arial" w:cs="Arial"/>
                <w:b w:val="0"/>
                <w:bCs w:val="0"/>
                <w:sz w:val="28"/>
                <w:szCs w:val="28"/>
              </w:rPr>
              <w:t xml:space="preserve">We used our text messaging service to target a sample of households on our current housing application waiting list, reflecting the criteria of eligible households in the LLP. To this end, we also directly consulted with two previous tenants who have expressed an interest in returning to the block – they were sent a link to the online survey. </w:t>
            </w:r>
          </w:p>
          <w:p w14:paraId="19CBF6FE" w14:textId="77777777" w:rsidR="005D0299" w:rsidRPr="005D0299" w:rsidRDefault="005D0299" w:rsidP="005D0299">
            <w:pPr>
              <w:rPr>
                <w:rFonts w:ascii="Arial" w:hAnsi="Arial" w:cs="Arial"/>
                <w:b w:val="0"/>
                <w:bCs w:val="0"/>
                <w:sz w:val="28"/>
                <w:szCs w:val="28"/>
              </w:rPr>
            </w:pPr>
          </w:p>
          <w:p w14:paraId="75AAA977" w14:textId="77777777" w:rsidR="005D0299" w:rsidRPr="005D0299" w:rsidRDefault="005D0299" w:rsidP="005D0299">
            <w:pPr>
              <w:rPr>
                <w:rFonts w:ascii="Arial" w:hAnsi="Arial" w:cs="Arial"/>
                <w:sz w:val="28"/>
                <w:szCs w:val="28"/>
              </w:rPr>
            </w:pPr>
            <w:r w:rsidRPr="005D0299">
              <w:rPr>
                <w:rFonts w:ascii="Arial" w:hAnsi="Arial" w:cs="Arial"/>
                <w:b w:val="0"/>
                <w:bCs w:val="0"/>
                <w:sz w:val="28"/>
                <w:szCs w:val="28"/>
              </w:rPr>
              <w:t>Other views this survey was interested in capturing included feedback from the three elected Bristnall Ward members, who were also emailed a copy of the LLP and a link to the online survey. We also had a meeting with these elected members to discuss the consultation and to get their feedback.</w:t>
            </w:r>
          </w:p>
          <w:p w14:paraId="26FCB35B" w14:textId="77777777" w:rsidR="005D0299" w:rsidRPr="005D0299" w:rsidRDefault="005D0299" w:rsidP="005D0299">
            <w:pPr>
              <w:rPr>
                <w:rFonts w:ascii="Arial" w:hAnsi="Arial" w:cs="Arial"/>
                <w:b w:val="0"/>
                <w:bCs w:val="0"/>
                <w:sz w:val="28"/>
                <w:szCs w:val="28"/>
              </w:rPr>
            </w:pPr>
          </w:p>
          <w:p w14:paraId="5737F3F2" w14:textId="422EADC1" w:rsidR="00DA711C" w:rsidRPr="005D0299" w:rsidRDefault="005D0299" w:rsidP="00EC01E1">
            <w:pPr>
              <w:rPr>
                <w:rFonts w:ascii="Arial" w:hAnsi="Arial" w:cs="Arial"/>
                <w:b w:val="0"/>
                <w:bCs w:val="0"/>
                <w:sz w:val="28"/>
                <w:szCs w:val="28"/>
              </w:rPr>
            </w:pPr>
            <w:r w:rsidRPr="005D0299">
              <w:rPr>
                <w:rFonts w:ascii="Arial" w:hAnsi="Arial" w:cs="Arial"/>
                <w:b w:val="0"/>
                <w:bCs w:val="0"/>
                <w:sz w:val="28"/>
                <w:szCs w:val="28"/>
              </w:rPr>
              <w:t>In total, we received 61 responses to the consultation – 58 of these responses were received online and 3 by post.</w:t>
            </w:r>
          </w:p>
          <w:p w14:paraId="250507BC" w14:textId="4B8D0F85" w:rsidR="00DA711C" w:rsidRPr="005D0299" w:rsidRDefault="00DA711C" w:rsidP="00EC01E1">
            <w:pPr>
              <w:rPr>
                <w:rFonts w:ascii="Arial" w:hAnsi="Arial" w:cs="Arial"/>
                <w:sz w:val="28"/>
                <w:szCs w:val="28"/>
              </w:rPr>
            </w:pPr>
          </w:p>
        </w:tc>
      </w:tr>
      <w:tr w:rsidR="00743FC9" w:rsidRPr="000F6A3C" w14:paraId="3F1DF57D" w14:textId="77777777" w:rsidTr="00743FC9">
        <w:trPr>
          <w:gridAfter w:val="2"/>
          <w:wAfter w:w="14" w:type="dxa"/>
        </w:trPr>
        <w:tc>
          <w:tcPr>
            <w:cnfStyle w:val="001000000000" w:firstRow="0" w:lastRow="0" w:firstColumn="1" w:lastColumn="0" w:oddVBand="0" w:evenVBand="0" w:oddHBand="0" w:evenHBand="0" w:firstRowFirstColumn="0" w:firstRowLastColumn="0" w:lastRowFirstColumn="0" w:lastRowLastColumn="0"/>
            <w:tcW w:w="4993" w:type="pct"/>
            <w:gridSpan w:val="2"/>
          </w:tcPr>
          <w:p w14:paraId="6A947EB2" w14:textId="6ED26904" w:rsidR="00DA711C" w:rsidRPr="00DA711C" w:rsidRDefault="00DA711C" w:rsidP="00DA711C">
            <w:pPr>
              <w:rPr>
                <w:rFonts w:ascii="Arial" w:hAnsi="Arial" w:cs="Arial"/>
                <w:bCs w:val="0"/>
                <w:color w:val="000000"/>
                <w:sz w:val="28"/>
                <w:szCs w:val="28"/>
              </w:rPr>
            </w:pPr>
            <w:r w:rsidRPr="00DA711C">
              <w:rPr>
                <w:rFonts w:ascii="Arial" w:hAnsi="Arial" w:cs="Arial"/>
                <w:bCs w:val="0"/>
                <w:color w:val="000000"/>
                <w:sz w:val="28"/>
                <w:szCs w:val="28"/>
              </w:rPr>
              <w:t xml:space="preserve">Section 4. </w:t>
            </w:r>
            <w:r w:rsidRPr="00DA711C">
              <w:rPr>
                <w:rFonts w:ascii="Arial" w:hAnsi="Arial" w:cs="Arial"/>
                <w:bCs w:val="0"/>
                <w:color w:val="000000"/>
                <w:sz w:val="28"/>
                <w:szCs w:val="28"/>
              </w:rPr>
              <w:tab/>
            </w:r>
          </w:p>
          <w:p w14:paraId="5DCD6C1F" w14:textId="77777777" w:rsidR="00DA711C" w:rsidRDefault="00DA711C" w:rsidP="00DA711C">
            <w:pPr>
              <w:rPr>
                <w:rFonts w:ascii="Arial" w:hAnsi="Arial" w:cs="Arial"/>
                <w:bCs w:val="0"/>
                <w:color w:val="000000"/>
                <w:sz w:val="28"/>
                <w:szCs w:val="28"/>
              </w:rPr>
            </w:pPr>
          </w:p>
          <w:p w14:paraId="0E03B406" w14:textId="0B9B9449" w:rsidR="00743FC9" w:rsidRPr="000F6A3C" w:rsidRDefault="00DA711C" w:rsidP="00EC01E1">
            <w:pPr>
              <w:rPr>
                <w:rFonts w:ascii="Arial" w:hAnsi="Arial" w:cs="Arial"/>
                <w:b w:val="0"/>
                <w:color w:val="000000"/>
                <w:sz w:val="28"/>
                <w:szCs w:val="28"/>
              </w:rPr>
            </w:pPr>
            <w:r>
              <w:rPr>
                <w:rFonts w:ascii="Arial" w:hAnsi="Arial" w:cs="Arial"/>
                <w:b w:val="0"/>
                <w:color w:val="000000"/>
                <w:sz w:val="28"/>
                <w:szCs w:val="28"/>
              </w:rPr>
              <w:t>Summary a</w:t>
            </w:r>
            <w:r w:rsidR="00743FC9" w:rsidRPr="000F6A3C">
              <w:rPr>
                <w:rFonts w:ascii="Arial" w:hAnsi="Arial" w:cs="Arial"/>
                <w:b w:val="0"/>
                <w:color w:val="000000"/>
                <w:sz w:val="28"/>
                <w:szCs w:val="28"/>
              </w:rPr>
              <w:t>ssess</w:t>
            </w:r>
            <w:r>
              <w:rPr>
                <w:rFonts w:ascii="Arial" w:hAnsi="Arial" w:cs="Arial"/>
                <w:b w:val="0"/>
                <w:color w:val="000000"/>
                <w:sz w:val="28"/>
                <w:szCs w:val="28"/>
              </w:rPr>
              <w:t>ment of the analysis at section 4a and the</w:t>
            </w:r>
            <w:r w:rsidR="00743FC9" w:rsidRPr="000F6A3C">
              <w:rPr>
                <w:rFonts w:ascii="Arial" w:hAnsi="Arial" w:cs="Arial"/>
                <w:b w:val="0"/>
                <w:color w:val="000000"/>
                <w:sz w:val="28"/>
                <w:szCs w:val="28"/>
              </w:rPr>
              <w:t xml:space="preserve"> likely impact</w:t>
            </w:r>
            <w:r>
              <w:rPr>
                <w:rFonts w:ascii="Arial" w:hAnsi="Arial" w:cs="Arial"/>
                <w:b w:val="0"/>
                <w:color w:val="000000"/>
                <w:sz w:val="28"/>
                <w:szCs w:val="28"/>
              </w:rPr>
              <w:t xml:space="preserve"> </w:t>
            </w:r>
            <w:r w:rsidRPr="000F6A3C">
              <w:rPr>
                <w:rFonts w:ascii="Arial" w:hAnsi="Arial" w:cs="Arial"/>
                <w:b w:val="0"/>
                <w:color w:val="000000"/>
                <w:sz w:val="28"/>
                <w:szCs w:val="28"/>
              </w:rPr>
              <w:t xml:space="preserve">on </w:t>
            </w:r>
            <w:r>
              <w:rPr>
                <w:rFonts w:ascii="Arial" w:hAnsi="Arial" w:cs="Arial"/>
                <w:b w:val="0"/>
                <w:color w:val="000000"/>
                <w:sz w:val="28"/>
                <w:szCs w:val="28"/>
              </w:rPr>
              <w:t>each of the</w:t>
            </w:r>
            <w:r w:rsidRPr="000F6A3C">
              <w:rPr>
                <w:rFonts w:ascii="Arial" w:hAnsi="Arial" w:cs="Arial"/>
                <w:b w:val="0"/>
                <w:color w:val="000000"/>
                <w:sz w:val="28"/>
                <w:szCs w:val="28"/>
              </w:rPr>
              <w:t xml:space="preserve"> protected characteristics</w:t>
            </w:r>
            <w:r>
              <w:rPr>
                <w:rFonts w:ascii="Arial" w:hAnsi="Arial" w:cs="Arial"/>
                <w:b w:val="0"/>
                <w:color w:val="000000"/>
                <w:sz w:val="28"/>
                <w:szCs w:val="28"/>
              </w:rPr>
              <w:t xml:space="preserve"> (if any)</w:t>
            </w:r>
          </w:p>
        </w:tc>
      </w:tr>
      <w:tr w:rsidR="00743FC9" w:rsidRPr="000F6A3C" w14:paraId="15C73332" w14:textId="77777777" w:rsidTr="00743FC9">
        <w:trPr>
          <w:gridAfter w:val="2"/>
          <w:wAfter w:w="14" w:type="dxa"/>
          <w:trHeight w:val="2621"/>
        </w:trPr>
        <w:tc>
          <w:tcPr>
            <w:cnfStyle w:val="001000000000" w:firstRow="0" w:lastRow="0" w:firstColumn="1" w:lastColumn="0" w:oddVBand="0" w:evenVBand="0" w:oddHBand="0" w:evenHBand="0" w:firstRowFirstColumn="0" w:firstRowLastColumn="0" w:lastRowFirstColumn="0" w:lastRowLastColumn="0"/>
            <w:tcW w:w="4993" w:type="pct"/>
            <w:gridSpan w:val="2"/>
          </w:tcPr>
          <w:p w14:paraId="1D02A7B3" w14:textId="77777777" w:rsidR="00743FC9" w:rsidRPr="000F6A3C" w:rsidRDefault="00743FC9" w:rsidP="00EC01E1">
            <w:pPr>
              <w:rPr>
                <w:rFonts w:ascii="Arial" w:hAnsi="Arial" w:cs="Arial"/>
                <w:color w:val="000000"/>
                <w:sz w:val="28"/>
                <w:szCs w:val="28"/>
              </w:rPr>
            </w:pPr>
          </w:p>
          <w:p w14:paraId="6D67ADFC" w14:textId="489D6569" w:rsidR="009E7427" w:rsidRPr="00504CFB" w:rsidRDefault="00504CFB" w:rsidP="00EC01E1">
            <w:pPr>
              <w:rPr>
                <w:rFonts w:ascii="Arial" w:hAnsi="Arial" w:cs="Arial"/>
                <w:b w:val="0"/>
                <w:bCs w:val="0"/>
                <w:color w:val="000000"/>
                <w:sz w:val="28"/>
                <w:szCs w:val="28"/>
              </w:rPr>
            </w:pPr>
            <w:r w:rsidRPr="00504CFB">
              <w:rPr>
                <w:rFonts w:ascii="Arial" w:hAnsi="Arial" w:cs="Arial"/>
                <w:b w:val="0"/>
                <w:bCs w:val="0"/>
                <w:color w:val="000000"/>
                <w:sz w:val="28"/>
                <w:szCs w:val="28"/>
              </w:rPr>
              <w:t>The LLP is aimed at reducing ASB and improving tenancy sustainability, which is expected to have a generally positive or neutral impact across most protected characteristics. However, specific conditions related to income, tenancy history, and employment status may impact certain socio-economic groups.</w:t>
            </w:r>
          </w:p>
          <w:p w14:paraId="05D80FAD" w14:textId="77777777" w:rsidR="009E7427" w:rsidRDefault="009E7427" w:rsidP="00EC01E1">
            <w:pPr>
              <w:rPr>
                <w:rFonts w:ascii="Arial" w:hAnsi="Arial" w:cs="Arial"/>
                <w:bCs w:val="0"/>
                <w:color w:val="000000"/>
                <w:sz w:val="28"/>
                <w:szCs w:val="28"/>
              </w:rPr>
            </w:pPr>
          </w:p>
          <w:p w14:paraId="0F003392" w14:textId="4CDE12A6" w:rsidR="009E7427" w:rsidRPr="000F6A3C" w:rsidRDefault="009E7427" w:rsidP="00EC01E1">
            <w:pPr>
              <w:rPr>
                <w:rFonts w:ascii="Arial" w:hAnsi="Arial" w:cs="Arial"/>
                <w:b w:val="0"/>
                <w:color w:val="000000"/>
                <w:sz w:val="28"/>
                <w:szCs w:val="28"/>
              </w:rPr>
            </w:pPr>
          </w:p>
        </w:tc>
      </w:tr>
    </w:tbl>
    <w:p w14:paraId="66706AFF" w14:textId="77777777" w:rsidR="00743FC9" w:rsidRDefault="00743FC9" w:rsidP="00743FC9">
      <w:pPr>
        <w:rPr>
          <w:rFonts w:ascii="Arial" w:hAnsi="Arial" w:cs="Arial"/>
          <w:b/>
          <w:color w:val="000000"/>
          <w:sz w:val="28"/>
          <w:szCs w:val="28"/>
        </w:rPr>
        <w:sectPr w:rsidR="00743FC9" w:rsidSect="00EC01E1">
          <w:pgSz w:w="11906" w:h="16838"/>
          <w:pgMar w:top="851" w:right="1134" w:bottom="851" w:left="1134" w:header="709" w:footer="709" w:gutter="0"/>
          <w:pgNumType w:start="0"/>
          <w:cols w:space="708"/>
          <w:titlePg/>
          <w:docGrid w:linePitch="360"/>
        </w:sectPr>
      </w:pPr>
    </w:p>
    <w:p w14:paraId="27C662D0" w14:textId="77777777" w:rsidR="000B1B36" w:rsidRDefault="000B1B36" w:rsidP="00743FC9"/>
    <w:tbl>
      <w:tblPr>
        <w:tblStyle w:val="GridTable3-Accent1"/>
        <w:tblW w:w="5000" w:type="pct"/>
        <w:tblLook w:val="04A0" w:firstRow="1" w:lastRow="0" w:firstColumn="1" w:lastColumn="0" w:noHBand="0" w:noVBand="1"/>
      </w:tblPr>
      <w:tblGrid>
        <w:gridCol w:w="15126"/>
      </w:tblGrid>
      <w:tr w:rsidR="00E477AA" w:rsidRPr="008477EF" w14:paraId="188202DE" w14:textId="77777777" w:rsidTr="00E50083">
        <w:trPr>
          <w:cnfStyle w:val="100000000000" w:firstRow="1" w:lastRow="0" w:firstColumn="0" w:lastColumn="0" w:oddVBand="0" w:evenVBand="0" w:oddHBand="0" w:evenHBand="0" w:firstRowFirstColumn="0" w:firstRowLastColumn="0" w:lastRowFirstColumn="0" w:lastRowLastColumn="0"/>
          <w:trHeight w:val="372"/>
          <w:tblHeader/>
        </w:trPr>
        <w:tc>
          <w:tcPr>
            <w:cnfStyle w:val="001000000100" w:firstRow="0" w:lastRow="0" w:firstColumn="1" w:lastColumn="0" w:oddVBand="0" w:evenVBand="0" w:oddHBand="0" w:evenHBand="0" w:firstRowFirstColumn="1" w:firstRowLastColumn="0" w:lastRowFirstColumn="0" w:lastRowLastColumn="0"/>
            <w:tcW w:w="5000" w:type="pct"/>
            <w:tcBorders>
              <w:top w:val="none" w:sz="0" w:space="0" w:color="auto"/>
              <w:left w:val="none" w:sz="0" w:space="0" w:color="auto"/>
              <w:bottom w:val="none" w:sz="0" w:space="0" w:color="auto"/>
              <w:right w:val="none" w:sz="0" w:space="0" w:color="auto"/>
            </w:tcBorders>
          </w:tcPr>
          <w:p w14:paraId="47B57CD0" w14:textId="7B0F8E53" w:rsidR="00E477AA" w:rsidRPr="008477EF" w:rsidRDefault="003A29A5" w:rsidP="003A29A5">
            <w:pPr>
              <w:spacing w:line="276" w:lineRule="auto"/>
              <w:jc w:val="left"/>
              <w:rPr>
                <w:rFonts w:ascii="Arial" w:hAnsi="Arial" w:cs="Arial"/>
                <w:sz w:val="28"/>
                <w:szCs w:val="28"/>
              </w:rPr>
            </w:pPr>
            <w:r>
              <w:rPr>
                <w:rFonts w:ascii="Arial" w:hAnsi="Arial" w:cs="Arial"/>
                <w:color w:val="000000"/>
                <w:sz w:val="28"/>
                <w:szCs w:val="28"/>
              </w:rPr>
              <w:t xml:space="preserve">Section 4a </w:t>
            </w:r>
            <w:r w:rsidR="00C16790">
              <w:rPr>
                <w:rFonts w:ascii="Arial" w:hAnsi="Arial" w:cs="Arial"/>
                <w:color w:val="000000"/>
                <w:sz w:val="28"/>
                <w:szCs w:val="28"/>
              </w:rPr>
              <w:t xml:space="preserve">- </w:t>
            </w:r>
            <w:r w:rsidR="00E477AA" w:rsidRPr="008477EF">
              <w:rPr>
                <w:rFonts w:ascii="Arial" w:hAnsi="Arial" w:cs="Arial"/>
                <w:color w:val="000000"/>
                <w:sz w:val="28"/>
                <w:szCs w:val="28"/>
              </w:rPr>
              <w:t xml:space="preserve">What are the potential/actual impacts of the proposal on the </w:t>
            </w:r>
            <w:r w:rsidR="00E21C0A">
              <w:rPr>
                <w:rFonts w:ascii="Arial" w:hAnsi="Arial" w:cs="Arial"/>
                <w:color w:val="000000"/>
                <w:sz w:val="28"/>
                <w:szCs w:val="28"/>
              </w:rPr>
              <w:t xml:space="preserve">protected </w:t>
            </w:r>
            <w:r w:rsidR="00E477AA" w:rsidRPr="008477EF">
              <w:rPr>
                <w:rFonts w:ascii="Arial" w:hAnsi="Arial" w:cs="Arial"/>
                <w:color w:val="000000"/>
                <w:sz w:val="28"/>
                <w:szCs w:val="28"/>
              </w:rPr>
              <w:t>characteristics?</w:t>
            </w:r>
          </w:p>
        </w:tc>
      </w:tr>
    </w:tbl>
    <w:p w14:paraId="08BEAE6A" w14:textId="30B3E439" w:rsidR="00CE7F75" w:rsidRPr="003A29A5" w:rsidRDefault="00CE7F75" w:rsidP="006959C1">
      <w:pPr>
        <w:rPr>
          <w:rFonts w:cs="Arial"/>
          <w:bCs/>
          <w:i/>
          <w:iCs/>
          <w:color w:val="000000"/>
          <w:sz w:val="28"/>
          <w:szCs w:val="28"/>
        </w:rPr>
      </w:pP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2717"/>
        <w:gridCol w:w="1154"/>
        <w:gridCol w:w="4405"/>
        <w:gridCol w:w="3330"/>
        <w:gridCol w:w="3520"/>
      </w:tblGrid>
      <w:tr w:rsidR="00CE1BD3" w:rsidRPr="00504CFB" w14:paraId="2FD394B1" w14:textId="77777777" w:rsidTr="00504CFB">
        <w:trPr>
          <w:tblHeader/>
          <w:tblCellSpacing w:w="15" w:type="dxa"/>
        </w:trPr>
        <w:tc>
          <w:tcPr>
            <w:tcW w:w="0" w:type="auto"/>
            <w:shd w:val="clear" w:color="auto" w:fill="E8F3D3" w:themeFill="accent2" w:themeFillTint="33"/>
            <w:vAlign w:val="center"/>
            <w:hideMark/>
          </w:tcPr>
          <w:p w14:paraId="7C7C9577" w14:textId="77777777" w:rsidR="00504CFB" w:rsidRPr="00504CFB" w:rsidRDefault="00504CFB" w:rsidP="00504CFB">
            <w:pPr>
              <w:rPr>
                <w:rFonts w:ascii="Arial" w:hAnsi="Arial" w:cs="Arial"/>
                <w:b/>
                <w:bCs/>
                <w:iCs/>
                <w:color w:val="000000"/>
                <w:sz w:val="28"/>
                <w:szCs w:val="28"/>
              </w:rPr>
            </w:pPr>
            <w:r w:rsidRPr="00504CFB">
              <w:rPr>
                <w:rFonts w:ascii="Arial" w:hAnsi="Arial" w:cs="Arial"/>
                <w:b/>
                <w:bCs/>
                <w:iCs/>
                <w:color w:val="000000"/>
                <w:sz w:val="28"/>
                <w:szCs w:val="28"/>
              </w:rPr>
              <w:t>Reviewed Characteristic</w:t>
            </w:r>
          </w:p>
        </w:tc>
        <w:tc>
          <w:tcPr>
            <w:tcW w:w="0" w:type="auto"/>
            <w:shd w:val="clear" w:color="auto" w:fill="E8F3D3" w:themeFill="accent2" w:themeFillTint="33"/>
            <w:vAlign w:val="center"/>
            <w:hideMark/>
          </w:tcPr>
          <w:p w14:paraId="527EF130" w14:textId="77777777" w:rsidR="00504CFB" w:rsidRPr="00504CFB" w:rsidRDefault="00504CFB" w:rsidP="00504CFB">
            <w:pPr>
              <w:rPr>
                <w:rFonts w:ascii="Arial" w:hAnsi="Arial" w:cs="Arial"/>
                <w:b/>
                <w:bCs/>
                <w:iCs/>
                <w:color w:val="000000"/>
                <w:sz w:val="28"/>
                <w:szCs w:val="28"/>
              </w:rPr>
            </w:pPr>
            <w:r w:rsidRPr="00504CFB">
              <w:rPr>
                <w:rFonts w:ascii="Arial" w:hAnsi="Arial" w:cs="Arial"/>
                <w:b/>
                <w:bCs/>
                <w:iCs/>
                <w:color w:val="000000"/>
                <w:sz w:val="28"/>
                <w:szCs w:val="28"/>
              </w:rPr>
              <w:t>Impact?</w:t>
            </w:r>
          </w:p>
        </w:tc>
        <w:tc>
          <w:tcPr>
            <w:tcW w:w="0" w:type="auto"/>
            <w:shd w:val="clear" w:color="auto" w:fill="E8F3D3" w:themeFill="accent2" w:themeFillTint="33"/>
            <w:vAlign w:val="center"/>
            <w:hideMark/>
          </w:tcPr>
          <w:p w14:paraId="6AF79B1F" w14:textId="77777777" w:rsidR="00504CFB" w:rsidRPr="00504CFB" w:rsidRDefault="00504CFB" w:rsidP="00504CFB">
            <w:pPr>
              <w:rPr>
                <w:rFonts w:ascii="Arial" w:hAnsi="Arial" w:cs="Arial"/>
                <w:b/>
                <w:bCs/>
                <w:iCs/>
                <w:color w:val="000000"/>
                <w:sz w:val="28"/>
                <w:szCs w:val="28"/>
              </w:rPr>
            </w:pPr>
            <w:r w:rsidRPr="00504CFB">
              <w:rPr>
                <w:rFonts w:ascii="Arial" w:hAnsi="Arial" w:cs="Arial"/>
                <w:b/>
                <w:bCs/>
                <w:iCs/>
                <w:color w:val="000000"/>
                <w:sz w:val="28"/>
                <w:szCs w:val="28"/>
              </w:rPr>
              <w:t>Details of impact</w:t>
            </w:r>
          </w:p>
        </w:tc>
        <w:tc>
          <w:tcPr>
            <w:tcW w:w="0" w:type="auto"/>
            <w:shd w:val="clear" w:color="auto" w:fill="E8F3D3" w:themeFill="accent2" w:themeFillTint="33"/>
            <w:vAlign w:val="center"/>
            <w:hideMark/>
          </w:tcPr>
          <w:p w14:paraId="3806E88D" w14:textId="77777777" w:rsidR="00504CFB" w:rsidRPr="00504CFB" w:rsidRDefault="00504CFB" w:rsidP="00504CFB">
            <w:pPr>
              <w:rPr>
                <w:rFonts w:ascii="Arial" w:hAnsi="Arial" w:cs="Arial"/>
                <w:b/>
                <w:bCs/>
                <w:iCs/>
                <w:color w:val="000000"/>
                <w:sz w:val="28"/>
                <w:szCs w:val="28"/>
              </w:rPr>
            </w:pPr>
            <w:r w:rsidRPr="00504CFB">
              <w:rPr>
                <w:rFonts w:ascii="Arial" w:hAnsi="Arial" w:cs="Arial"/>
                <w:b/>
                <w:bCs/>
                <w:iCs/>
                <w:color w:val="000000"/>
                <w:sz w:val="28"/>
                <w:szCs w:val="28"/>
              </w:rPr>
              <w:t>Actions to address negative impact or promote positive impact</w:t>
            </w:r>
          </w:p>
        </w:tc>
        <w:tc>
          <w:tcPr>
            <w:tcW w:w="0" w:type="auto"/>
            <w:shd w:val="clear" w:color="auto" w:fill="E8F3D3" w:themeFill="accent2" w:themeFillTint="33"/>
            <w:vAlign w:val="center"/>
            <w:hideMark/>
          </w:tcPr>
          <w:p w14:paraId="7C143F76" w14:textId="77777777" w:rsidR="00504CFB" w:rsidRPr="00504CFB" w:rsidRDefault="00504CFB" w:rsidP="00504CFB">
            <w:pPr>
              <w:rPr>
                <w:rFonts w:ascii="Arial" w:hAnsi="Arial" w:cs="Arial"/>
                <w:b/>
                <w:bCs/>
                <w:iCs/>
                <w:color w:val="000000"/>
                <w:sz w:val="28"/>
                <w:szCs w:val="28"/>
              </w:rPr>
            </w:pPr>
            <w:r w:rsidRPr="00504CFB">
              <w:rPr>
                <w:rFonts w:ascii="Arial" w:hAnsi="Arial" w:cs="Arial"/>
                <w:b/>
                <w:bCs/>
                <w:iCs/>
                <w:color w:val="000000"/>
                <w:sz w:val="28"/>
                <w:szCs w:val="28"/>
              </w:rPr>
              <w:t>Owner of action / Timescale</w:t>
            </w:r>
          </w:p>
        </w:tc>
      </w:tr>
      <w:tr w:rsidR="00CE1BD3" w:rsidRPr="00504CFB" w14:paraId="4C6E211D" w14:textId="77777777" w:rsidTr="00504CFB">
        <w:trPr>
          <w:tblCellSpacing w:w="15" w:type="dxa"/>
        </w:trPr>
        <w:tc>
          <w:tcPr>
            <w:tcW w:w="0" w:type="auto"/>
            <w:shd w:val="clear" w:color="auto" w:fill="E8F3D3" w:themeFill="accent2" w:themeFillTint="33"/>
            <w:vAlign w:val="center"/>
            <w:hideMark/>
          </w:tcPr>
          <w:p w14:paraId="62FC29D5" w14:textId="77777777" w:rsidR="00504CFB" w:rsidRPr="00504CFB" w:rsidRDefault="00504CFB" w:rsidP="00504CFB">
            <w:pPr>
              <w:rPr>
                <w:rFonts w:ascii="Arial" w:hAnsi="Arial" w:cs="Arial"/>
                <w:iCs/>
                <w:color w:val="000000"/>
                <w:sz w:val="28"/>
                <w:szCs w:val="28"/>
              </w:rPr>
            </w:pPr>
            <w:r w:rsidRPr="00504CFB">
              <w:rPr>
                <w:rFonts w:ascii="Arial" w:hAnsi="Arial" w:cs="Arial"/>
                <w:iCs/>
                <w:color w:val="000000"/>
                <w:sz w:val="28"/>
                <w:szCs w:val="28"/>
              </w:rPr>
              <w:t>Age</w:t>
            </w:r>
          </w:p>
        </w:tc>
        <w:tc>
          <w:tcPr>
            <w:tcW w:w="0" w:type="auto"/>
            <w:vAlign w:val="center"/>
            <w:hideMark/>
          </w:tcPr>
          <w:p w14:paraId="7EDDC0EB" w14:textId="77777777" w:rsidR="00504CFB" w:rsidRPr="00504CFB" w:rsidRDefault="00504CFB" w:rsidP="00504CFB">
            <w:pPr>
              <w:rPr>
                <w:rFonts w:ascii="Arial" w:hAnsi="Arial" w:cs="Arial"/>
                <w:iCs/>
                <w:color w:val="000000"/>
                <w:sz w:val="28"/>
                <w:szCs w:val="28"/>
              </w:rPr>
            </w:pPr>
            <w:r w:rsidRPr="00504CFB">
              <w:rPr>
                <w:rFonts w:ascii="Arial" w:hAnsi="Arial" w:cs="Arial"/>
                <w:iCs/>
                <w:color w:val="000000"/>
                <w:sz w:val="28"/>
                <w:szCs w:val="28"/>
              </w:rPr>
              <w:t>Ne</w:t>
            </w:r>
          </w:p>
        </w:tc>
        <w:tc>
          <w:tcPr>
            <w:tcW w:w="0" w:type="auto"/>
            <w:vAlign w:val="center"/>
            <w:hideMark/>
          </w:tcPr>
          <w:p w14:paraId="1C3EF0D5" w14:textId="77777777" w:rsidR="00504CFB" w:rsidRPr="00504CFB" w:rsidRDefault="00504CFB" w:rsidP="00504CFB">
            <w:pPr>
              <w:rPr>
                <w:rFonts w:ascii="Arial" w:hAnsi="Arial" w:cs="Arial"/>
                <w:iCs/>
                <w:color w:val="000000"/>
                <w:sz w:val="28"/>
                <w:szCs w:val="28"/>
              </w:rPr>
            </w:pPr>
            <w:r w:rsidRPr="00504CFB">
              <w:rPr>
                <w:rFonts w:ascii="Arial" w:hAnsi="Arial" w:cs="Arial"/>
                <w:iCs/>
                <w:color w:val="000000"/>
                <w:sz w:val="28"/>
                <w:szCs w:val="28"/>
              </w:rPr>
              <w:t>Neutral policy, though younger or older applicants may be indirectly impacted by affordability checks.</w:t>
            </w:r>
          </w:p>
        </w:tc>
        <w:tc>
          <w:tcPr>
            <w:tcW w:w="0" w:type="auto"/>
            <w:vAlign w:val="center"/>
            <w:hideMark/>
          </w:tcPr>
          <w:p w14:paraId="35A9DFCA" w14:textId="77777777" w:rsidR="00504CFB" w:rsidRPr="00504CFB" w:rsidRDefault="00504CFB" w:rsidP="00504CFB">
            <w:pPr>
              <w:rPr>
                <w:rFonts w:ascii="Arial" w:hAnsi="Arial" w:cs="Arial"/>
                <w:iCs/>
                <w:color w:val="000000"/>
                <w:sz w:val="28"/>
                <w:szCs w:val="28"/>
              </w:rPr>
            </w:pPr>
            <w:r w:rsidRPr="00504CFB">
              <w:rPr>
                <w:rFonts w:ascii="Arial" w:hAnsi="Arial" w:cs="Arial"/>
                <w:iCs/>
                <w:color w:val="000000"/>
                <w:sz w:val="28"/>
                <w:szCs w:val="28"/>
              </w:rPr>
              <w:t>Ensure age is not a barrier where support needs are met.</w:t>
            </w:r>
          </w:p>
        </w:tc>
        <w:tc>
          <w:tcPr>
            <w:tcW w:w="0" w:type="auto"/>
            <w:vAlign w:val="center"/>
            <w:hideMark/>
          </w:tcPr>
          <w:p w14:paraId="50FB1C01" w14:textId="1A9F0C0D" w:rsidR="00504CFB" w:rsidRPr="00504CFB" w:rsidRDefault="00504CFB" w:rsidP="00504CFB">
            <w:pPr>
              <w:rPr>
                <w:rFonts w:ascii="Arial" w:hAnsi="Arial" w:cs="Arial"/>
                <w:iCs/>
                <w:color w:val="000000"/>
                <w:sz w:val="28"/>
                <w:szCs w:val="28"/>
              </w:rPr>
            </w:pPr>
            <w:r w:rsidRPr="00504CFB">
              <w:rPr>
                <w:rFonts w:ascii="Arial" w:hAnsi="Arial" w:cs="Arial"/>
                <w:iCs/>
                <w:color w:val="000000"/>
                <w:sz w:val="28"/>
                <w:szCs w:val="28"/>
              </w:rPr>
              <w:t xml:space="preserve">Housing Allocations </w:t>
            </w:r>
            <w:r>
              <w:rPr>
                <w:rFonts w:ascii="Arial" w:hAnsi="Arial" w:cs="Arial"/>
                <w:iCs/>
                <w:color w:val="000000"/>
                <w:sz w:val="28"/>
                <w:szCs w:val="28"/>
              </w:rPr>
              <w:t xml:space="preserve">and Best Use of Stock Team </w:t>
            </w:r>
            <w:r w:rsidRPr="00504CFB">
              <w:rPr>
                <w:rFonts w:ascii="Arial" w:hAnsi="Arial" w:cs="Arial"/>
                <w:iCs/>
                <w:color w:val="000000"/>
                <w:sz w:val="28"/>
                <w:szCs w:val="28"/>
              </w:rPr>
              <w:t>/ Ongoing</w:t>
            </w:r>
          </w:p>
        </w:tc>
      </w:tr>
      <w:tr w:rsidR="00CE1BD3" w:rsidRPr="00504CFB" w14:paraId="65848276" w14:textId="77777777" w:rsidTr="00504CFB">
        <w:trPr>
          <w:tblCellSpacing w:w="15" w:type="dxa"/>
        </w:trPr>
        <w:tc>
          <w:tcPr>
            <w:tcW w:w="0" w:type="auto"/>
            <w:shd w:val="clear" w:color="auto" w:fill="E8F3D3" w:themeFill="accent2" w:themeFillTint="33"/>
            <w:vAlign w:val="center"/>
            <w:hideMark/>
          </w:tcPr>
          <w:p w14:paraId="37F92BB4" w14:textId="77777777" w:rsidR="00504CFB" w:rsidRPr="00504CFB" w:rsidRDefault="00504CFB" w:rsidP="00504CFB">
            <w:pPr>
              <w:rPr>
                <w:rFonts w:ascii="Arial" w:hAnsi="Arial" w:cs="Arial"/>
                <w:iCs/>
                <w:color w:val="000000"/>
                <w:sz w:val="28"/>
                <w:szCs w:val="28"/>
              </w:rPr>
            </w:pPr>
            <w:r w:rsidRPr="00504CFB">
              <w:rPr>
                <w:rFonts w:ascii="Arial" w:hAnsi="Arial" w:cs="Arial"/>
                <w:iCs/>
                <w:color w:val="000000"/>
                <w:sz w:val="28"/>
                <w:szCs w:val="28"/>
              </w:rPr>
              <w:t>Disability</w:t>
            </w:r>
          </w:p>
        </w:tc>
        <w:tc>
          <w:tcPr>
            <w:tcW w:w="0" w:type="auto"/>
            <w:vAlign w:val="center"/>
            <w:hideMark/>
          </w:tcPr>
          <w:p w14:paraId="6D0E6DE2" w14:textId="77777777" w:rsidR="00504CFB" w:rsidRPr="00504CFB" w:rsidRDefault="00504CFB" w:rsidP="00504CFB">
            <w:pPr>
              <w:rPr>
                <w:rFonts w:ascii="Arial" w:hAnsi="Arial" w:cs="Arial"/>
                <w:iCs/>
                <w:color w:val="000000"/>
                <w:sz w:val="28"/>
                <w:szCs w:val="28"/>
              </w:rPr>
            </w:pPr>
            <w:r w:rsidRPr="00504CFB">
              <w:rPr>
                <w:rFonts w:ascii="Arial" w:hAnsi="Arial" w:cs="Arial"/>
                <w:iCs/>
                <w:color w:val="000000"/>
                <w:sz w:val="28"/>
                <w:szCs w:val="28"/>
              </w:rPr>
              <w:t>Ne</w:t>
            </w:r>
          </w:p>
        </w:tc>
        <w:tc>
          <w:tcPr>
            <w:tcW w:w="0" w:type="auto"/>
            <w:vAlign w:val="center"/>
            <w:hideMark/>
          </w:tcPr>
          <w:p w14:paraId="5D9A5A9B" w14:textId="77777777" w:rsidR="00504CFB" w:rsidRPr="00504CFB" w:rsidRDefault="00504CFB" w:rsidP="00504CFB">
            <w:pPr>
              <w:rPr>
                <w:rFonts w:ascii="Arial" w:hAnsi="Arial" w:cs="Arial"/>
                <w:iCs/>
                <w:color w:val="000000"/>
                <w:sz w:val="28"/>
                <w:szCs w:val="28"/>
              </w:rPr>
            </w:pPr>
            <w:r w:rsidRPr="00504CFB">
              <w:rPr>
                <w:rFonts w:ascii="Arial" w:hAnsi="Arial" w:cs="Arial"/>
                <w:iCs/>
                <w:color w:val="000000"/>
                <w:sz w:val="28"/>
                <w:szCs w:val="28"/>
              </w:rPr>
              <w:t>No direct reference, but accessibility needs must be considered in allocations.</w:t>
            </w:r>
          </w:p>
        </w:tc>
        <w:tc>
          <w:tcPr>
            <w:tcW w:w="0" w:type="auto"/>
            <w:vAlign w:val="center"/>
            <w:hideMark/>
          </w:tcPr>
          <w:p w14:paraId="0592CE8B" w14:textId="77777777" w:rsidR="00504CFB" w:rsidRPr="00504CFB" w:rsidRDefault="00504CFB" w:rsidP="00504CFB">
            <w:pPr>
              <w:rPr>
                <w:rFonts w:ascii="Arial" w:hAnsi="Arial" w:cs="Arial"/>
                <w:iCs/>
                <w:color w:val="000000"/>
                <w:sz w:val="28"/>
                <w:szCs w:val="28"/>
              </w:rPr>
            </w:pPr>
            <w:r w:rsidRPr="00504CFB">
              <w:rPr>
                <w:rFonts w:ascii="Arial" w:hAnsi="Arial" w:cs="Arial"/>
                <w:iCs/>
                <w:color w:val="000000"/>
                <w:sz w:val="28"/>
                <w:szCs w:val="28"/>
              </w:rPr>
              <w:t>Ensure properties meet accessibility needs where required.</w:t>
            </w:r>
          </w:p>
        </w:tc>
        <w:tc>
          <w:tcPr>
            <w:tcW w:w="0" w:type="auto"/>
            <w:vAlign w:val="center"/>
            <w:hideMark/>
          </w:tcPr>
          <w:p w14:paraId="6C0A62FD" w14:textId="4B91B6B6" w:rsidR="00504CFB" w:rsidRPr="00504CFB" w:rsidRDefault="00504CFB" w:rsidP="00504CFB">
            <w:pPr>
              <w:rPr>
                <w:rFonts w:ascii="Arial" w:hAnsi="Arial" w:cs="Arial"/>
                <w:iCs/>
                <w:color w:val="000000"/>
                <w:sz w:val="28"/>
                <w:szCs w:val="28"/>
              </w:rPr>
            </w:pPr>
            <w:r w:rsidRPr="00504CFB">
              <w:rPr>
                <w:rFonts w:ascii="Arial" w:hAnsi="Arial" w:cs="Arial"/>
                <w:iCs/>
                <w:color w:val="000000"/>
                <w:sz w:val="28"/>
                <w:szCs w:val="28"/>
              </w:rPr>
              <w:t>Housing Allocations and Best Use of Stock Team / Ongoing</w:t>
            </w:r>
          </w:p>
        </w:tc>
      </w:tr>
      <w:tr w:rsidR="00CE1BD3" w:rsidRPr="00504CFB" w14:paraId="34CA3E96" w14:textId="77777777" w:rsidTr="00504CFB">
        <w:trPr>
          <w:tblCellSpacing w:w="15" w:type="dxa"/>
        </w:trPr>
        <w:tc>
          <w:tcPr>
            <w:tcW w:w="0" w:type="auto"/>
            <w:shd w:val="clear" w:color="auto" w:fill="E8F3D3" w:themeFill="accent2" w:themeFillTint="33"/>
            <w:vAlign w:val="center"/>
            <w:hideMark/>
          </w:tcPr>
          <w:p w14:paraId="278DE121" w14:textId="77777777" w:rsidR="00504CFB" w:rsidRPr="00504CFB" w:rsidRDefault="00504CFB" w:rsidP="00504CFB">
            <w:pPr>
              <w:rPr>
                <w:rFonts w:ascii="Arial" w:hAnsi="Arial" w:cs="Arial"/>
                <w:iCs/>
                <w:color w:val="000000"/>
                <w:sz w:val="28"/>
                <w:szCs w:val="28"/>
              </w:rPr>
            </w:pPr>
            <w:r w:rsidRPr="00504CFB">
              <w:rPr>
                <w:rFonts w:ascii="Arial" w:hAnsi="Arial" w:cs="Arial"/>
                <w:iCs/>
                <w:color w:val="000000"/>
                <w:sz w:val="28"/>
                <w:szCs w:val="28"/>
              </w:rPr>
              <w:t>Gender Reassignment</w:t>
            </w:r>
          </w:p>
        </w:tc>
        <w:tc>
          <w:tcPr>
            <w:tcW w:w="0" w:type="auto"/>
            <w:vAlign w:val="center"/>
            <w:hideMark/>
          </w:tcPr>
          <w:p w14:paraId="090276EC" w14:textId="77777777" w:rsidR="00504CFB" w:rsidRPr="00504CFB" w:rsidRDefault="00504CFB" w:rsidP="00504CFB">
            <w:pPr>
              <w:rPr>
                <w:rFonts w:ascii="Arial" w:hAnsi="Arial" w:cs="Arial"/>
                <w:iCs/>
                <w:color w:val="000000"/>
                <w:sz w:val="28"/>
                <w:szCs w:val="28"/>
              </w:rPr>
            </w:pPr>
            <w:r w:rsidRPr="00504CFB">
              <w:rPr>
                <w:rFonts w:ascii="Arial" w:hAnsi="Arial" w:cs="Arial"/>
                <w:iCs/>
                <w:color w:val="000000"/>
                <w:sz w:val="28"/>
                <w:szCs w:val="28"/>
              </w:rPr>
              <w:t>Ne</w:t>
            </w:r>
          </w:p>
        </w:tc>
        <w:tc>
          <w:tcPr>
            <w:tcW w:w="0" w:type="auto"/>
            <w:vAlign w:val="center"/>
            <w:hideMark/>
          </w:tcPr>
          <w:p w14:paraId="3E98FD99" w14:textId="77777777" w:rsidR="00504CFB" w:rsidRPr="00504CFB" w:rsidRDefault="00504CFB" w:rsidP="00504CFB">
            <w:pPr>
              <w:rPr>
                <w:rFonts w:ascii="Arial" w:hAnsi="Arial" w:cs="Arial"/>
                <w:iCs/>
                <w:color w:val="000000"/>
                <w:sz w:val="28"/>
                <w:szCs w:val="28"/>
              </w:rPr>
            </w:pPr>
            <w:r w:rsidRPr="00504CFB">
              <w:rPr>
                <w:rFonts w:ascii="Arial" w:hAnsi="Arial" w:cs="Arial"/>
                <w:iCs/>
                <w:color w:val="000000"/>
                <w:sz w:val="28"/>
                <w:szCs w:val="28"/>
              </w:rPr>
              <w:t>No specific impact identified.</w:t>
            </w:r>
          </w:p>
        </w:tc>
        <w:tc>
          <w:tcPr>
            <w:tcW w:w="0" w:type="auto"/>
            <w:vAlign w:val="center"/>
            <w:hideMark/>
          </w:tcPr>
          <w:p w14:paraId="0E45A376" w14:textId="77777777" w:rsidR="00504CFB" w:rsidRPr="00504CFB" w:rsidRDefault="00504CFB" w:rsidP="00504CFB">
            <w:pPr>
              <w:rPr>
                <w:rFonts w:ascii="Arial" w:hAnsi="Arial" w:cs="Arial"/>
                <w:iCs/>
                <w:color w:val="000000"/>
                <w:sz w:val="28"/>
                <w:szCs w:val="28"/>
              </w:rPr>
            </w:pPr>
            <w:r w:rsidRPr="00504CFB">
              <w:rPr>
                <w:rFonts w:ascii="Arial" w:hAnsi="Arial" w:cs="Arial"/>
                <w:iCs/>
                <w:color w:val="000000"/>
                <w:sz w:val="28"/>
                <w:szCs w:val="28"/>
              </w:rPr>
              <w:t>N/A</w:t>
            </w:r>
          </w:p>
        </w:tc>
        <w:tc>
          <w:tcPr>
            <w:tcW w:w="0" w:type="auto"/>
            <w:vAlign w:val="center"/>
            <w:hideMark/>
          </w:tcPr>
          <w:p w14:paraId="209CA748" w14:textId="77777777" w:rsidR="00504CFB" w:rsidRPr="00504CFB" w:rsidRDefault="00504CFB" w:rsidP="00504CFB">
            <w:pPr>
              <w:rPr>
                <w:rFonts w:ascii="Arial" w:hAnsi="Arial" w:cs="Arial"/>
                <w:iCs/>
                <w:color w:val="000000"/>
                <w:sz w:val="28"/>
                <w:szCs w:val="28"/>
              </w:rPr>
            </w:pPr>
            <w:r w:rsidRPr="00504CFB">
              <w:rPr>
                <w:rFonts w:ascii="Arial" w:hAnsi="Arial" w:cs="Arial"/>
                <w:iCs/>
                <w:color w:val="000000"/>
                <w:sz w:val="28"/>
                <w:szCs w:val="28"/>
              </w:rPr>
              <w:t>N/A</w:t>
            </w:r>
          </w:p>
        </w:tc>
      </w:tr>
      <w:tr w:rsidR="00CE1BD3" w:rsidRPr="00504CFB" w14:paraId="277E8D53" w14:textId="77777777" w:rsidTr="00504CFB">
        <w:trPr>
          <w:tblCellSpacing w:w="15" w:type="dxa"/>
        </w:trPr>
        <w:tc>
          <w:tcPr>
            <w:tcW w:w="0" w:type="auto"/>
            <w:shd w:val="clear" w:color="auto" w:fill="E8F3D3" w:themeFill="accent2" w:themeFillTint="33"/>
            <w:vAlign w:val="center"/>
            <w:hideMark/>
          </w:tcPr>
          <w:p w14:paraId="4DCFDAA1" w14:textId="77777777" w:rsidR="00504CFB" w:rsidRPr="00504CFB" w:rsidRDefault="00504CFB" w:rsidP="00504CFB">
            <w:pPr>
              <w:rPr>
                <w:rFonts w:ascii="Arial" w:hAnsi="Arial" w:cs="Arial"/>
                <w:iCs/>
                <w:color w:val="000000"/>
                <w:sz w:val="28"/>
                <w:szCs w:val="28"/>
              </w:rPr>
            </w:pPr>
            <w:r w:rsidRPr="00504CFB">
              <w:rPr>
                <w:rFonts w:ascii="Arial" w:hAnsi="Arial" w:cs="Arial"/>
                <w:iCs/>
                <w:color w:val="000000"/>
                <w:sz w:val="28"/>
                <w:szCs w:val="28"/>
              </w:rPr>
              <w:t>Marriage and civil partnership</w:t>
            </w:r>
          </w:p>
        </w:tc>
        <w:tc>
          <w:tcPr>
            <w:tcW w:w="0" w:type="auto"/>
            <w:vAlign w:val="center"/>
            <w:hideMark/>
          </w:tcPr>
          <w:p w14:paraId="3A034009" w14:textId="77777777" w:rsidR="00504CFB" w:rsidRPr="00504CFB" w:rsidRDefault="00504CFB" w:rsidP="00504CFB">
            <w:pPr>
              <w:rPr>
                <w:rFonts w:ascii="Arial" w:hAnsi="Arial" w:cs="Arial"/>
                <w:iCs/>
                <w:color w:val="000000"/>
                <w:sz w:val="28"/>
                <w:szCs w:val="28"/>
              </w:rPr>
            </w:pPr>
            <w:r w:rsidRPr="00504CFB">
              <w:rPr>
                <w:rFonts w:ascii="Arial" w:hAnsi="Arial" w:cs="Arial"/>
                <w:iCs/>
                <w:color w:val="000000"/>
                <w:sz w:val="28"/>
                <w:szCs w:val="28"/>
              </w:rPr>
              <w:t>Ne</w:t>
            </w:r>
          </w:p>
        </w:tc>
        <w:tc>
          <w:tcPr>
            <w:tcW w:w="0" w:type="auto"/>
            <w:vAlign w:val="center"/>
            <w:hideMark/>
          </w:tcPr>
          <w:p w14:paraId="29BC622D" w14:textId="77777777" w:rsidR="00504CFB" w:rsidRPr="00504CFB" w:rsidRDefault="00504CFB" w:rsidP="00504CFB">
            <w:pPr>
              <w:rPr>
                <w:rFonts w:ascii="Arial" w:hAnsi="Arial" w:cs="Arial"/>
                <w:iCs/>
                <w:color w:val="000000"/>
                <w:sz w:val="28"/>
                <w:szCs w:val="28"/>
              </w:rPr>
            </w:pPr>
            <w:r w:rsidRPr="00504CFB">
              <w:rPr>
                <w:rFonts w:ascii="Arial" w:hAnsi="Arial" w:cs="Arial"/>
                <w:iCs/>
                <w:color w:val="000000"/>
                <w:sz w:val="28"/>
                <w:szCs w:val="28"/>
              </w:rPr>
              <w:t>No specific impact identified.</w:t>
            </w:r>
          </w:p>
        </w:tc>
        <w:tc>
          <w:tcPr>
            <w:tcW w:w="0" w:type="auto"/>
            <w:vAlign w:val="center"/>
            <w:hideMark/>
          </w:tcPr>
          <w:p w14:paraId="3B0F2812" w14:textId="77777777" w:rsidR="00504CFB" w:rsidRPr="00504CFB" w:rsidRDefault="00504CFB" w:rsidP="00504CFB">
            <w:pPr>
              <w:rPr>
                <w:rFonts w:ascii="Arial" w:hAnsi="Arial" w:cs="Arial"/>
                <w:iCs/>
                <w:color w:val="000000"/>
                <w:sz w:val="28"/>
                <w:szCs w:val="28"/>
              </w:rPr>
            </w:pPr>
            <w:r w:rsidRPr="00504CFB">
              <w:rPr>
                <w:rFonts w:ascii="Arial" w:hAnsi="Arial" w:cs="Arial"/>
                <w:iCs/>
                <w:color w:val="000000"/>
                <w:sz w:val="28"/>
                <w:szCs w:val="28"/>
              </w:rPr>
              <w:t>N/A</w:t>
            </w:r>
          </w:p>
        </w:tc>
        <w:tc>
          <w:tcPr>
            <w:tcW w:w="0" w:type="auto"/>
            <w:vAlign w:val="center"/>
            <w:hideMark/>
          </w:tcPr>
          <w:p w14:paraId="4F811E91" w14:textId="77777777" w:rsidR="00504CFB" w:rsidRPr="00504CFB" w:rsidRDefault="00504CFB" w:rsidP="00504CFB">
            <w:pPr>
              <w:rPr>
                <w:rFonts w:ascii="Arial" w:hAnsi="Arial" w:cs="Arial"/>
                <w:iCs/>
                <w:color w:val="000000"/>
                <w:sz w:val="28"/>
                <w:szCs w:val="28"/>
              </w:rPr>
            </w:pPr>
            <w:r w:rsidRPr="00504CFB">
              <w:rPr>
                <w:rFonts w:ascii="Arial" w:hAnsi="Arial" w:cs="Arial"/>
                <w:iCs/>
                <w:color w:val="000000"/>
                <w:sz w:val="28"/>
                <w:szCs w:val="28"/>
              </w:rPr>
              <w:t>N/A</w:t>
            </w:r>
          </w:p>
        </w:tc>
      </w:tr>
      <w:tr w:rsidR="00CE1BD3" w:rsidRPr="00504CFB" w14:paraId="4EA4A5E8" w14:textId="77777777" w:rsidTr="00504CFB">
        <w:trPr>
          <w:tblCellSpacing w:w="15" w:type="dxa"/>
        </w:trPr>
        <w:tc>
          <w:tcPr>
            <w:tcW w:w="0" w:type="auto"/>
            <w:shd w:val="clear" w:color="auto" w:fill="E8F3D3" w:themeFill="accent2" w:themeFillTint="33"/>
            <w:vAlign w:val="center"/>
            <w:hideMark/>
          </w:tcPr>
          <w:p w14:paraId="3D006B2A" w14:textId="77777777" w:rsidR="00504CFB" w:rsidRPr="00504CFB" w:rsidRDefault="00504CFB" w:rsidP="00504CFB">
            <w:pPr>
              <w:rPr>
                <w:rFonts w:ascii="Arial" w:hAnsi="Arial" w:cs="Arial"/>
                <w:iCs/>
                <w:color w:val="000000"/>
                <w:sz w:val="28"/>
                <w:szCs w:val="28"/>
              </w:rPr>
            </w:pPr>
            <w:r w:rsidRPr="00504CFB">
              <w:rPr>
                <w:rFonts w:ascii="Arial" w:hAnsi="Arial" w:cs="Arial"/>
                <w:iCs/>
                <w:color w:val="000000"/>
                <w:sz w:val="28"/>
                <w:szCs w:val="28"/>
              </w:rPr>
              <w:t>Pregnancy and maternity</w:t>
            </w:r>
          </w:p>
        </w:tc>
        <w:tc>
          <w:tcPr>
            <w:tcW w:w="0" w:type="auto"/>
            <w:vAlign w:val="center"/>
            <w:hideMark/>
          </w:tcPr>
          <w:p w14:paraId="541C0512" w14:textId="77777777" w:rsidR="00504CFB" w:rsidRPr="00504CFB" w:rsidRDefault="00504CFB" w:rsidP="00504CFB">
            <w:pPr>
              <w:rPr>
                <w:rFonts w:ascii="Arial" w:hAnsi="Arial" w:cs="Arial"/>
                <w:iCs/>
                <w:color w:val="000000"/>
                <w:sz w:val="28"/>
                <w:szCs w:val="28"/>
              </w:rPr>
            </w:pPr>
            <w:r w:rsidRPr="00504CFB">
              <w:rPr>
                <w:rFonts w:ascii="Arial" w:hAnsi="Arial" w:cs="Arial"/>
                <w:iCs/>
                <w:color w:val="000000"/>
                <w:sz w:val="28"/>
                <w:szCs w:val="28"/>
              </w:rPr>
              <w:t>Ne</w:t>
            </w:r>
          </w:p>
        </w:tc>
        <w:tc>
          <w:tcPr>
            <w:tcW w:w="0" w:type="auto"/>
            <w:vAlign w:val="center"/>
            <w:hideMark/>
          </w:tcPr>
          <w:p w14:paraId="51FB6312" w14:textId="77777777" w:rsidR="00504CFB" w:rsidRPr="00504CFB" w:rsidRDefault="00504CFB" w:rsidP="00504CFB">
            <w:pPr>
              <w:rPr>
                <w:rFonts w:ascii="Arial" w:hAnsi="Arial" w:cs="Arial"/>
                <w:iCs/>
                <w:color w:val="000000"/>
                <w:sz w:val="28"/>
                <w:szCs w:val="28"/>
              </w:rPr>
            </w:pPr>
            <w:r w:rsidRPr="00504CFB">
              <w:rPr>
                <w:rFonts w:ascii="Arial" w:hAnsi="Arial" w:cs="Arial"/>
                <w:iCs/>
                <w:color w:val="000000"/>
                <w:sz w:val="28"/>
                <w:szCs w:val="28"/>
              </w:rPr>
              <w:t>Possible impact if under-occupancy or overcrowding policies are applied too rigidly.</w:t>
            </w:r>
          </w:p>
        </w:tc>
        <w:tc>
          <w:tcPr>
            <w:tcW w:w="0" w:type="auto"/>
            <w:vAlign w:val="center"/>
            <w:hideMark/>
          </w:tcPr>
          <w:p w14:paraId="34149A15" w14:textId="77777777" w:rsidR="00504CFB" w:rsidRPr="00504CFB" w:rsidRDefault="00504CFB" w:rsidP="00504CFB">
            <w:pPr>
              <w:rPr>
                <w:rFonts w:ascii="Arial" w:hAnsi="Arial" w:cs="Arial"/>
                <w:iCs/>
                <w:color w:val="000000"/>
                <w:sz w:val="28"/>
                <w:szCs w:val="28"/>
              </w:rPr>
            </w:pPr>
            <w:r w:rsidRPr="00504CFB">
              <w:rPr>
                <w:rFonts w:ascii="Arial" w:hAnsi="Arial" w:cs="Arial"/>
                <w:iCs/>
                <w:color w:val="000000"/>
                <w:sz w:val="28"/>
                <w:szCs w:val="28"/>
              </w:rPr>
              <w:t>Sensitivity checks in pre-tenancy interviews.</w:t>
            </w:r>
          </w:p>
        </w:tc>
        <w:tc>
          <w:tcPr>
            <w:tcW w:w="0" w:type="auto"/>
            <w:vAlign w:val="center"/>
            <w:hideMark/>
          </w:tcPr>
          <w:p w14:paraId="1567EABA" w14:textId="41CB5BAA" w:rsidR="00504CFB" w:rsidRPr="00504CFB" w:rsidRDefault="00504CFB" w:rsidP="00504CFB">
            <w:pPr>
              <w:rPr>
                <w:rFonts w:ascii="Arial" w:hAnsi="Arial" w:cs="Arial"/>
                <w:iCs/>
                <w:color w:val="000000"/>
                <w:sz w:val="28"/>
                <w:szCs w:val="28"/>
              </w:rPr>
            </w:pPr>
            <w:r w:rsidRPr="00504CFB">
              <w:rPr>
                <w:rFonts w:ascii="Arial" w:hAnsi="Arial" w:cs="Arial"/>
                <w:iCs/>
                <w:color w:val="000000"/>
                <w:sz w:val="28"/>
                <w:szCs w:val="28"/>
              </w:rPr>
              <w:t>Housing Allocations and Best Use of Stock Team / Ongoing</w:t>
            </w:r>
          </w:p>
        </w:tc>
      </w:tr>
      <w:tr w:rsidR="00CE1BD3" w:rsidRPr="00504CFB" w14:paraId="2DBEA310" w14:textId="77777777" w:rsidTr="00504CFB">
        <w:trPr>
          <w:tblCellSpacing w:w="15" w:type="dxa"/>
        </w:trPr>
        <w:tc>
          <w:tcPr>
            <w:tcW w:w="0" w:type="auto"/>
            <w:shd w:val="clear" w:color="auto" w:fill="E8F3D3" w:themeFill="accent2" w:themeFillTint="33"/>
            <w:vAlign w:val="center"/>
            <w:hideMark/>
          </w:tcPr>
          <w:p w14:paraId="1D7D81EF" w14:textId="77777777" w:rsidR="00504CFB" w:rsidRPr="00504CFB" w:rsidRDefault="00504CFB" w:rsidP="00504CFB">
            <w:pPr>
              <w:rPr>
                <w:rFonts w:ascii="Arial" w:hAnsi="Arial" w:cs="Arial"/>
                <w:iCs/>
                <w:color w:val="000000"/>
                <w:sz w:val="28"/>
                <w:szCs w:val="28"/>
              </w:rPr>
            </w:pPr>
            <w:r w:rsidRPr="00504CFB">
              <w:rPr>
                <w:rFonts w:ascii="Arial" w:hAnsi="Arial" w:cs="Arial"/>
                <w:iCs/>
                <w:color w:val="000000"/>
                <w:sz w:val="28"/>
                <w:szCs w:val="28"/>
              </w:rPr>
              <w:t>Race</w:t>
            </w:r>
          </w:p>
        </w:tc>
        <w:tc>
          <w:tcPr>
            <w:tcW w:w="0" w:type="auto"/>
            <w:vAlign w:val="center"/>
            <w:hideMark/>
          </w:tcPr>
          <w:p w14:paraId="72EE80B1" w14:textId="77777777" w:rsidR="00504CFB" w:rsidRPr="00504CFB" w:rsidRDefault="00504CFB" w:rsidP="00504CFB">
            <w:pPr>
              <w:rPr>
                <w:rFonts w:ascii="Arial" w:hAnsi="Arial" w:cs="Arial"/>
                <w:iCs/>
                <w:color w:val="000000"/>
                <w:sz w:val="28"/>
                <w:szCs w:val="28"/>
              </w:rPr>
            </w:pPr>
            <w:r w:rsidRPr="00504CFB">
              <w:rPr>
                <w:rFonts w:ascii="Arial" w:hAnsi="Arial" w:cs="Arial"/>
                <w:iCs/>
                <w:color w:val="000000"/>
                <w:sz w:val="28"/>
                <w:szCs w:val="28"/>
              </w:rPr>
              <w:t>Ne</w:t>
            </w:r>
          </w:p>
        </w:tc>
        <w:tc>
          <w:tcPr>
            <w:tcW w:w="0" w:type="auto"/>
            <w:vAlign w:val="center"/>
            <w:hideMark/>
          </w:tcPr>
          <w:p w14:paraId="42CC0275" w14:textId="77777777" w:rsidR="00504CFB" w:rsidRPr="00504CFB" w:rsidRDefault="00504CFB" w:rsidP="00504CFB">
            <w:pPr>
              <w:rPr>
                <w:rFonts w:ascii="Arial" w:hAnsi="Arial" w:cs="Arial"/>
                <w:iCs/>
                <w:color w:val="000000"/>
                <w:sz w:val="28"/>
                <w:szCs w:val="28"/>
              </w:rPr>
            </w:pPr>
            <w:r w:rsidRPr="00504CFB">
              <w:rPr>
                <w:rFonts w:ascii="Arial" w:hAnsi="Arial" w:cs="Arial"/>
                <w:iCs/>
                <w:color w:val="000000"/>
                <w:sz w:val="28"/>
                <w:szCs w:val="28"/>
              </w:rPr>
              <w:t>No specific impact identified.</w:t>
            </w:r>
          </w:p>
        </w:tc>
        <w:tc>
          <w:tcPr>
            <w:tcW w:w="0" w:type="auto"/>
            <w:vAlign w:val="center"/>
            <w:hideMark/>
          </w:tcPr>
          <w:p w14:paraId="27871B98" w14:textId="45DF654A" w:rsidR="00504CFB" w:rsidRPr="00504CFB" w:rsidRDefault="00504CFB" w:rsidP="00504CFB">
            <w:pPr>
              <w:rPr>
                <w:rFonts w:ascii="Arial" w:hAnsi="Arial" w:cs="Arial"/>
                <w:iCs/>
                <w:color w:val="000000"/>
                <w:sz w:val="28"/>
                <w:szCs w:val="28"/>
              </w:rPr>
            </w:pPr>
            <w:r w:rsidRPr="00504CFB">
              <w:rPr>
                <w:rFonts w:ascii="Arial" w:hAnsi="Arial" w:cs="Arial"/>
                <w:iCs/>
                <w:color w:val="000000"/>
                <w:sz w:val="28"/>
                <w:szCs w:val="28"/>
              </w:rPr>
              <w:t>N/A</w:t>
            </w:r>
          </w:p>
        </w:tc>
        <w:tc>
          <w:tcPr>
            <w:tcW w:w="0" w:type="auto"/>
            <w:vAlign w:val="center"/>
            <w:hideMark/>
          </w:tcPr>
          <w:p w14:paraId="053A6EF0" w14:textId="24B1708C" w:rsidR="00504CFB" w:rsidRPr="00504CFB" w:rsidRDefault="00504CFB" w:rsidP="00504CFB">
            <w:pPr>
              <w:rPr>
                <w:rFonts w:ascii="Arial" w:hAnsi="Arial" w:cs="Arial"/>
                <w:iCs/>
                <w:color w:val="000000"/>
                <w:sz w:val="28"/>
                <w:szCs w:val="28"/>
              </w:rPr>
            </w:pPr>
            <w:r w:rsidRPr="00504CFB">
              <w:rPr>
                <w:rFonts w:ascii="Arial" w:hAnsi="Arial" w:cs="Arial"/>
                <w:iCs/>
                <w:color w:val="000000"/>
                <w:sz w:val="28"/>
                <w:szCs w:val="28"/>
              </w:rPr>
              <w:t>N/A</w:t>
            </w:r>
          </w:p>
        </w:tc>
      </w:tr>
      <w:tr w:rsidR="00CE1BD3" w:rsidRPr="00504CFB" w14:paraId="58E7BDA9" w14:textId="77777777" w:rsidTr="00504CFB">
        <w:trPr>
          <w:tblCellSpacing w:w="15" w:type="dxa"/>
        </w:trPr>
        <w:tc>
          <w:tcPr>
            <w:tcW w:w="0" w:type="auto"/>
            <w:shd w:val="clear" w:color="auto" w:fill="E8F3D3" w:themeFill="accent2" w:themeFillTint="33"/>
            <w:vAlign w:val="center"/>
            <w:hideMark/>
          </w:tcPr>
          <w:p w14:paraId="0582674C" w14:textId="77777777" w:rsidR="00504CFB" w:rsidRPr="00504CFB" w:rsidRDefault="00504CFB" w:rsidP="00504CFB">
            <w:pPr>
              <w:rPr>
                <w:rFonts w:ascii="Arial" w:hAnsi="Arial" w:cs="Arial"/>
                <w:iCs/>
                <w:color w:val="000000"/>
                <w:sz w:val="28"/>
                <w:szCs w:val="28"/>
              </w:rPr>
            </w:pPr>
            <w:r w:rsidRPr="00504CFB">
              <w:rPr>
                <w:rFonts w:ascii="Arial" w:hAnsi="Arial" w:cs="Arial"/>
                <w:iCs/>
                <w:color w:val="000000"/>
                <w:sz w:val="28"/>
                <w:szCs w:val="28"/>
              </w:rPr>
              <w:t>Religion or belief</w:t>
            </w:r>
          </w:p>
        </w:tc>
        <w:tc>
          <w:tcPr>
            <w:tcW w:w="0" w:type="auto"/>
            <w:vAlign w:val="center"/>
            <w:hideMark/>
          </w:tcPr>
          <w:p w14:paraId="76C170D9" w14:textId="77777777" w:rsidR="00504CFB" w:rsidRPr="00504CFB" w:rsidRDefault="00504CFB" w:rsidP="00504CFB">
            <w:pPr>
              <w:rPr>
                <w:rFonts w:ascii="Arial" w:hAnsi="Arial" w:cs="Arial"/>
                <w:iCs/>
                <w:color w:val="000000"/>
                <w:sz w:val="28"/>
                <w:szCs w:val="28"/>
              </w:rPr>
            </w:pPr>
            <w:r w:rsidRPr="00504CFB">
              <w:rPr>
                <w:rFonts w:ascii="Arial" w:hAnsi="Arial" w:cs="Arial"/>
                <w:iCs/>
                <w:color w:val="000000"/>
                <w:sz w:val="28"/>
                <w:szCs w:val="28"/>
              </w:rPr>
              <w:t>Ne</w:t>
            </w:r>
          </w:p>
        </w:tc>
        <w:tc>
          <w:tcPr>
            <w:tcW w:w="0" w:type="auto"/>
            <w:vAlign w:val="center"/>
            <w:hideMark/>
          </w:tcPr>
          <w:p w14:paraId="76133568" w14:textId="77777777" w:rsidR="00504CFB" w:rsidRPr="00504CFB" w:rsidRDefault="00504CFB" w:rsidP="00504CFB">
            <w:pPr>
              <w:rPr>
                <w:rFonts w:ascii="Arial" w:hAnsi="Arial" w:cs="Arial"/>
                <w:iCs/>
                <w:color w:val="000000"/>
                <w:sz w:val="28"/>
                <w:szCs w:val="28"/>
              </w:rPr>
            </w:pPr>
            <w:r w:rsidRPr="00504CFB">
              <w:rPr>
                <w:rFonts w:ascii="Arial" w:hAnsi="Arial" w:cs="Arial"/>
                <w:iCs/>
                <w:color w:val="000000"/>
                <w:sz w:val="28"/>
                <w:szCs w:val="28"/>
              </w:rPr>
              <w:t>No specific impact identified.</w:t>
            </w:r>
          </w:p>
        </w:tc>
        <w:tc>
          <w:tcPr>
            <w:tcW w:w="0" w:type="auto"/>
            <w:vAlign w:val="center"/>
            <w:hideMark/>
          </w:tcPr>
          <w:p w14:paraId="59F4CB4B" w14:textId="77777777" w:rsidR="00504CFB" w:rsidRPr="00504CFB" w:rsidRDefault="00504CFB" w:rsidP="00504CFB">
            <w:pPr>
              <w:rPr>
                <w:rFonts w:ascii="Arial" w:hAnsi="Arial" w:cs="Arial"/>
                <w:iCs/>
                <w:color w:val="000000"/>
                <w:sz w:val="28"/>
                <w:szCs w:val="28"/>
              </w:rPr>
            </w:pPr>
            <w:r w:rsidRPr="00504CFB">
              <w:rPr>
                <w:rFonts w:ascii="Arial" w:hAnsi="Arial" w:cs="Arial"/>
                <w:iCs/>
                <w:color w:val="000000"/>
                <w:sz w:val="28"/>
                <w:szCs w:val="28"/>
              </w:rPr>
              <w:t>N/A</w:t>
            </w:r>
          </w:p>
        </w:tc>
        <w:tc>
          <w:tcPr>
            <w:tcW w:w="0" w:type="auto"/>
            <w:vAlign w:val="center"/>
            <w:hideMark/>
          </w:tcPr>
          <w:p w14:paraId="1F27E779" w14:textId="77777777" w:rsidR="00504CFB" w:rsidRPr="00504CFB" w:rsidRDefault="00504CFB" w:rsidP="00504CFB">
            <w:pPr>
              <w:rPr>
                <w:rFonts w:ascii="Arial" w:hAnsi="Arial" w:cs="Arial"/>
                <w:iCs/>
                <w:color w:val="000000"/>
                <w:sz w:val="28"/>
                <w:szCs w:val="28"/>
              </w:rPr>
            </w:pPr>
            <w:r w:rsidRPr="00504CFB">
              <w:rPr>
                <w:rFonts w:ascii="Arial" w:hAnsi="Arial" w:cs="Arial"/>
                <w:iCs/>
                <w:color w:val="000000"/>
                <w:sz w:val="28"/>
                <w:szCs w:val="28"/>
              </w:rPr>
              <w:t>N/A</w:t>
            </w:r>
          </w:p>
        </w:tc>
      </w:tr>
      <w:tr w:rsidR="00CE1BD3" w:rsidRPr="00504CFB" w14:paraId="4A7FFD1D" w14:textId="77777777" w:rsidTr="00504CFB">
        <w:trPr>
          <w:tblCellSpacing w:w="15" w:type="dxa"/>
        </w:trPr>
        <w:tc>
          <w:tcPr>
            <w:tcW w:w="0" w:type="auto"/>
            <w:shd w:val="clear" w:color="auto" w:fill="E8F3D3" w:themeFill="accent2" w:themeFillTint="33"/>
            <w:vAlign w:val="center"/>
            <w:hideMark/>
          </w:tcPr>
          <w:p w14:paraId="4D63D8C8" w14:textId="77777777" w:rsidR="00504CFB" w:rsidRPr="00504CFB" w:rsidRDefault="00504CFB" w:rsidP="00504CFB">
            <w:pPr>
              <w:rPr>
                <w:rFonts w:ascii="Arial" w:hAnsi="Arial" w:cs="Arial"/>
                <w:iCs/>
                <w:color w:val="000000"/>
                <w:sz w:val="28"/>
                <w:szCs w:val="28"/>
              </w:rPr>
            </w:pPr>
            <w:r w:rsidRPr="00504CFB">
              <w:rPr>
                <w:rFonts w:ascii="Arial" w:hAnsi="Arial" w:cs="Arial"/>
                <w:iCs/>
                <w:color w:val="000000"/>
                <w:sz w:val="28"/>
                <w:szCs w:val="28"/>
              </w:rPr>
              <w:t>Sex</w:t>
            </w:r>
          </w:p>
        </w:tc>
        <w:tc>
          <w:tcPr>
            <w:tcW w:w="0" w:type="auto"/>
            <w:vAlign w:val="center"/>
            <w:hideMark/>
          </w:tcPr>
          <w:p w14:paraId="0A804913" w14:textId="77777777" w:rsidR="00504CFB" w:rsidRPr="00504CFB" w:rsidRDefault="00504CFB" w:rsidP="00504CFB">
            <w:pPr>
              <w:rPr>
                <w:rFonts w:ascii="Arial" w:hAnsi="Arial" w:cs="Arial"/>
                <w:iCs/>
                <w:color w:val="000000"/>
                <w:sz w:val="28"/>
                <w:szCs w:val="28"/>
              </w:rPr>
            </w:pPr>
            <w:r w:rsidRPr="00504CFB">
              <w:rPr>
                <w:rFonts w:ascii="Arial" w:hAnsi="Arial" w:cs="Arial"/>
                <w:iCs/>
                <w:color w:val="000000"/>
                <w:sz w:val="28"/>
                <w:szCs w:val="28"/>
              </w:rPr>
              <w:t>Ne</w:t>
            </w:r>
          </w:p>
        </w:tc>
        <w:tc>
          <w:tcPr>
            <w:tcW w:w="0" w:type="auto"/>
            <w:vAlign w:val="center"/>
            <w:hideMark/>
          </w:tcPr>
          <w:p w14:paraId="76801E43" w14:textId="77777777" w:rsidR="00504CFB" w:rsidRPr="00504CFB" w:rsidRDefault="00504CFB" w:rsidP="00504CFB">
            <w:pPr>
              <w:rPr>
                <w:rFonts w:ascii="Arial" w:hAnsi="Arial" w:cs="Arial"/>
                <w:iCs/>
                <w:color w:val="000000"/>
                <w:sz w:val="28"/>
                <w:szCs w:val="28"/>
              </w:rPr>
            </w:pPr>
            <w:r w:rsidRPr="00504CFB">
              <w:rPr>
                <w:rFonts w:ascii="Arial" w:hAnsi="Arial" w:cs="Arial"/>
                <w:iCs/>
                <w:color w:val="000000"/>
                <w:sz w:val="28"/>
                <w:szCs w:val="28"/>
              </w:rPr>
              <w:t>No specific impact identified.</w:t>
            </w:r>
          </w:p>
        </w:tc>
        <w:tc>
          <w:tcPr>
            <w:tcW w:w="0" w:type="auto"/>
            <w:vAlign w:val="center"/>
            <w:hideMark/>
          </w:tcPr>
          <w:p w14:paraId="2C15F1AB" w14:textId="77777777" w:rsidR="00504CFB" w:rsidRPr="00504CFB" w:rsidRDefault="00504CFB" w:rsidP="00504CFB">
            <w:pPr>
              <w:rPr>
                <w:rFonts w:ascii="Arial" w:hAnsi="Arial" w:cs="Arial"/>
                <w:iCs/>
                <w:color w:val="000000"/>
                <w:sz w:val="28"/>
                <w:szCs w:val="28"/>
              </w:rPr>
            </w:pPr>
            <w:r w:rsidRPr="00504CFB">
              <w:rPr>
                <w:rFonts w:ascii="Arial" w:hAnsi="Arial" w:cs="Arial"/>
                <w:iCs/>
                <w:color w:val="000000"/>
                <w:sz w:val="28"/>
                <w:szCs w:val="28"/>
              </w:rPr>
              <w:t>N/A</w:t>
            </w:r>
          </w:p>
        </w:tc>
        <w:tc>
          <w:tcPr>
            <w:tcW w:w="0" w:type="auto"/>
            <w:vAlign w:val="center"/>
            <w:hideMark/>
          </w:tcPr>
          <w:p w14:paraId="60E4F460" w14:textId="77777777" w:rsidR="00504CFB" w:rsidRPr="00504CFB" w:rsidRDefault="00504CFB" w:rsidP="00504CFB">
            <w:pPr>
              <w:rPr>
                <w:rFonts w:ascii="Arial" w:hAnsi="Arial" w:cs="Arial"/>
                <w:iCs/>
                <w:color w:val="000000"/>
                <w:sz w:val="28"/>
                <w:szCs w:val="28"/>
              </w:rPr>
            </w:pPr>
            <w:r w:rsidRPr="00504CFB">
              <w:rPr>
                <w:rFonts w:ascii="Arial" w:hAnsi="Arial" w:cs="Arial"/>
                <w:iCs/>
                <w:color w:val="000000"/>
                <w:sz w:val="28"/>
                <w:szCs w:val="28"/>
              </w:rPr>
              <w:t>N/A</w:t>
            </w:r>
          </w:p>
        </w:tc>
      </w:tr>
      <w:tr w:rsidR="00CE1BD3" w:rsidRPr="00504CFB" w14:paraId="23B024A8" w14:textId="77777777" w:rsidTr="00504CFB">
        <w:trPr>
          <w:tblCellSpacing w:w="15" w:type="dxa"/>
        </w:trPr>
        <w:tc>
          <w:tcPr>
            <w:tcW w:w="0" w:type="auto"/>
            <w:shd w:val="clear" w:color="auto" w:fill="E8F3D3" w:themeFill="accent2" w:themeFillTint="33"/>
            <w:vAlign w:val="center"/>
            <w:hideMark/>
          </w:tcPr>
          <w:p w14:paraId="2B1E0D24" w14:textId="77777777" w:rsidR="00504CFB" w:rsidRPr="00504CFB" w:rsidRDefault="00504CFB" w:rsidP="00504CFB">
            <w:pPr>
              <w:rPr>
                <w:rFonts w:ascii="Arial" w:hAnsi="Arial" w:cs="Arial"/>
                <w:iCs/>
                <w:color w:val="000000"/>
                <w:sz w:val="28"/>
                <w:szCs w:val="28"/>
              </w:rPr>
            </w:pPr>
            <w:r w:rsidRPr="00504CFB">
              <w:rPr>
                <w:rFonts w:ascii="Arial" w:hAnsi="Arial" w:cs="Arial"/>
                <w:iCs/>
                <w:color w:val="000000"/>
                <w:sz w:val="28"/>
                <w:szCs w:val="28"/>
              </w:rPr>
              <w:t>Sexual Orientation</w:t>
            </w:r>
          </w:p>
        </w:tc>
        <w:tc>
          <w:tcPr>
            <w:tcW w:w="0" w:type="auto"/>
            <w:vAlign w:val="center"/>
            <w:hideMark/>
          </w:tcPr>
          <w:p w14:paraId="3AEADC1F" w14:textId="77777777" w:rsidR="00504CFB" w:rsidRPr="00504CFB" w:rsidRDefault="00504CFB" w:rsidP="00504CFB">
            <w:pPr>
              <w:rPr>
                <w:rFonts w:ascii="Arial" w:hAnsi="Arial" w:cs="Arial"/>
                <w:iCs/>
                <w:color w:val="000000"/>
                <w:sz w:val="28"/>
                <w:szCs w:val="28"/>
              </w:rPr>
            </w:pPr>
            <w:r w:rsidRPr="00504CFB">
              <w:rPr>
                <w:rFonts w:ascii="Arial" w:hAnsi="Arial" w:cs="Arial"/>
                <w:iCs/>
                <w:color w:val="000000"/>
                <w:sz w:val="28"/>
                <w:szCs w:val="28"/>
              </w:rPr>
              <w:t>Ne</w:t>
            </w:r>
          </w:p>
        </w:tc>
        <w:tc>
          <w:tcPr>
            <w:tcW w:w="0" w:type="auto"/>
            <w:vAlign w:val="center"/>
            <w:hideMark/>
          </w:tcPr>
          <w:p w14:paraId="5F0B5405" w14:textId="77777777" w:rsidR="00504CFB" w:rsidRPr="00504CFB" w:rsidRDefault="00504CFB" w:rsidP="00504CFB">
            <w:pPr>
              <w:rPr>
                <w:rFonts w:ascii="Arial" w:hAnsi="Arial" w:cs="Arial"/>
                <w:iCs/>
                <w:color w:val="000000"/>
                <w:sz w:val="28"/>
                <w:szCs w:val="28"/>
              </w:rPr>
            </w:pPr>
            <w:r w:rsidRPr="00504CFB">
              <w:rPr>
                <w:rFonts w:ascii="Arial" w:hAnsi="Arial" w:cs="Arial"/>
                <w:iCs/>
                <w:color w:val="000000"/>
                <w:sz w:val="28"/>
                <w:szCs w:val="28"/>
              </w:rPr>
              <w:t>No specific impact identified.</w:t>
            </w:r>
          </w:p>
        </w:tc>
        <w:tc>
          <w:tcPr>
            <w:tcW w:w="0" w:type="auto"/>
            <w:vAlign w:val="center"/>
            <w:hideMark/>
          </w:tcPr>
          <w:p w14:paraId="50A33DF3" w14:textId="77777777" w:rsidR="00504CFB" w:rsidRPr="00504CFB" w:rsidRDefault="00504CFB" w:rsidP="00504CFB">
            <w:pPr>
              <w:rPr>
                <w:rFonts w:ascii="Arial" w:hAnsi="Arial" w:cs="Arial"/>
                <w:iCs/>
                <w:color w:val="000000"/>
                <w:sz w:val="28"/>
                <w:szCs w:val="28"/>
              </w:rPr>
            </w:pPr>
            <w:r w:rsidRPr="00504CFB">
              <w:rPr>
                <w:rFonts w:ascii="Arial" w:hAnsi="Arial" w:cs="Arial"/>
                <w:iCs/>
                <w:color w:val="000000"/>
                <w:sz w:val="28"/>
                <w:szCs w:val="28"/>
              </w:rPr>
              <w:t>N/A</w:t>
            </w:r>
          </w:p>
        </w:tc>
        <w:tc>
          <w:tcPr>
            <w:tcW w:w="0" w:type="auto"/>
            <w:vAlign w:val="center"/>
            <w:hideMark/>
          </w:tcPr>
          <w:p w14:paraId="218C6FF7" w14:textId="77777777" w:rsidR="00504CFB" w:rsidRPr="00504CFB" w:rsidRDefault="00504CFB" w:rsidP="00504CFB">
            <w:pPr>
              <w:rPr>
                <w:rFonts w:ascii="Arial" w:hAnsi="Arial" w:cs="Arial"/>
                <w:iCs/>
                <w:color w:val="000000"/>
                <w:sz w:val="28"/>
                <w:szCs w:val="28"/>
              </w:rPr>
            </w:pPr>
            <w:r w:rsidRPr="00504CFB">
              <w:rPr>
                <w:rFonts w:ascii="Arial" w:hAnsi="Arial" w:cs="Arial"/>
                <w:iCs/>
                <w:color w:val="000000"/>
                <w:sz w:val="28"/>
                <w:szCs w:val="28"/>
              </w:rPr>
              <w:t>N/A</w:t>
            </w:r>
          </w:p>
        </w:tc>
      </w:tr>
      <w:tr w:rsidR="00CE1BD3" w:rsidRPr="00504CFB" w14:paraId="717524F2" w14:textId="77777777" w:rsidTr="00504CFB">
        <w:trPr>
          <w:tblCellSpacing w:w="15" w:type="dxa"/>
        </w:trPr>
        <w:tc>
          <w:tcPr>
            <w:tcW w:w="0" w:type="auto"/>
            <w:shd w:val="clear" w:color="auto" w:fill="E8F3D3" w:themeFill="accent2" w:themeFillTint="33"/>
            <w:vAlign w:val="center"/>
            <w:hideMark/>
          </w:tcPr>
          <w:p w14:paraId="377B1746" w14:textId="77777777" w:rsidR="00504CFB" w:rsidRPr="00504CFB" w:rsidRDefault="00504CFB" w:rsidP="00504CFB">
            <w:pPr>
              <w:rPr>
                <w:rFonts w:ascii="Arial" w:hAnsi="Arial" w:cs="Arial"/>
                <w:iCs/>
                <w:color w:val="000000"/>
                <w:sz w:val="28"/>
                <w:szCs w:val="28"/>
              </w:rPr>
            </w:pPr>
            <w:r w:rsidRPr="00504CFB">
              <w:rPr>
                <w:rFonts w:ascii="Arial" w:hAnsi="Arial" w:cs="Arial"/>
                <w:iCs/>
                <w:color w:val="000000"/>
                <w:sz w:val="28"/>
                <w:szCs w:val="28"/>
              </w:rPr>
              <w:t>Carer</w:t>
            </w:r>
          </w:p>
        </w:tc>
        <w:tc>
          <w:tcPr>
            <w:tcW w:w="0" w:type="auto"/>
            <w:vAlign w:val="center"/>
            <w:hideMark/>
          </w:tcPr>
          <w:p w14:paraId="0838B4E5" w14:textId="77777777" w:rsidR="00504CFB" w:rsidRPr="00504CFB" w:rsidRDefault="00504CFB" w:rsidP="00504CFB">
            <w:pPr>
              <w:rPr>
                <w:rFonts w:ascii="Arial" w:hAnsi="Arial" w:cs="Arial"/>
                <w:iCs/>
                <w:color w:val="000000"/>
                <w:sz w:val="28"/>
                <w:szCs w:val="28"/>
              </w:rPr>
            </w:pPr>
            <w:r w:rsidRPr="00504CFB">
              <w:rPr>
                <w:rFonts w:ascii="Arial" w:hAnsi="Arial" w:cs="Arial"/>
                <w:iCs/>
                <w:color w:val="000000"/>
                <w:sz w:val="28"/>
                <w:szCs w:val="28"/>
              </w:rPr>
              <w:t>Ne</w:t>
            </w:r>
          </w:p>
        </w:tc>
        <w:tc>
          <w:tcPr>
            <w:tcW w:w="0" w:type="auto"/>
            <w:vAlign w:val="center"/>
            <w:hideMark/>
          </w:tcPr>
          <w:p w14:paraId="02806E37" w14:textId="77777777" w:rsidR="00504CFB" w:rsidRPr="00504CFB" w:rsidRDefault="00504CFB" w:rsidP="00504CFB">
            <w:pPr>
              <w:rPr>
                <w:rFonts w:ascii="Arial" w:hAnsi="Arial" w:cs="Arial"/>
                <w:iCs/>
                <w:color w:val="000000"/>
                <w:sz w:val="28"/>
                <w:szCs w:val="28"/>
              </w:rPr>
            </w:pPr>
            <w:r w:rsidRPr="00504CFB">
              <w:rPr>
                <w:rFonts w:ascii="Arial" w:hAnsi="Arial" w:cs="Arial"/>
                <w:iCs/>
                <w:color w:val="000000"/>
                <w:sz w:val="28"/>
                <w:szCs w:val="28"/>
              </w:rPr>
              <w:t>No direct impact but may be affected by affordability checks.</w:t>
            </w:r>
          </w:p>
        </w:tc>
        <w:tc>
          <w:tcPr>
            <w:tcW w:w="0" w:type="auto"/>
            <w:vAlign w:val="center"/>
            <w:hideMark/>
          </w:tcPr>
          <w:p w14:paraId="1410F03A" w14:textId="77777777" w:rsidR="00504CFB" w:rsidRPr="00504CFB" w:rsidRDefault="00504CFB" w:rsidP="00504CFB">
            <w:pPr>
              <w:rPr>
                <w:rFonts w:ascii="Arial" w:hAnsi="Arial" w:cs="Arial"/>
                <w:iCs/>
                <w:color w:val="000000"/>
                <w:sz w:val="28"/>
                <w:szCs w:val="28"/>
              </w:rPr>
            </w:pPr>
            <w:r w:rsidRPr="00504CFB">
              <w:rPr>
                <w:rFonts w:ascii="Arial" w:hAnsi="Arial" w:cs="Arial"/>
                <w:iCs/>
                <w:color w:val="000000"/>
                <w:sz w:val="28"/>
                <w:szCs w:val="28"/>
              </w:rPr>
              <w:t>Case-by-case assessment.</w:t>
            </w:r>
          </w:p>
        </w:tc>
        <w:tc>
          <w:tcPr>
            <w:tcW w:w="0" w:type="auto"/>
            <w:vAlign w:val="center"/>
            <w:hideMark/>
          </w:tcPr>
          <w:p w14:paraId="68DC960B" w14:textId="62A83D50" w:rsidR="00504CFB" w:rsidRPr="00504CFB" w:rsidRDefault="00CE1BD3" w:rsidP="00504CFB">
            <w:pPr>
              <w:rPr>
                <w:rFonts w:ascii="Arial" w:hAnsi="Arial" w:cs="Arial"/>
                <w:iCs/>
                <w:color w:val="000000"/>
                <w:sz w:val="28"/>
                <w:szCs w:val="28"/>
              </w:rPr>
            </w:pPr>
            <w:r w:rsidRPr="00504CFB">
              <w:rPr>
                <w:rFonts w:ascii="Arial" w:hAnsi="Arial" w:cs="Arial"/>
                <w:iCs/>
                <w:color w:val="000000"/>
                <w:sz w:val="28"/>
                <w:szCs w:val="28"/>
              </w:rPr>
              <w:t xml:space="preserve">Housing Allocations </w:t>
            </w:r>
            <w:r w:rsidRPr="00CE1BD3">
              <w:rPr>
                <w:rFonts w:ascii="Arial" w:hAnsi="Arial" w:cs="Arial"/>
                <w:iCs/>
                <w:color w:val="000000"/>
                <w:sz w:val="28"/>
                <w:szCs w:val="28"/>
              </w:rPr>
              <w:t xml:space="preserve">and Best Use of Stock Team </w:t>
            </w:r>
            <w:r w:rsidR="00504CFB" w:rsidRPr="00504CFB">
              <w:rPr>
                <w:rFonts w:ascii="Arial" w:hAnsi="Arial" w:cs="Arial"/>
                <w:iCs/>
                <w:color w:val="000000"/>
                <w:sz w:val="28"/>
                <w:szCs w:val="28"/>
              </w:rPr>
              <w:t>/ Ongoing</w:t>
            </w:r>
          </w:p>
        </w:tc>
      </w:tr>
      <w:tr w:rsidR="00CE1BD3" w:rsidRPr="00504CFB" w14:paraId="2EFE62A5" w14:textId="77777777" w:rsidTr="00504CFB">
        <w:trPr>
          <w:tblCellSpacing w:w="15" w:type="dxa"/>
        </w:trPr>
        <w:tc>
          <w:tcPr>
            <w:tcW w:w="0" w:type="auto"/>
            <w:shd w:val="clear" w:color="auto" w:fill="E8F3D3" w:themeFill="accent2" w:themeFillTint="33"/>
            <w:vAlign w:val="center"/>
            <w:hideMark/>
          </w:tcPr>
          <w:p w14:paraId="361748E8" w14:textId="77777777" w:rsidR="00504CFB" w:rsidRPr="00504CFB" w:rsidRDefault="00504CFB" w:rsidP="00504CFB">
            <w:pPr>
              <w:rPr>
                <w:rFonts w:ascii="Arial" w:hAnsi="Arial" w:cs="Arial"/>
                <w:iCs/>
                <w:color w:val="000000"/>
                <w:sz w:val="28"/>
                <w:szCs w:val="28"/>
              </w:rPr>
            </w:pPr>
            <w:r w:rsidRPr="00504CFB">
              <w:rPr>
                <w:rFonts w:ascii="Arial" w:hAnsi="Arial" w:cs="Arial"/>
                <w:iCs/>
                <w:color w:val="000000"/>
                <w:sz w:val="28"/>
                <w:szCs w:val="28"/>
              </w:rPr>
              <w:t>Low income groups</w:t>
            </w:r>
          </w:p>
        </w:tc>
        <w:tc>
          <w:tcPr>
            <w:tcW w:w="0" w:type="auto"/>
            <w:vAlign w:val="center"/>
            <w:hideMark/>
          </w:tcPr>
          <w:p w14:paraId="3654C2D3" w14:textId="77777777" w:rsidR="00504CFB" w:rsidRPr="00504CFB" w:rsidRDefault="00504CFB" w:rsidP="00504CFB">
            <w:pPr>
              <w:rPr>
                <w:rFonts w:ascii="Arial" w:hAnsi="Arial" w:cs="Arial"/>
                <w:iCs/>
                <w:color w:val="000000"/>
                <w:sz w:val="28"/>
                <w:szCs w:val="28"/>
              </w:rPr>
            </w:pPr>
            <w:r w:rsidRPr="00504CFB">
              <w:rPr>
                <w:rFonts w:ascii="Arial" w:hAnsi="Arial" w:cs="Arial"/>
                <w:iCs/>
                <w:color w:val="000000"/>
                <w:sz w:val="28"/>
                <w:szCs w:val="28"/>
              </w:rPr>
              <w:t>N</w:t>
            </w:r>
          </w:p>
        </w:tc>
        <w:tc>
          <w:tcPr>
            <w:tcW w:w="0" w:type="auto"/>
            <w:vAlign w:val="center"/>
            <w:hideMark/>
          </w:tcPr>
          <w:p w14:paraId="6CC2EA9F" w14:textId="77777777" w:rsidR="00504CFB" w:rsidRPr="00504CFB" w:rsidRDefault="00504CFB" w:rsidP="00504CFB">
            <w:pPr>
              <w:rPr>
                <w:rFonts w:ascii="Arial" w:hAnsi="Arial" w:cs="Arial"/>
                <w:iCs/>
                <w:color w:val="000000"/>
                <w:sz w:val="28"/>
                <w:szCs w:val="28"/>
              </w:rPr>
            </w:pPr>
            <w:r w:rsidRPr="00504CFB">
              <w:rPr>
                <w:rFonts w:ascii="Arial" w:hAnsi="Arial" w:cs="Arial"/>
                <w:iCs/>
                <w:color w:val="000000"/>
                <w:sz w:val="28"/>
                <w:szCs w:val="28"/>
              </w:rPr>
              <w:t>Could be excluded based on affordability or failure to meet “working household” preference.</w:t>
            </w:r>
          </w:p>
        </w:tc>
        <w:tc>
          <w:tcPr>
            <w:tcW w:w="0" w:type="auto"/>
            <w:vAlign w:val="center"/>
            <w:hideMark/>
          </w:tcPr>
          <w:p w14:paraId="0CAFCB07" w14:textId="77777777" w:rsidR="00504CFB" w:rsidRPr="00504CFB" w:rsidRDefault="00504CFB" w:rsidP="00504CFB">
            <w:pPr>
              <w:rPr>
                <w:rFonts w:ascii="Arial" w:hAnsi="Arial" w:cs="Arial"/>
                <w:iCs/>
                <w:color w:val="000000"/>
                <w:sz w:val="28"/>
                <w:szCs w:val="28"/>
              </w:rPr>
            </w:pPr>
            <w:r w:rsidRPr="00504CFB">
              <w:rPr>
                <w:rFonts w:ascii="Arial" w:hAnsi="Arial" w:cs="Arial"/>
                <w:iCs/>
                <w:color w:val="000000"/>
                <w:sz w:val="28"/>
                <w:szCs w:val="28"/>
              </w:rPr>
              <w:t>Mitigate through offering financial advice and support.</w:t>
            </w:r>
          </w:p>
        </w:tc>
        <w:tc>
          <w:tcPr>
            <w:tcW w:w="0" w:type="auto"/>
            <w:vAlign w:val="center"/>
            <w:hideMark/>
          </w:tcPr>
          <w:p w14:paraId="4F0C895C" w14:textId="11CA4525" w:rsidR="00504CFB" w:rsidRPr="00504CFB" w:rsidRDefault="00CE1BD3" w:rsidP="00504CFB">
            <w:pPr>
              <w:rPr>
                <w:rFonts w:ascii="Arial" w:hAnsi="Arial" w:cs="Arial"/>
                <w:iCs/>
                <w:color w:val="000000"/>
                <w:sz w:val="28"/>
                <w:szCs w:val="28"/>
              </w:rPr>
            </w:pPr>
            <w:r w:rsidRPr="00504CFB">
              <w:rPr>
                <w:rFonts w:ascii="Arial" w:hAnsi="Arial" w:cs="Arial"/>
                <w:iCs/>
                <w:color w:val="000000"/>
                <w:sz w:val="28"/>
                <w:szCs w:val="28"/>
              </w:rPr>
              <w:t>Housing Allocations</w:t>
            </w:r>
            <w:r>
              <w:rPr>
                <w:rFonts w:ascii="Arial" w:hAnsi="Arial" w:cs="Arial"/>
                <w:iCs/>
                <w:color w:val="000000"/>
                <w:sz w:val="28"/>
                <w:szCs w:val="28"/>
              </w:rPr>
              <w:t xml:space="preserve">, </w:t>
            </w:r>
            <w:r w:rsidRPr="00CE1BD3">
              <w:rPr>
                <w:rFonts w:ascii="Arial" w:hAnsi="Arial" w:cs="Arial"/>
                <w:iCs/>
                <w:color w:val="000000"/>
                <w:sz w:val="28"/>
                <w:szCs w:val="28"/>
              </w:rPr>
              <w:t>Best Use of Stock</w:t>
            </w:r>
            <w:r>
              <w:rPr>
                <w:rFonts w:ascii="Arial" w:hAnsi="Arial" w:cs="Arial"/>
                <w:iCs/>
                <w:color w:val="000000"/>
                <w:sz w:val="28"/>
                <w:szCs w:val="28"/>
              </w:rPr>
              <w:t xml:space="preserve"> and Income Support Team</w:t>
            </w:r>
            <w:r w:rsidRPr="00CE1BD3">
              <w:rPr>
                <w:rFonts w:ascii="Arial" w:hAnsi="Arial" w:cs="Arial"/>
                <w:iCs/>
                <w:color w:val="000000"/>
                <w:sz w:val="28"/>
                <w:szCs w:val="28"/>
              </w:rPr>
              <w:t xml:space="preserve"> </w:t>
            </w:r>
            <w:r w:rsidR="00504CFB" w:rsidRPr="00504CFB">
              <w:rPr>
                <w:rFonts w:ascii="Arial" w:hAnsi="Arial" w:cs="Arial"/>
                <w:iCs/>
                <w:color w:val="000000"/>
                <w:sz w:val="28"/>
                <w:szCs w:val="28"/>
              </w:rPr>
              <w:t>/ Ongoing</w:t>
            </w:r>
          </w:p>
        </w:tc>
      </w:tr>
      <w:tr w:rsidR="00CE1BD3" w:rsidRPr="00504CFB" w14:paraId="7DB4FB9B" w14:textId="77777777" w:rsidTr="00504CFB">
        <w:trPr>
          <w:tblCellSpacing w:w="15" w:type="dxa"/>
        </w:trPr>
        <w:tc>
          <w:tcPr>
            <w:tcW w:w="0" w:type="auto"/>
            <w:shd w:val="clear" w:color="auto" w:fill="E8F3D3" w:themeFill="accent2" w:themeFillTint="33"/>
            <w:vAlign w:val="center"/>
            <w:hideMark/>
          </w:tcPr>
          <w:p w14:paraId="701B0DB5" w14:textId="77777777" w:rsidR="00504CFB" w:rsidRPr="00504CFB" w:rsidRDefault="00504CFB" w:rsidP="00504CFB">
            <w:pPr>
              <w:rPr>
                <w:rFonts w:ascii="Arial" w:hAnsi="Arial" w:cs="Arial"/>
                <w:iCs/>
                <w:color w:val="000000"/>
                <w:sz w:val="28"/>
                <w:szCs w:val="28"/>
              </w:rPr>
            </w:pPr>
            <w:r w:rsidRPr="00504CFB">
              <w:rPr>
                <w:rFonts w:ascii="Arial" w:hAnsi="Arial" w:cs="Arial"/>
                <w:iCs/>
                <w:color w:val="000000"/>
                <w:sz w:val="28"/>
                <w:szCs w:val="28"/>
              </w:rPr>
              <w:t>Veterans/Armed Forces Community</w:t>
            </w:r>
          </w:p>
        </w:tc>
        <w:tc>
          <w:tcPr>
            <w:tcW w:w="0" w:type="auto"/>
            <w:vAlign w:val="center"/>
            <w:hideMark/>
          </w:tcPr>
          <w:p w14:paraId="58E9DAAE" w14:textId="77777777" w:rsidR="00504CFB" w:rsidRPr="00504CFB" w:rsidRDefault="00504CFB" w:rsidP="00504CFB">
            <w:pPr>
              <w:rPr>
                <w:rFonts w:ascii="Arial" w:hAnsi="Arial" w:cs="Arial"/>
                <w:iCs/>
                <w:color w:val="000000"/>
                <w:sz w:val="28"/>
                <w:szCs w:val="28"/>
              </w:rPr>
            </w:pPr>
            <w:r w:rsidRPr="00504CFB">
              <w:rPr>
                <w:rFonts w:ascii="Arial" w:hAnsi="Arial" w:cs="Arial"/>
                <w:iCs/>
                <w:color w:val="000000"/>
                <w:sz w:val="28"/>
                <w:szCs w:val="28"/>
              </w:rPr>
              <w:t>P</w:t>
            </w:r>
          </w:p>
        </w:tc>
        <w:tc>
          <w:tcPr>
            <w:tcW w:w="0" w:type="auto"/>
            <w:vAlign w:val="center"/>
            <w:hideMark/>
          </w:tcPr>
          <w:p w14:paraId="1E771DDA" w14:textId="77777777" w:rsidR="00504CFB" w:rsidRPr="00504CFB" w:rsidRDefault="00504CFB" w:rsidP="00504CFB">
            <w:pPr>
              <w:rPr>
                <w:rFonts w:ascii="Arial" w:hAnsi="Arial" w:cs="Arial"/>
                <w:iCs/>
                <w:color w:val="000000"/>
                <w:sz w:val="28"/>
                <w:szCs w:val="28"/>
              </w:rPr>
            </w:pPr>
            <w:r w:rsidRPr="00504CFB">
              <w:rPr>
                <w:rFonts w:ascii="Arial" w:hAnsi="Arial" w:cs="Arial"/>
                <w:iCs/>
                <w:color w:val="000000"/>
                <w:sz w:val="28"/>
                <w:szCs w:val="28"/>
              </w:rPr>
              <w:t>May benefit from sensitive letting policy.</w:t>
            </w:r>
          </w:p>
        </w:tc>
        <w:tc>
          <w:tcPr>
            <w:tcW w:w="0" w:type="auto"/>
            <w:vAlign w:val="center"/>
            <w:hideMark/>
          </w:tcPr>
          <w:p w14:paraId="5AC10976" w14:textId="77777777" w:rsidR="00504CFB" w:rsidRPr="00504CFB" w:rsidRDefault="00504CFB" w:rsidP="00504CFB">
            <w:pPr>
              <w:rPr>
                <w:rFonts w:ascii="Arial" w:hAnsi="Arial" w:cs="Arial"/>
                <w:iCs/>
                <w:color w:val="000000"/>
                <w:sz w:val="28"/>
                <w:szCs w:val="28"/>
              </w:rPr>
            </w:pPr>
            <w:r w:rsidRPr="00504CFB">
              <w:rPr>
                <w:rFonts w:ascii="Arial" w:hAnsi="Arial" w:cs="Arial"/>
                <w:iCs/>
                <w:color w:val="000000"/>
                <w:sz w:val="28"/>
                <w:szCs w:val="28"/>
              </w:rPr>
              <w:t>Consider prioritisation where appropriate.</w:t>
            </w:r>
          </w:p>
        </w:tc>
        <w:tc>
          <w:tcPr>
            <w:tcW w:w="0" w:type="auto"/>
            <w:vAlign w:val="center"/>
            <w:hideMark/>
          </w:tcPr>
          <w:p w14:paraId="3A94E8D5" w14:textId="77777777" w:rsidR="00504CFB" w:rsidRPr="00504CFB" w:rsidRDefault="00504CFB" w:rsidP="00504CFB">
            <w:pPr>
              <w:rPr>
                <w:rFonts w:ascii="Arial" w:hAnsi="Arial" w:cs="Arial"/>
                <w:iCs/>
                <w:color w:val="000000"/>
                <w:sz w:val="28"/>
                <w:szCs w:val="28"/>
              </w:rPr>
            </w:pPr>
            <w:r w:rsidRPr="00504CFB">
              <w:rPr>
                <w:rFonts w:ascii="Arial" w:hAnsi="Arial" w:cs="Arial"/>
                <w:iCs/>
                <w:color w:val="000000"/>
                <w:sz w:val="28"/>
                <w:szCs w:val="28"/>
              </w:rPr>
              <w:t>Allocations Team / Ongoing</w:t>
            </w:r>
          </w:p>
        </w:tc>
      </w:tr>
    </w:tbl>
    <w:p w14:paraId="0C00B714" w14:textId="77777777" w:rsidR="00504CFB" w:rsidRDefault="00504CFB" w:rsidP="00743FC9">
      <w:pPr>
        <w:rPr>
          <w:rFonts w:ascii="Arial" w:hAnsi="Arial" w:cs="Arial"/>
          <w:iCs/>
          <w:color w:val="000000"/>
          <w:sz w:val="28"/>
          <w:szCs w:val="28"/>
        </w:rPr>
      </w:pPr>
    </w:p>
    <w:p w14:paraId="676E266B" w14:textId="56EAE284" w:rsidR="00743FC9" w:rsidRPr="001944B6" w:rsidRDefault="00743FC9" w:rsidP="00743FC9">
      <w:pPr>
        <w:rPr>
          <w:rFonts w:ascii="Arial" w:hAnsi="Arial" w:cs="Arial"/>
          <w:iCs/>
          <w:color w:val="000000"/>
          <w:sz w:val="28"/>
          <w:szCs w:val="28"/>
        </w:rPr>
        <w:sectPr w:rsidR="00743FC9" w:rsidRPr="001944B6" w:rsidSect="00CB0F7A">
          <w:footerReference w:type="first" r:id="rId19"/>
          <w:pgSz w:w="16838" w:h="11906" w:orient="landscape"/>
          <w:pgMar w:top="1134" w:right="851" w:bottom="1134" w:left="851" w:header="709" w:footer="709" w:gutter="0"/>
          <w:pgNumType w:start="0"/>
          <w:cols w:space="708"/>
          <w:titlePg/>
          <w:docGrid w:linePitch="360"/>
        </w:sectPr>
      </w:pPr>
      <w:r w:rsidRPr="00C763B4">
        <w:rPr>
          <w:rFonts w:ascii="Arial" w:hAnsi="Arial" w:cs="Arial"/>
          <w:iCs/>
          <w:color w:val="000000"/>
          <w:sz w:val="28"/>
          <w:szCs w:val="28"/>
        </w:rPr>
        <w:t xml:space="preserve">If there are no adverse impacts or any issues of concern or you can </w:t>
      </w:r>
      <w:r>
        <w:rPr>
          <w:rFonts w:ascii="Arial" w:hAnsi="Arial" w:cs="Arial"/>
          <w:iCs/>
          <w:color w:val="000000"/>
          <w:sz w:val="28"/>
          <w:szCs w:val="28"/>
        </w:rPr>
        <w:t xml:space="preserve">adequately </w:t>
      </w:r>
      <w:r w:rsidRPr="00C763B4">
        <w:rPr>
          <w:rFonts w:ascii="Arial" w:hAnsi="Arial" w:cs="Arial"/>
          <w:iCs/>
          <w:color w:val="000000"/>
          <w:sz w:val="28"/>
          <w:szCs w:val="28"/>
        </w:rPr>
        <w:t xml:space="preserve">explain or justify them, then </w:t>
      </w:r>
      <w:r w:rsidR="001944B6">
        <w:rPr>
          <w:rFonts w:ascii="Arial" w:hAnsi="Arial" w:cs="Arial"/>
          <w:iCs/>
          <w:color w:val="000000"/>
          <w:sz w:val="28"/>
          <w:szCs w:val="28"/>
        </w:rPr>
        <w:t>please move to</w:t>
      </w:r>
      <w:r w:rsidRPr="00F30BB4">
        <w:rPr>
          <w:rFonts w:ascii="Arial" w:hAnsi="Arial" w:cs="Arial"/>
          <w:iCs/>
          <w:color w:val="000000"/>
          <w:sz w:val="28"/>
          <w:szCs w:val="28"/>
        </w:rPr>
        <w:t xml:space="preserve"> </w:t>
      </w:r>
      <w:r w:rsidR="001944B6">
        <w:rPr>
          <w:rFonts w:ascii="Arial" w:hAnsi="Arial" w:cs="Arial"/>
          <w:iCs/>
          <w:color w:val="000000"/>
          <w:sz w:val="28"/>
          <w:szCs w:val="28"/>
        </w:rPr>
        <w:t>S</w:t>
      </w:r>
      <w:r w:rsidRPr="00F30BB4">
        <w:rPr>
          <w:rFonts w:ascii="Arial" w:hAnsi="Arial" w:cs="Arial"/>
          <w:iCs/>
          <w:color w:val="000000"/>
          <w:sz w:val="28"/>
          <w:szCs w:val="28"/>
        </w:rPr>
        <w:t xml:space="preserve">ections </w:t>
      </w:r>
      <w:r w:rsidR="005F2765">
        <w:rPr>
          <w:rFonts w:ascii="Arial" w:hAnsi="Arial" w:cs="Arial"/>
          <w:iCs/>
          <w:color w:val="000000"/>
          <w:sz w:val="28"/>
          <w:szCs w:val="28"/>
        </w:rPr>
        <w:t>6</w:t>
      </w:r>
      <w:r>
        <w:rPr>
          <w:rFonts w:ascii="Arial" w:hAnsi="Arial" w:cs="Arial"/>
          <w:iCs/>
          <w:color w:val="000000"/>
          <w:sz w:val="28"/>
          <w:szCs w:val="28"/>
        </w:rPr>
        <w:t>.</w:t>
      </w:r>
    </w:p>
    <w:p w14:paraId="07C4B6DC" w14:textId="77777777" w:rsidR="00743FC9" w:rsidRDefault="00743FC9" w:rsidP="00743FC9"/>
    <w:tbl>
      <w:tblPr>
        <w:tblStyle w:val="GridTable1Light-Accent1"/>
        <w:tblW w:w="4993" w:type="pct"/>
        <w:tblLook w:val="04A0" w:firstRow="1" w:lastRow="0" w:firstColumn="1" w:lastColumn="0" w:noHBand="0" w:noVBand="1"/>
      </w:tblPr>
      <w:tblGrid>
        <w:gridCol w:w="9590"/>
        <w:gridCol w:w="25"/>
      </w:tblGrid>
      <w:tr w:rsidR="00743FC9" w:rsidRPr="000F6A3C" w14:paraId="5E1194CE" w14:textId="77777777" w:rsidTr="00743FC9">
        <w:trPr>
          <w:gridAfter w:val="1"/>
          <w:cnfStyle w:val="100000000000" w:firstRow="1" w:lastRow="0" w:firstColumn="0" w:lastColumn="0" w:oddVBand="0" w:evenVBand="0" w:oddHBand="0" w:evenHBand="0" w:firstRowFirstColumn="0" w:firstRowLastColumn="0" w:lastRowFirstColumn="0" w:lastRowLastColumn="0"/>
          <w:wAfter w:w="13" w:type="pct"/>
        </w:trPr>
        <w:tc>
          <w:tcPr>
            <w:cnfStyle w:val="001000000000" w:firstRow="0" w:lastRow="0" w:firstColumn="1" w:lastColumn="0" w:oddVBand="0" w:evenVBand="0" w:oddHBand="0" w:evenHBand="0" w:firstRowFirstColumn="0" w:firstRowLastColumn="0" w:lastRowFirstColumn="0" w:lastRowLastColumn="0"/>
            <w:tcW w:w="4987" w:type="pct"/>
          </w:tcPr>
          <w:p w14:paraId="20A7BD30" w14:textId="77777777" w:rsidR="00743FC9" w:rsidRPr="000F6A3C" w:rsidRDefault="00743FC9" w:rsidP="00EC01E1">
            <w:pPr>
              <w:rPr>
                <w:rFonts w:ascii="Arial" w:hAnsi="Arial" w:cs="Arial"/>
                <w:b w:val="0"/>
                <w:color w:val="000000"/>
                <w:sz w:val="28"/>
                <w:szCs w:val="28"/>
              </w:rPr>
            </w:pPr>
            <w:r w:rsidRPr="000F6A3C">
              <w:rPr>
                <w:rFonts w:ascii="Arial" w:hAnsi="Arial" w:cs="Arial"/>
                <w:b w:val="0"/>
                <w:color w:val="000000"/>
                <w:sz w:val="28"/>
                <w:szCs w:val="28"/>
              </w:rPr>
              <w:t xml:space="preserve">5. </w:t>
            </w:r>
            <w:r w:rsidRPr="000F6A3C">
              <w:rPr>
                <w:rFonts w:ascii="Arial" w:hAnsi="Arial" w:cs="Arial"/>
                <w:b w:val="0"/>
                <w:color w:val="000000"/>
                <w:sz w:val="28"/>
                <w:szCs w:val="28"/>
              </w:rPr>
              <w:tab/>
              <w:t>What actions can be taken to mitigate any adverse impacts?</w:t>
            </w:r>
          </w:p>
        </w:tc>
      </w:tr>
      <w:tr w:rsidR="00743FC9" w:rsidRPr="000F6A3C" w14:paraId="3C46C98B" w14:textId="77777777" w:rsidTr="00743FC9">
        <w:trPr>
          <w:gridAfter w:val="1"/>
          <w:wAfter w:w="13" w:type="pct"/>
          <w:trHeight w:val="2621"/>
        </w:trPr>
        <w:tc>
          <w:tcPr>
            <w:cnfStyle w:val="001000000000" w:firstRow="0" w:lastRow="0" w:firstColumn="1" w:lastColumn="0" w:oddVBand="0" w:evenVBand="0" w:oddHBand="0" w:evenHBand="0" w:firstRowFirstColumn="0" w:firstRowLastColumn="0" w:lastRowFirstColumn="0" w:lastRowLastColumn="0"/>
            <w:tcW w:w="4987" w:type="pct"/>
          </w:tcPr>
          <w:p w14:paraId="318E948B" w14:textId="77777777" w:rsidR="00743FC9" w:rsidRDefault="00743FC9" w:rsidP="00EC01E1">
            <w:pPr>
              <w:rPr>
                <w:rFonts w:cs="Arial"/>
                <w:b w:val="0"/>
                <w:bCs w:val="0"/>
                <w:color w:val="000000"/>
                <w:sz w:val="28"/>
                <w:szCs w:val="28"/>
              </w:rPr>
            </w:pPr>
          </w:p>
          <w:p w14:paraId="2DC1C794" w14:textId="6217A67A" w:rsidR="00492F2D" w:rsidRPr="00492F2D" w:rsidRDefault="00492F2D" w:rsidP="00492F2D">
            <w:pPr>
              <w:pStyle w:val="ListParagraph"/>
              <w:numPr>
                <w:ilvl w:val="0"/>
                <w:numId w:val="14"/>
              </w:numPr>
              <w:rPr>
                <w:rFonts w:ascii="Arial" w:hAnsi="Arial" w:cs="Arial"/>
                <w:b w:val="0"/>
                <w:bCs w:val="0"/>
                <w:color w:val="000000"/>
                <w:sz w:val="28"/>
                <w:szCs w:val="28"/>
              </w:rPr>
            </w:pPr>
            <w:r w:rsidRPr="00492F2D">
              <w:rPr>
                <w:rFonts w:ascii="Arial" w:hAnsi="Arial" w:cs="Arial"/>
                <w:b w:val="0"/>
                <w:bCs w:val="0"/>
                <w:color w:val="000000"/>
                <w:sz w:val="28"/>
                <w:szCs w:val="28"/>
              </w:rPr>
              <w:t>Offer pre-tenancy financial assessments with referral to money advice services.</w:t>
            </w:r>
          </w:p>
          <w:p w14:paraId="7E12560C" w14:textId="3E89D5E9" w:rsidR="00492F2D" w:rsidRPr="00492F2D" w:rsidRDefault="00492F2D" w:rsidP="00492F2D">
            <w:pPr>
              <w:pStyle w:val="ListParagraph"/>
              <w:numPr>
                <w:ilvl w:val="0"/>
                <w:numId w:val="14"/>
              </w:numPr>
              <w:rPr>
                <w:rFonts w:ascii="Arial" w:hAnsi="Arial" w:cs="Arial"/>
                <w:b w:val="0"/>
                <w:bCs w:val="0"/>
                <w:color w:val="000000"/>
                <w:sz w:val="28"/>
                <w:szCs w:val="28"/>
              </w:rPr>
            </w:pPr>
            <w:r w:rsidRPr="00492F2D">
              <w:rPr>
                <w:rFonts w:ascii="Arial" w:hAnsi="Arial" w:cs="Arial"/>
                <w:b w:val="0"/>
                <w:bCs w:val="0"/>
                <w:color w:val="000000"/>
                <w:sz w:val="28"/>
                <w:szCs w:val="28"/>
              </w:rPr>
              <w:t>Monitor affordability criteria impact on low-income households.</w:t>
            </w:r>
          </w:p>
          <w:p w14:paraId="207C1009" w14:textId="4946C74C" w:rsidR="00492F2D" w:rsidRPr="00492F2D" w:rsidRDefault="00492F2D" w:rsidP="00492F2D">
            <w:pPr>
              <w:pStyle w:val="ListParagraph"/>
              <w:numPr>
                <w:ilvl w:val="0"/>
                <w:numId w:val="14"/>
              </w:numPr>
              <w:rPr>
                <w:rFonts w:ascii="Arial" w:hAnsi="Arial" w:cs="Arial"/>
                <w:b w:val="0"/>
                <w:bCs w:val="0"/>
                <w:color w:val="000000"/>
                <w:sz w:val="28"/>
                <w:szCs w:val="28"/>
              </w:rPr>
            </w:pPr>
            <w:r w:rsidRPr="00492F2D">
              <w:rPr>
                <w:rFonts w:ascii="Arial" w:hAnsi="Arial" w:cs="Arial"/>
                <w:b w:val="0"/>
                <w:bCs w:val="0"/>
                <w:color w:val="000000"/>
                <w:sz w:val="28"/>
                <w:szCs w:val="28"/>
              </w:rPr>
              <w:t>Apply sensitive lettings approach to support vulnerable applicants.</w:t>
            </w:r>
          </w:p>
          <w:p w14:paraId="527FDE8B" w14:textId="73F7AF76" w:rsidR="00492F2D" w:rsidRPr="00492F2D" w:rsidRDefault="00492F2D" w:rsidP="00492F2D">
            <w:pPr>
              <w:pStyle w:val="ListParagraph"/>
              <w:numPr>
                <w:ilvl w:val="0"/>
                <w:numId w:val="14"/>
              </w:numPr>
              <w:rPr>
                <w:rFonts w:ascii="Arial" w:hAnsi="Arial" w:cs="Arial"/>
                <w:b w:val="0"/>
                <w:bCs w:val="0"/>
                <w:color w:val="000000"/>
                <w:sz w:val="28"/>
                <w:szCs w:val="28"/>
              </w:rPr>
            </w:pPr>
            <w:r w:rsidRPr="00492F2D">
              <w:rPr>
                <w:rFonts w:ascii="Arial" w:hAnsi="Arial" w:cs="Arial"/>
                <w:b w:val="0"/>
                <w:bCs w:val="0"/>
                <w:color w:val="000000"/>
                <w:sz w:val="28"/>
                <w:szCs w:val="28"/>
              </w:rPr>
              <w:t>Ensure accessible housing is available and allocated appropriately to those with disabilities.</w:t>
            </w:r>
          </w:p>
          <w:p w14:paraId="63868FC8" w14:textId="0E96E11C" w:rsidR="008B1F32" w:rsidRPr="000F6A3C" w:rsidRDefault="008B1F32" w:rsidP="00EC01E1">
            <w:pPr>
              <w:rPr>
                <w:rFonts w:cs="Arial"/>
                <w:color w:val="000000"/>
                <w:sz w:val="28"/>
                <w:szCs w:val="28"/>
              </w:rPr>
            </w:pPr>
          </w:p>
        </w:tc>
      </w:tr>
      <w:tr w:rsidR="00743FC9" w:rsidRPr="000F6A3C" w14:paraId="00CFB6B0" w14:textId="77777777" w:rsidTr="00743FC9">
        <w:trPr>
          <w:gridAfter w:val="1"/>
          <w:wAfter w:w="13" w:type="pct"/>
        </w:trPr>
        <w:tc>
          <w:tcPr>
            <w:cnfStyle w:val="001000000000" w:firstRow="0" w:lastRow="0" w:firstColumn="1" w:lastColumn="0" w:oddVBand="0" w:evenVBand="0" w:oddHBand="0" w:evenHBand="0" w:firstRowFirstColumn="0" w:firstRowLastColumn="0" w:lastRowFirstColumn="0" w:lastRowLastColumn="0"/>
            <w:tcW w:w="4987" w:type="pct"/>
          </w:tcPr>
          <w:p w14:paraId="02AEA3D4" w14:textId="267DD8ED" w:rsidR="00743FC9" w:rsidRPr="000F6A3C" w:rsidRDefault="00743FC9" w:rsidP="00EC01E1">
            <w:pPr>
              <w:ind w:left="720" w:hanging="720"/>
              <w:rPr>
                <w:rFonts w:ascii="Arial" w:hAnsi="Arial" w:cs="Arial"/>
                <w:b w:val="0"/>
                <w:color w:val="000000"/>
                <w:sz w:val="28"/>
                <w:szCs w:val="28"/>
              </w:rPr>
            </w:pPr>
            <w:r w:rsidRPr="000F6A3C">
              <w:rPr>
                <w:rFonts w:ascii="Arial" w:hAnsi="Arial" w:cs="Arial"/>
                <w:b w:val="0"/>
                <w:color w:val="000000"/>
                <w:sz w:val="28"/>
                <w:szCs w:val="28"/>
              </w:rPr>
              <w:t xml:space="preserve">6. </w:t>
            </w:r>
            <w:r w:rsidRPr="000F6A3C">
              <w:rPr>
                <w:rFonts w:ascii="Arial" w:hAnsi="Arial" w:cs="Arial"/>
                <w:b w:val="0"/>
                <w:color w:val="000000"/>
                <w:sz w:val="28"/>
                <w:szCs w:val="28"/>
              </w:rPr>
              <w:tab/>
            </w:r>
            <w:r w:rsidR="00B31B99" w:rsidRPr="00B31B99">
              <w:rPr>
                <w:rFonts w:ascii="Arial" w:hAnsi="Arial" w:cs="Arial"/>
                <w:b w:val="0"/>
                <w:color w:val="000000"/>
                <w:sz w:val="28"/>
                <w:szCs w:val="28"/>
              </w:rPr>
              <w:t>Section 6: Decision or actions proposed</w:t>
            </w:r>
          </w:p>
        </w:tc>
      </w:tr>
      <w:tr w:rsidR="00743FC9" w:rsidRPr="000F6A3C" w14:paraId="6FDF32F4" w14:textId="77777777" w:rsidTr="00492F2D">
        <w:trPr>
          <w:trHeight w:val="2035"/>
        </w:trPr>
        <w:tc>
          <w:tcPr>
            <w:cnfStyle w:val="001000000000" w:firstRow="0" w:lastRow="0" w:firstColumn="1" w:lastColumn="0" w:oddVBand="0" w:evenVBand="0" w:oddHBand="0" w:evenHBand="0" w:firstRowFirstColumn="0" w:firstRowLastColumn="0" w:lastRowFirstColumn="0" w:lastRowLastColumn="0"/>
            <w:tcW w:w="5000" w:type="pct"/>
            <w:gridSpan w:val="2"/>
          </w:tcPr>
          <w:p w14:paraId="3BA03A08" w14:textId="77777777" w:rsidR="00743FC9" w:rsidRPr="000F6A3C" w:rsidRDefault="00743FC9" w:rsidP="00EC01E1">
            <w:pPr>
              <w:rPr>
                <w:rFonts w:cs="Arial"/>
                <w:color w:val="000000"/>
                <w:sz w:val="28"/>
                <w:szCs w:val="28"/>
              </w:rPr>
            </w:pPr>
          </w:p>
          <w:p w14:paraId="2297D31E" w14:textId="62F158D3" w:rsidR="00492F2D" w:rsidRPr="00492F2D" w:rsidRDefault="00492F2D" w:rsidP="00492F2D">
            <w:pPr>
              <w:pStyle w:val="ListParagraph"/>
              <w:numPr>
                <w:ilvl w:val="0"/>
                <w:numId w:val="14"/>
              </w:numPr>
              <w:rPr>
                <w:rFonts w:ascii="Arial" w:hAnsi="Arial" w:cs="Arial"/>
                <w:b w:val="0"/>
                <w:bCs w:val="0"/>
                <w:color w:val="000000"/>
                <w:sz w:val="28"/>
                <w:szCs w:val="28"/>
              </w:rPr>
            </w:pPr>
            <w:r w:rsidRPr="00492F2D">
              <w:rPr>
                <w:rFonts w:ascii="Arial" w:hAnsi="Arial" w:cs="Arial"/>
                <w:b w:val="0"/>
                <w:bCs w:val="0"/>
                <w:color w:val="000000"/>
                <w:sz w:val="28"/>
                <w:szCs w:val="28"/>
              </w:rPr>
              <w:t xml:space="preserve">Implement the LLP for Alfred Gunn </w:t>
            </w:r>
            <w:r w:rsidRPr="00492F2D">
              <w:rPr>
                <w:rFonts w:ascii="Arial" w:hAnsi="Arial" w:cs="Arial"/>
                <w:b w:val="0"/>
                <w:bCs w:val="0"/>
                <w:color w:val="000000"/>
                <w:sz w:val="28"/>
                <w:szCs w:val="28"/>
              </w:rPr>
              <w:t>House</w:t>
            </w:r>
            <w:r w:rsidRPr="00492F2D">
              <w:rPr>
                <w:rFonts w:ascii="Arial" w:hAnsi="Arial" w:cs="Arial"/>
                <w:b w:val="0"/>
                <w:bCs w:val="0"/>
                <w:color w:val="000000"/>
                <w:sz w:val="28"/>
                <w:szCs w:val="28"/>
              </w:rPr>
              <w:t>.</w:t>
            </w:r>
          </w:p>
          <w:p w14:paraId="358AE0A5" w14:textId="33998E4A" w:rsidR="00492F2D" w:rsidRPr="00492F2D" w:rsidRDefault="00492F2D" w:rsidP="00492F2D">
            <w:pPr>
              <w:pStyle w:val="ListParagraph"/>
              <w:numPr>
                <w:ilvl w:val="0"/>
                <w:numId w:val="14"/>
              </w:numPr>
              <w:rPr>
                <w:rFonts w:ascii="Arial" w:hAnsi="Arial" w:cs="Arial"/>
                <w:b w:val="0"/>
                <w:bCs w:val="0"/>
                <w:color w:val="000000"/>
                <w:sz w:val="28"/>
                <w:szCs w:val="28"/>
              </w:rPr>
            </w:pPr>
            <w:r w:rsidRPr="00492F2D">
              <w:rPr>
                <w:rFonts w:ascii="Arial" w:hAnsi="Arial" w:cs="Arial"/>
                <w:b w:val="0"/>
                <w:bCs w:val="0"/>
                <w:color w:val="000000"/>
                <w:sz w:val="28"/>
                <w:szCs w:val="28"/>
              </w:rPr>
              <w:t>Conduct yearly reviews and a full review after 3 years (with an optional 2-year extension).</w:t>
            </w:r>
          </w:p>
          <w:p w14:paraId="074EAA12" w14:textId="738BEC5F" w:rsidR="00743FC9" w:rsidRPr="00492F2D" w:rsidRDefault="00492F2D" w:rsidP="00EC01E1">
            <w:pPr>
              <w:pStyle w:val="ListParagraph"/>
              <w:numPr>
                <w:ilvl w:val="0"/>
                <w:numId w:val="14"/>
              </w:numPr>
              <w:rPr>
                <w:rFonts w:cs="Arial"/>
                <w:b w:val="0"/>
                <w:bCs w:val="0"/>
                <w:color w:val="000000"/>
                <w:sz w:val="28"/>
                <w:szCs w:val="28"/>
              </w:rPr>
            </w:pPr>
            <w:r w:rsidRPr="00492F2D">
              <w:rPr>
                <w:rFonts w:ascii="Arial" w:hAnsi="Arial" w:cs="Arial"/>
                <w:b w:val="0"/>
                <w:bCs w:val="0"/>
                <w:color w:val="000000"/>
                <w:sz w:val="28"/>
                <w:szCs w:val="28"/>
              </w:rPr>
              <w:t>Monitor ASB levels, tenancy turnover, and equality of access</w:t>
            </w:r>
            <w:r w:rsidRPr="00492F2D">
              <w:rPr>
                <w:rFonts w:ascii="Arial" w:hAnsi="Arial" w:cs="Arial"/>
                <w:b w:val="0"/>
                <w:bCs w:val="0"/>
                <w:color w:val="000000"/>
                <w:sz w:val="28"/>
                <w:szCs w:val="28"/>
              </w:rPr>
              <w:t>.</w:t>
            </w:r>
          </w:p>
        </w:tc>
      </w:tr>
      <w:tr w:rsidR="00743FC9" w:rsidRPr="000F6A3C" w14:paraId="3FBA500D" w14:textId="77777777" w:rsidTr="00743FC9">
        <w:trPr>
          <w:gridAfter w:val="1"/>
          <w:wAfter w:w="13" w:type="pct"/>
        </w:trPr>
        <w:tc>
          <w:tcPr>
            <w:cnfStyle w:val="001000000000" w:firstRow="0" w:lastRow="0" w:firstColumn="1" w:lastColumn="0" w:oddVBand="0" w:evenVBand="0" w:oddHBand="0" w:evenHBand="0" w:firstRowFirstColumn="0" w:firstRowLastColumn="0" w:lastRowFirstColumn="0" w:lastRowLastColumn="0"/>
            <w:tcW w:w="4987" w:type="pct"/>
          </w:tcPr>
          <w:p w14:paraId="60B2A03E" w14:textId="77777777" w:rsidR="00743FC9" w:rsidRPr="000F6A3C" w:rsidRDefault="00743FC9" w:rsidP="00EC01E1">
            <w:pPr>
              <w:rPr>
                <w:rFonts w:ascii="Arial" w:hAnsi="Arial" w:cs="Arial"/>
                <w:b w:val="0"/>
                <w:color w:val="000000"/>
                <w:sz w:val="28"/>
                <w:szCs w:val="28"/>
              </w:rPr>
            </w:pPr>
            <w:r w:rsidRPr="000F6A3C">
              <w:rPr>
                <w:rFonts w:ascii="Arial" w:hAnsi="Arial" w:cs="Arial"/>
                <w:b w:val="0"/>
                <w:color w:val="000000"/>
                <w:sz w:val="28"/>
                <w:szCs w:val="28"/>
              </w:rPr>
              <w:t xml:space="preserve">7. </w:t>
            </w:r>
            <w:r w:rsidRPr="000F6A3C">
              <w:rPr>
                <w:rFonts w:ascii="Arial" w:hAnsi="Arial" w:cs="Arial"/>
                <w:b w:val="0"/>
                <w:color w:val="000000"/>
                <w:sz w:val="28"/>
                <w:szCs w:val="28"/>
              </w:rPr>
              <w:tab/>
              <w:t>Monitoring arrangements</w:t>
            </w:r>
          </w:p>
        </w:tc>
      </w:tr>
      <w:tr w:rsidR="00743FC9" w:rsidRPr="000F6A3C" w14:paraId="33882727" w14:textId="77777777" w:rsidTr="00743FC9">
        <w:trPr>
          <w:trHeight w:val="2621"/>
        </w:trPr>
        <w:tc>
          <w:tcPr>
            <w:cnfStyle w:val="001000000000" w:firstRow="0" w:lastRow="0" w:firstColumn="1" w:lastColumn="0" w:oddVBand="0" w:evenVBand="0" w:oddHBand="0" w:evenHBand="0" w:firstRowFirstColumn="0" w:firstRowLastColumn="0" w:lastRowFirstColumn="0" w:lastRowLastColumn="0"/>
            <w:tcW w:w="5000" w:type="pct"/>
            <w:gridSpan w:val="2"/>
          </w:tcPr>
          <w:p w14:paraId="699DE148" w14:textId="77777777" w:rsidR="00743FC9" w:rsidRPr="000F6A3C" w:rsidRDefault="00743FC9" w:rsidP="00EC01E1">
            <w:pPr>
              <w:rPr>
                <w:rFonts w:cs="Arial"/>
                <w:color w:val="000000"/>
                <w:sz w:val="28"/>
                <w:szCs w:val="28"/>
              </w:rPr>
            </w:pPr>
          </w:p>
          <w:p w14:paraId="15D3657D" w14:textId="241116FD" w:rsidR="00492F2D" w:rsidRPr="00492F2D" w:rsidRDefault="00492F2D" w:rsidP="00492F2D">
            <w:pPr>
              <w:pStyle w:val="ListParagraph"/>
              <w:numPr>
                <w:ilvl w:val="0"/>
                <w:numId w:val="14"/>
              </w:numPr>
              <w:rPr>
                <w:rFonts w:ascii="Arial" w:hAnsi="Arial" w:cs="Arial"/>
                <w:b w:val="0"/>
                <w:bCs w:val="0"/>
                <w:color w:val="000000"/>
                <w:sz w:val="28"/>
                <w:szCs w:val="28"/>
              </w:rPr>
            </w:pPr>
            <w:r w:rsidRPr="00492F2D">
              <w:rPr>
                <w:rFonts w:ascii="Arial" w:hAnsi="Arial" w:cs="Arial"/>
                <w:b w:val="0"/>
                <w:bCs w:val="0"/>
                <w:color w:val="000000"/>
                <w:sz w:val="28"/>
                <w:szCs w:val="28"/>
              </w:rPr>
              <w:t>Review and report on LLP performance annually.</w:t>
            </w:r>
          </w:p>
          <w:p w14:paraId="69E9219B" w14:textId="0F4BA8A9" w:rsidR="00492F2D" w:rsidRPr="00492F2D" w:rsidRDefault="00492F2D" w:rsidP="00492F2D">
            <w:pPr>
              <w:pStyle w:val="ListParagraph"/>
              <w:numPr>
                <w:ilvl w:val="0"/>
                <w:numId w:val="14"/>
              </w:numPr>
              <w:rPr>
                <w:rFonts w:ascii="Arial" w:hAnsi="Arial" w:cs="Arial"/>
                <w:b w:val="0"/>
                <w:bCs w:val="0"/>
                <w:color w:val="000000"/>
                <w:sz w:val="28"/>
                <w:szCs w:val="28"/>
              </w:rPr>
            </w:pPr>
            <w:r w:rsidRPr="00492F2D">
              <w:rPr>
                <w:rFonts w:ascii="Arial" w:hAnsi="Arial" w:cs="Arial"/>
                <w:b w:val="0"/>
                <w:bCs w:val="0"/>
                <w:color w:val="000000"/>
                <w:sz w:val="28"/>
                <w:szCs w:val="28"/>
              </w:rPr>
              <w:t>Monitor ASB reports and tenancy sustainability.</w:t>
            </w:r>
          </w:p>
          <w:p w14:paraId="2FBB362A" w14:textId="7B7AD117" w:rsidR="00492F2D" w:rsidRPr="00492F2D" w:rsidRDefault="00492F2D" w:rsidP="00492F2D">
            <w:pPr>
              <w:pStyle w:val="ListParagraph"/>
              <w:numPr>
                <w:ilvl w:val="0"/>
                <w:numId w:val="14"/>
              </w:numPr>
              <w:rPr>
                <w:rFonts w:ascii="Arial" w:hAnsi="Arial" w:cs="Arial"/>
                <w:b w:val="0"/>
                <w:bCs w:val="0"/>
                <w:color w:val="000000"/>
                <w:sz w:val="28"/>
                <w:szCs w:val="28"/>
              </w:rPr>
            </w:pPr>
            <w:r w:rsidRPr="00492F2D">
              <w:rPr>
                <w:rFonts w:ascii="Arial" w:hAnsi="Arial" w:cs="Arial"/>
                <w:b w:val="0"/>
                <w:bCs w:val="0"/>
                <w:color w:val="000000"/>
                <w:sz w:val="28"/>
                <w:szCs w:val="28"/>
              </w:rPr>
              <w:t>Record demographic data to assess the impact on protected characteristics.</w:t>
            </w:r>
          </w:p>
          <w:p w14:paraId="3C19B097" w14:textId="1ABAD65F" w:rsidR="00492F2D" w:rsidRPr="00492F2D" w:rsidRDefault="00492F2D" w:rsidP="00492F2D">
            <w:pPr>
              <w:pStyle w:val="ListParagraph"/>
              <w:numPr>
                <w:ilvl w:val="0"/>
                <w:numId w:val="14"/>
              </w:numPr>
              <w:rPr>
                <w:rFonts w:ascii="Arial" w:hAnsi="Arial" w:cs="Arial"/>
                <w:b w:val="0"/>
                <w:bCs w:val="0"/>
                <w:color w:val="000000"/>
                <w:sz w:val="28"/>
                <w:szCs w:val="28"/>
              </w:rPr>
            </w:pPr>
            <w:r w:rsidRPr="00492F2D">
              <w:rPr>
                <w:rFonts w:ascii="Arial" w:hAnsi="Arial" w:cs="Arial"/>
                <w:b w:val="0"/>
                <w:bCs w:val="0"/>
                <w:color w:val="000000"/>
                <w:sz w:val="28"/>
                <w:szCs w:val="28"/>
              </w:rPr>
              <w:t>Regular reporting by Housing and Community Safety Teams.</w:t>
            </w:r>
          </w:p>
          <w:p w14:paraId="11E2594A" w14:textId="0872F0CE" w:rsidR="008B1F32" w:rsidRPr="000F6A3C" w:rsidRDefault="008B1F32" w:rsidP="00EC01E1">
            <w:pPr>
              <w:rPr>
                <w:rFonts w:cs="Arial"/>
                <w:color w:val="000000"/>
                <w:sz w:val="28"/>
                <w:szCs w:val="28"/>
              </w:rPr>
            </w:pPr>
          </w:p>
        </w:tc>
      </w:tr>
    </w:tbl>
    <w:p w14:paraId="260FD759" w14:textId="77777777" w:rsidR="00743FC9" w:rsidRDefault="00743FC9" w:rsidP="00743FC9"/>
    <w:p w14:paraId="51B6E19E" w14:textId="77777777" w:rsidR="009E7427" w:rsidRDefault="009E7427" w:rsidP="00743FC9"/>
    <w:p w14:paraId="68D2E84B" w14:textId="48C53CB6" w:rsidR="009E7427" w:rsidRDefault="009E7427" w:rsidP="00743FC9">
      <w:pPr>
        <w:sectPr w:rsidR="009E7427" w:rsidSect="00CB0F7A">
          <w:pgSz w:w="11906" w:h="16838"/>
          <w:pgMar w:top="851" w:right="1134" w:bottom="851" w:left="1134" w:header="709" w:footer="709" w:gutter="0"/>
          <w:pgNumType w:start="0"/>
          <w:cols w:space="708"/>
          <w:docGrid w:linePitch="360"/>
        </w:sectPr>
      </w:pPr>
    </w:p>
    <w:tbl>
      <w:tblPr>
        <w:tblStyle w:val="GridTable1Light-Accent1"/>
        <w:tblW w:w="5205" w:type="pct"/>
        <w:tblLook w:val="04A0" w:firstRow="1" w:lastRow="0" w:firstColumn="1" w:lastColumn="0" w:noHBand="0" w:noVBand="1"/>
      </w:tblPr>
      <w:tblGrid>
        <w:gridCol w:w="1308"/>
        <w:gridCol w:w="3101"/>
        <w:gridCol w:w="1819"/>
        <w:gridCol w:w="1459"/>
        <w:gridCol w:w="1699"/>
      </w:tblGrid>
      <w:tr w:rsidR="009E7427" w:rsidRPr="0038401C" w14:paraId="6D7D9C53" w14:textId="77777777" w:rsidTr="009E7427">
        <w:trPr>
          <w:cnfStyle w:val="100000000000" w:firstRow="1" w:lastRow="0" w:firstColumn="0" w:lastColumn="0" w:oddVBand="0" w:evenVBand="0" w:oddHBand="0" w:evenHBand="0" w:firstRowFirstColumn="0" w:firstRowLastColumn="0" w:lastRowFirstColumn="0" w:lastRowLastColumn="0"/>
          <w:trHeight w:val="1240"/>
        </w:trPr>
        <w:tc>
          <w:tcPr>
            <w:cnfStyle w:val="001000000000" w:firstRow="0" w:lastRow="0" w:firstColumn="1" w:lastColumn="0" w:oddVBand="0" w:evenVBand="0" w:oddHBand="0" w:evenHBand="0" w:firstRowFirstColumn="0" w:firstRowLastColumn="0" w:lastRowFirstColumn="0" w:lastRowLastColumn="0"/>
            <w:tcW w:w="5000" w:type="pct"/>
            <w:gridSpan w:val="5"/>
          </w:tcPr>
          <w:p w14:paraId="6FFA3985" w14:textId="77777777" w:rsidR="009E7427" w:rsidRPr="00511217" w:rsidRDefault="009E7427" w:rsidP="00AA13FC">
            <w:pPr>
              <w:spacing w:before="120" w:after="120"/>
              <w:rPr>
                <w:rFonts w:ascii="Arial" w:hAnsi="Arial" w:cs="Arial"/>
                <w:b w:val="0"/>
                <w:bCs w:val="0"/>
                <w:sz w:val="24"/>
                <w:szCs w:val="24"/>
              </w:rPr>
            </w:pPr>
            <w:r w:rsidRPr="00511217">
              <w:rPr>
                <w:rFonts w:ascii="Arial" w:hAnsi="Arial" w:cs="Arial"/>
                <w:sz w:val="28"/>
                <w:szCs w:val="28"/>
              </w:rPr>
              <w:t xml:space="preserve">Section 8 Action planning (if required) </w:t>
            </w:r>
          </w:p>
        </w:tc>
      </w:tr>
      <w:tr w:rsidR="009E7427" w:rsidRPr="0038401C" w14:paraId="094C1BAF" w14:textId="77777777" w:rsidTr="009E7427">
        <w:trPr>
          <w:trHeight w:val="2372"/>
        </w:trPr>
        <w:tc>
          <w:tcPr>
            <w:cnfStyle w:val="001000000000" w:firstRow="0" w:lastRow="0" w:firstColumn="1" w:lastColumn="0" w:oddVBand="0" w:evenVBand="0" w:oddHBand="0" w:evenHBand="0" w:firstRowFirstColumn="0" w:firstRowLastColumn="0" w:lastRowFirstColumn="0" w:lastRowLastColumn="0"/>
            <w:tcW w:w="697" w:type="pct"/>
          </w:tcPr>
          <w:p w14:paraId="06E3037B" w14:textId="77777777" w:rsidR="009E7427" w:rsidRPr="00511217" w:rsidRDefault="009E7427" w:rsidP="00AA13FC">
            <w:pPr>
              <w:spacing w:before="120" w:after="120"/>
              <w:jc w:val="center"/>
              <w:rPr>
                <w:rFonts w:ascii="Arial" w:hAnsi="Arial" w:cs="Arial"/>
                <w:b w:val="0"/>
                <w:bCs w:val="0"/>
                <w:sz w:val="24"/>
                <w:szCs w:val="24"/>
              </w:rPr>
            </w:pPr>
            <w:r w:rsidRPr="00511217">
              <w:rPr>
                <w:rFonts w:ascii="Arial" w:hAnsi="Arial" w:cs="Arial"/>
                <w:sz w:val="24"/>
                <w:szCs w:val="24"/>
              </w:rPr>
              <w:t>Question no. (ref)</w:t>
            </w:r>
          </w:p>
        </w:tc>
        <w:tc>
          <w:tcPr>
            <w:tcW w:w="1652" w:type="pct"/>
          </w:tcPr>
          <w:p w14:paraId="4E094BBE" w14:textId="77777777" w:rsidR="009E7427" w:rsidRPr="00511217" w:rsidRDefault="009E7427" w:rsidP="00AA13FC">
            <w:pPr>
              <w:spacing w:before="120" w:after="120"/>
              <w:jc w:val="center"/>
              <w:cnfStyle w:val="000000000000" w:firstRow="0" w:lastRow="0" w:firstColumn="0" w:lastColumn="0" w:oddVBand="0" w:evenVBand="0" w:oddHBand="0" w:evenHBand="0" w:firstRowFirstColumn="0" w:firstRowLastColumn="0" w:lastRowFirstColumn="0" w:lastRowLastColumn="0"/>
              <w:rPr>
                <w:rFonts w:ascii="Arial" w:hAnsi="Arial" w:cs="Arial"/>
                <w:b/>
                <w:bCs/>
                <w:sz w:val="24"/>
                <w:szCs w:val="24"/>
              </w:rPr>
            </w:pPr>
            <w:r w:rsidRPr="00511217">
              <w:rPr>
                <w:rFonts w:ascii="Arial" w:hAnsi="Arial" w:cs="Arial"/>
                <w:b/>
                <w:bCs/>
                <w:sz w:val="24"/>
                <w:szCs w:val="24"/>
              </w:rPr>
              <w:t xml:space="preserve">Action required </w:t>
            </w:r>
          </w:p>
        </w:tc>
        <w:tc>
          <w:tcPr>
            <w:tcW w:w="969" w:type="pct"/>
          </w:tcPr>
          <w:p w14:paraId="55AB8B7E" w14:textId="77777777" w:rsidR="009E7427" w:rsidRPr="00511217" w:rsidRDefault="009E7427" w:rsidP="00AA13FC">
            <w:pPr>
              <w:spacing w:before="120" w:after="120"/>
              <w:jc w:val="center"/>
              <w:cnfStyle w:val="000000000000" w:firstRow="0" w:lastRow="0" w:firstColumn="0" w:lastColumn="0" w:oddVBand="0" w:evenVBand="0" w:oddHBand="0" w:evenHBand="0" w:firstRowFirstColumn="0" w:firstRowLastColumn="0" w:lastRowFirstColumn="0" w:lastRowLastColumn="0"/>
              <w:rPr>
                <w:rFonts w:ascii="Arial" w:hAnsi="Arial" w:cs="Arial"/>
                <w:b/>
                <w:bCs/>
                <w:sz w:val="24"/>
                <w:szCs w:val="24"/>
              </w:rPr>
            </w:pPr>
            <w:r w:rsidRPr="00511217">
              <w:rPr>
                <w:rFonts w:ascii="Arial" w:hAnsi="Arial" w:cs="Arial"/>
                <w:b/>
                <w:bCs/>
                <w:sz w:val="24"/>
                <w:szCs w:val="24"/>
              </w:rPr>
              <w:t>Lead officer/ person responsible</w:t>
            </w:r>
          </w:p>
        </w:tc>
        <w:tc>
          <w:tcPr>
            <w:tcW w:w="777" w:type="pct"/>
          </w:tcPr>
          <w:p w14:paraId="311347F3" w14:textId="77777777" w:rsidR="009E7427" w:rsidRPr="00511217" w:rsidRDefault="009E7427" w:rsidP="00AA13FC">
            <w:pPr>
              <w:spacing w:before="120" w:after="120"/>
              <w:jc w:val="center"/>
              <w:cnfStyle w:val="000000000000" w:firstRow="0" w:lastRow="0" w:firstColumn="0" w:lastColumn="0" w:oddVBand="0" w:evenVBand="0" w:oddHBand="0" w:evenHBand="0" w:firstRowFirstColumn="0" w:firstRowLastColumn="0" w:lastRowFirstColumn="0" w:lastRowLastColumn="0"/>
              <w:rPr>
                <w:rFonts w:ascii="Arial" w:hAnsi="Arial" w:cs="Arial"/>
                <w:b/>
                <w:bCs/>
                <w:sz w:val="24"/>
                <w:szCs w:val="24"/>
              </w:rPr>
            </w:pPr>
            <w:r w:rsidRPr="00511217">
              <w:rPr>
                <w:rFonts w:ascii="Arial" w:hAnsi="Arial" w:cs="Arial"/>
                <w:b/>
                <w:bCs/>
                <w:sz w:val="24"/>
                <w:szCs w:val="24"/>
              </w:rPr>
              <w:t>Target date</w:t>
            </w:r>
          </w:p>
        </w:tc>
        <w:tc>
          <w:tcPr>
            <w:tcW w:w="905" w:type="pct"/>
          </w:tcPr>
          <w:p w14:paraId="4BBC13B0" w14:textId="77777777" w:rsidR="009E7427" w:rsidRPr="00511217" w:rsidRDefault="009E7427" w:rsidP="00AA13FC">
            <w:pPr>
              <w:spacing w:before="120" w:after="120"/>
              <w:jc w:val="center"/>
              <w:cnfStyle w:val="000000000000" w:firstRow="0" w:lastRow="0" w:firstColumn="0" w:lastColumn="0" w:oddVBand="0" w:evenVBand="0" w:oddHBand="0" w:evenHBand="0" w:firstRowFirstColumn="0" w:firstRowLastColumn="0" w:lastRowFirstColumn="0" w:lastRowLastColumn="0"/>
              <w:rPr>
                <w:rFonts w:ascii="Arial" w:hAnsi="Arial" w:cs="Arial"/>
                <w:b/>
                <w:bCs/>
                <w:sz w:val="24"/>
                <w:szCs w:val="24"/>
              </w:rPr>
            </w:pPr>
            <w:r w:rsidRPr="00511217">
              <w:rPr>
                <w:rFonts w:ascii="Arial" w:hAnsi="Arial" w:cs="Arial"/>
                <w:b/>
                <w:bCs/>
                <w:sz w:val="24"/>
                <w:szCs w:val="24"/>
              </w:rPr>
              <w:t>Progress</w:t>
            </w:r>
          </w:p>
        </w:tc>
      </w:tr>
      <w:tr w:rsidR="009E7427" w:rsidRPr="0038401C" w14:paraId="5BE8C200" w14:textId="77777777" w:rsidTr="009E7427">
        <w:trPr>
          <w:trHeight w:val="2216"/>
        </w:trPr>
        <w:tc>
          <w:tcPr>
            <w:cnfStyle w:val="001000000000" w:firstRow="0" w:lastRow="0" w:firstColumn="1" w:lastColumn="0" w:oddVBand="0" w:evenVBand="0" w:oddHBand="0" w:evenHBand="0" w:firstRowFirstColumn="0" w:firstRowLastColumn="0" w:lastRowFirstColumn="0" w:lastRowLastColumn="0"/>
            <w:tcW w:w="697" w:type="pct"/>
          </w:tcPr>
          <w:p w14:paraId="47CECCC2" w14:textId="77777777" w:rsidR="009E7427" w:rsidRPr="0038401C" w:rsidRDefault="009E7427" w:rsidP="00AA13FC">
            <w:pPr>
              <w:spacing w:before="120" w:after="120"/>
              <w:rPr>
                <w:rFonts w:ascii="Arial" w:hAnsi="Arial" w:cs="Arial"/>
                <w:sz w:val="28"/>
                <w:szCs w:val="28"/>
              </w:rPr>
            </w:pPr>
          </w:p>
          <w:p w14:paraId="6392138E" w14:textId="77777777" w:rsidR="009E7427" w:rsidRPr="0038401C" w:rsidRDefault="009E7427" w:rsidP="00AA13FC">
            <w:pPr>
              <w:spacing w:before="120" w:after="120"/>
              <w:rPr>
                <w:rFonts w:ascii="Arial" w:hAnsi="Arial" w:cs="Arial"/>
                <w:sz w:val="28"/>
                <w:szCs w:val="28"/>
              </w:rPr>
            </w:pPr>
          </w:p>
        </w:tc>
        <w:tc>
          <w:tcPr>
            <w:tcW w:w="1652" w:type="pct"/>
          </w:tcPr>
          <w:p w14:paraId="760509B2" w14:textId="77777777" w:rsidR="009E7427" w:rsidRPr="0038401C" w:rsidRDefault="009E7427" w:rsidP="00AA13FC">
            <w:pPr>
              <w:spacing w:before="120" w:after="120"/>
              <w:cnfStyle w:val="000000000000" w:firstRow="0" w:lastRow="0" w:firstColumn="0" w:lastColumn="0" w:oddVBand="0" w:evenVBand="0" w:oddHBand="0" w:evenHBand="0" w:firstRowFirstColumn="0" w:firstRowLastColumn="0" w:lastRowFirstColumn="0" w:lastRowLastColumn="0"/>
              <w:rPr>
                <w:rFonts w:ascii="Arial" w:hAnsi="Arial" w:cs="Arial"/>
                <w:sz w:val="28"/>
                <w:szCs w:val="28"/>
              </w:rPr>
            </w:pPr>
          </w:p>
        </w:tc>
        <w:tc>
          <w:tcPr>
            <w:tcW w:w="969" w:type="pct"/>
          </w:tcPr>
          <w:p w14:paraId="3A51ED12" w14:textId="77777777" w:rsidR="009E7427" w:rsidRPr="0038401C" w:rsidRDefault="009E7427" w:rsidP="00AA13FC">
            <w:pPr>
              <w:spacing w:before="120" w:after="120"/>
              <w:cnfStyle w:val="000000000000" w:firstRow="0" w:lastRow="0" w:firstColumn="0" w:lastColumn="0" w:oddVBand="0" w:evenVBand="0" w:oddHBand="0" w:evenHBand="0" w:firstRowFirstColumn="0" w:firstRowLastColumn="0" w:lastRowFirstColumn="0" w:lastRowLastColumn="0"/>
              <w:rPr>
                <w:rFonts w:ascii="Arial" w:hAnsi="Arial" w:cs="Arial"/>
                <w:sz w:val="28"/>
                <w:szCs w:val="28"/>
              </w:rPr>
            </w:pPr>
          </w:p>
        </w:tc>
        <w:tc>
          <w:tcPr>
            <w:tcW w:w="777" w:type="pct"/>
          </w:tcPr>
          <w:p w14:paraId="7400ABAB" w14:textId="77777777" w:rsidR="009E7427" w:rsidRPr="0038401C" w:rsidRDefault="009E7427" w:rsidP="00AA13FC">
            <w:pPr>
              <w:spacing w:before="120" w:after="120"/>
              <w:cnfStyle w:val="000000000000" w:firstRow="0" w:lastRow="0" w:firstColumn="0" w:lastColumn="0" w:oddVBand="0" w:evenVBand="0" w:oddHBand="0" w:evenHBand="0" w:firstRowFirstColumn="0" w:firstRowLastColumn="0" w:lastRowFirstColumn="0" w:lastRowLastColumn="0"/>
              <w:rPr>
                <w:rFonts w:ascii="Arial" w:hAnsi="Arial" w:cs="Arial"/>
                <w:sz w:val="28"/>
                <w:szCs w:val="28"/>
              </w:rPr>
            </w:pPr>
          </w:p>
        </w:tc>
        <w:tc>
          <w:tcPr>
            <w:tcW w:w="905" w:type="pct"/>
          </w:tcPr>
          <w:p w14:paraId="58C6C10C" w14:textId="77777777" w:rsidR="009E7427" w:rsidRPr="0038401C" w:rsidRDefault="009E7427" w:rsidP="00AA13FC">
            <w:pPr>
              <w:spacing w:before="120" w:after="120"/>
              <w:cnfStyle w:val="000000000000" w:firstRow="0" w:lastRow="0" w:firstColumn="0" w:lastColumn="0" w:oddVBand="0" w:evenVBand="0" w:oddHBand="0" w:evenHBand="0" w:firstRowFirstColumn="0" w:firstRowLastColumn="0" w:lastRowFirstColumn="0" w:lastRowLastColumn="0"/>
              <w:rPr>
                <w:rFonts w:ascii="Arial" w:hAnsi="Arial" w:cs="Arial"/>
                <w:sz w:val="28"/>
                <w:szCs w:val="28"/>
              </w:rPr>
            </w:pPr>
          </w:p>
        </w:tc>
      </w:tr>
      <w:tr w:rsidR="009E7427" w:rsidRPr="0038401C" w14:paraId="4BCA1EE5" w14:textId="77777777" w:rsidTr="009E7427">
        <w:trPr>
          <w:trHeight w:val="2239"/>
        </w:trPr>
        <w:tc>
          <w:tcPr>
            <w:cnfStyle w:val="001000000000" w:firstRow="0" w:lastRow="0" w:firstColumn="1" w:lastColumn="0" w:oddVBand="0" w:evenVBand="0" w:oddHBand="0" w:evenHBand="0" w:firstRowFirstColumn="0" w:firstRowLastColumn="0" w:lastRowFirstColumn="0" w:lastRowLastColumn="0"/>
            <w:tcW w:w="697" w:type="pct"/>
          </w:tcPr>
          <w:p w14:paraId="0B674F46" w14:textId="77777777" w:rsidR="009E7427" w:rsidRPr="0038401C" w:rsidRDefault="009E7427" w:rsidP="00AA13FC">
            <w:pPr>
              <w:spacing w:before="120" w:after="120"/>
              <w:rPr>
                <w:rFonts w:ascii="Arial" w:hAnsi="Arial" w:cs="Arial"/>
                <w:sz w:val="28"/>
                <w:szCs w:val="28"/>
              </w:rPr>
            </w:pPr>
          </w:p>
          <w:p w14:paraId="1558D8AB" w14:textId="77777777" w:rsidR="009E7427" w:rsidRPr="0038401C" w:rsidRDefault="009E7427" w:rsidP="00AA13FC">
            <w:pPr>
              <w:spacing w:before="120" w:after="120"/>
              <w:rPr>
                <w:rFonts w:ascii="Arial" w:hAnsi="Arial" w:cs="Arial"/>
                <w:sz w:val="28"/>
                <w:szCs w:val="28"/>
              </w:rPr>
            </w:pPr>
          </w:p>
        </w:tc>
        <w:tc>
          <w:tcPr>
            <w:tcW w:w="1652" w:type="pct"/>
          </w:tcPr>
          <w:p w14:paraId="0C7CE05B" w14:textId="77777777" w:rsidR="009E7427" w:rsidRPr="0038401C" w:rsidRDefault="009E7427" w:rsidP="00AA13FC">
            <w:pPr>
              <w:spacing w:before="120" w:after="120"/>
              <w:cnfStyle w:val="000000000000" w:firstRow="0" w:lastRow="0" w:firstColumn="0" w:lastColumn="0" w:oddVBand="0" w:evenVBand="0" w:oddHBand="0" w:evenHBand="0" w:firstRowFirstColumn="0" w:firstRowLastColumn="0" w:lastRowFirstColumn="0" w:lastRowLastColumn="0"/>
              <w:rPr>
                <w:rFonts w:ascii="Arial" w:hAnsi="Arial" w:cs="Arial"/>
                <w:sz w:val="28"/>
                <w:szCs w:val="28"/>
              </w:rPr>
            </w:pPr>
          </w:p>
        </w:tc>
        <w:tc>
          <w:tcPr>
            <w:tcW w:w="969" w:type="pct"/>
          </w:tcPr>
          <w:p w14:paraId="2DB7BA6F" w14:textId="77777777" w:rsidR="009E7427" w:rsidRPr="0038401C" w:rsidRDefault="009E7427" w:rsidP="00AA13FC">
            <w:pPr>
              <w:spacing w:before="120" w:after="120"/>
              <w:cnfStyle w:val="000000000000" w:firstRow="0" w:lastRow="0" w:firstColumn="0" w:lastColumn="0" w:oddVBand="0" w:evenVBand="0" w:oddHBand="0" w:evenHBand="0" w:firstRowFirstColumn="0" w:firstRowLastColumn="0" w:lastRowFirstColumn="0" w:lastRowLastColumn="0"/>
              <w:rPr>
                <w:rFonts w:ascii="Arial" w:hAnsi="Arial" w:cs="Arial"/>
                <w:sz w:val="28"/>
                <w:szCs w:val="28"/>
              </w:rPr>
            </w:pPr>
          </w:p>
        </w:tc>
        <w:tc>
          <w:tcPr>
            <w:tcW w:w="777" w:type="pct"/>
          </w:tcPr>
          <w:p w14:paraId="7C77F0B7" w14:textId="77777777" w:rsidR="009E7427" w:rsidRPr="0038401C" w:rsidRDefault="009E7427" w:rsidP="00AA13FC">
            <w:pPr>
              <w:spacing w:before="120" w:after="120"/>
              <w:cnfStyle w:val="000000000000" w:firstRow="0" w:lastRow="0" w:firstColumn="0" w:lastColumn="0" w:oddVBand="0" w:evenVBand="0" w:oddHBand="0" w:evenHBand="0" w:firstRowFirstColumn="0" w:firstRowLastColumn="0" w:lastRowFirstColumn="0" w:lastRowLastColumn="0"/>
              <w:rPr>
                <w:rFonts w:ascii="Arial" w:hAnsi="Arial" w:cs="Arial"/>
                <w:sz w:val="28"/>
                <w:szCs w:val="28"/>
              </w:rPr>
            </w:pPr>
          </w:p>
        </w:tc>
        <w:tc>
          <w:tcPr>
            <w:tcW w:w="905" w:type="pct"/>
          </w:tcPr>
          <w:p w14:paraId="205A85C2" w14:textId="77777777" w:rsidR="009E7427" w:rsidRPr="0038401C" w:rsidRDefault="009E7427" w:rsidP="00AA13FC">
            <w:pPr>
              <w:spacing w:before="120" w:after="120"/>
              <w:cnfStyle w:val="000000000000" w:firstRow="0" w:lastRow="0" w:firstColumn="0" w:lastColumn="0" w:oddVBand="0" w:evenVBand="0" w:oddHBand="0" w:evenHBand="0" w:firstRowFirstColumn="0" w:firstRowLastColumn="0" w:lastRowFirstColumn="0" w:lastRowLastColumn="0"/>
              <w:rPr>
                <w:rFonts w:ascii="Arial" w:hAnsi="Arial" w:cs="Arial"/>
                <w:sz w:val="28"/>
                <w:szCs w:val="28"/>
              </w:rPr>
            </w:pPr>
          </w:p>
        </w:tc>
      </w:tr>
      <w:tr w:rsidR="009E7427" w:rsidRPr="0038401C" w14:paraId="7F5D5F28" w14:textId="77777777" w:rsidTr="009E7427">
        <w:trPr>
          <w:trHeight w:val="2216"/>
        </w:trPr>
        <w:tc>
          <w:tcPr>
            <w:cnfStyle w:val="001000000000" w:firstRow="0" w:lastRow="0" w:firstColumn="1" w:lastColumn="0" w:oddVBand="0" w:evenVBand="0" w:oddHBand="0" w:evenHBand="0" w:firstRowFirstColumn="0" w:firstRowLastColumn="0" w:lastRowFirstColumn="0" w:lastRowLastColumn="0"/>
            <w:tcW w:w="697" w:type="pct"/>
          </w:tcPr>
          <w:p w14:paraId="2410129B" w14:textId="77777777" w:rsidR="009E7427" w:rsidRPr="0038401C" w:rsidRDefault="009E7427" w:rsidP="00AA13FC">
            <w:pPr>
              <w:spacing w:before="120" w:after="120"/>
              <w:rPr>
                <w:rFonts w:ascii="Arial" w:hAnsi="Arial" w:cs="Arial"/>
                <w:sz w:val="28"/>
                <w:szCs w:val="28"/>
              </w:rPr>
            </w:pPr>
          </w:p>
          <w:p w14:paraId="17A68EDD" w14:textId="77777777" w:rsidR="009E7427" w:rsidRPr="0038401C" w:rsidRDefault="009E7427" w:rsidP="00AA13FC">
            <w:pPr>
              <w:spacing w:before="120" w:after="120"/>
              <w:rPr>
                <w:rFonts w:ascii="Arial" w:hAnsi="Arial" w:cs="Arial"/>
                <w:sz w:val="28"/>
                <w:szCs w:val="28"/>
              </w:rPr>
            </w:pPr>
          </w:p>
        </w:tc>
        <w:tc>
          <w:tcPr>
            <w:tcW w:w="1652" w:type="pct"/>
          </w:tcPr>
          <w:p w14:paraId="6BC383DB" w14:textId="77777777" w:rsidR="009E7427" w:rsidRPr="0038401C" w:rsidRDefault="009E7427" w:rsidP="00AA13FC">
            <w:pPr>
              <w:spacing w:before="120" w:after="120"/>
              <w:cnfStyle w:val="000000000000" w:firstRow="0" w:lastRow="0" w:firstColumn="0" w:lastColumn="0" w:oddVBand="0" w:evenVBand="0" w:oddHBand="0" w:evenHBand="0" w:firstRowFirstColumn="0" w:firstRowLastColumn="0" w:lastRowFirstColumn="0" w:lastRowLastColumn="0"/>
              <w:rPr>
                <w:rFonts w:ascii="Arial" w:hAnsi="Arial" w:cs="Arial"/>
                <w:sz w:val="28"/>
                <w:szCs w:val="28"/>
              </w:rPr>
            </w:pPr>
          </w:p>
        </w:tc>
        <w:tc>
          <w:tcPr>
            <w:tcW w:w="969" w:type="pct"/>
          </w:tcPr>
          <w:p w14:paraId="46A66504" w14:textId="77777777" w:rsidR="009E7427" w:rsidRPr="0038401C" w:rsidRDefault="009E7427" w:rsidP="00AA13FC">
            <w:pPr>
              <w:spacing w:before="120" w:after="120"/>
              <w:cnfStyle w:val="000000000000" w:firstRow="0" w:lastRow="0" w:firstColumn="0" w:lastColumn="0" w:oddVBand="0" w:evenVBand="0" w:oddHBand="0" w:evenHBand="0" w:firstRowFirstColumn="0" w:firstRowLastColumn="0" w:lastRowFirstColumn="0" w:lastRowLastColumn="0"/>
              <w:rPr>
                <w:rFonts w:ascii="Arial" w:hAnsi="Arial" w:cs="Arial"/>
                <w:sz w:val="28"/>
                <w:szCs w:val="28"/>
              </w:rPr>
            </w:pPr>
          </w:p>
        </w:tc>
        <w:tc>
          <w:tcPr>
            <w:tcW w:w="777" w:type="pct"/>
          </w:tcPr>
          <w:p w14:paraId="787E190D" w14:textId="77777777" w:rsidR="009E7427" w:rsidRPr="0038401C" w:rsidRDefault="009E7427" w:rsidP="00AA13FC">
            <w:pPr>
              <w:spacing w:before="120" w:after="120"/>
              <w:cnfStyle w:val="000000000000" w:firstRow="0" w:lastRow="0" w:firstColumn="0" w:lastColumn="0" w:oddVBand="0" w:evenVBand="0" w:oddHBand="0" w:evenHBand="0" w:firstRowFirstColumn="0" w:firstRowLastColumn="0" w:lastRowFirstColumn="0" w:lastRowLastColumn="0"/>
              <w:rPr>
                <w:rFonts w:ascii="Arial" w:hAnsi="Arial" w:cs="Arial"/>
                <w:sz w:val="28"/>
                <w:szCs w:val="28"/>
              </w:rPr>
            </w:pPr>
          </w:p>
        </w:tc>
        <w:tc>
          <w:tcPr>
            <w:tcW w:w="905" w:type="pct"/>
          </w:tcPr>
          <w:p w14:paraId="1893F652" w14:textId="77777777" w:rsidR="009E7427" w:rsidRPr="0038401C" w:rsidRDefault="009E7427" w:rsidP="00AA13FC">
            <w:pPr>
              <w:spacing w:before="120" w:after="120"/>
              <w:cnfStyle w:val="000000000000" w:firstRow="0" w:lastRow="0" w:firstColumn="0" w:lastColumn="0" w:oddVBand="0" w:evenVBand="0" w:oddHBand="0" w:evenHBand="0" w:firstRowFirstColumn="0" w:firstRowLastColumn="0" w:lastRowFirstColumn="0" w:lastRowLastColumn="0"/>
              <w:rPr>
                <w:rFonts w:ascii="Arial" w:hAnsi="Arial" w:cs="Arial"/>
                <w:sz w:val="28"/>
                <w:szCs w:val="28"/>
              </w:rPr>
            </w:pPr>
          </w:p>
        </w:tc>
      </w:tr>
      <w:tr w:rsidR="009E7427" w:rsidRPr="0038401C" w14:paraId="71BE4BCC" w14:textId="77777777" w:rsidTr="009E7427">
        <w:trPr>
          <w:trHeight w:val="2239"/>
        </w:trPr>
        <w:tc>
          <w:tcPr>
            <w:cnfStyle w:val="001000000000" w:firstRow="0" w:lastRow="0" w:firstColumn="1" w:lastColumn="0" w:oddVBand="0" w:evenVBand="0" w:oddHBand="0" w:evenHBand="0" w:firstRowFirstColumn="0" w:firstRowLastColumn="0" w:lastRowFirstColumn="0" w:lastRowLastColumn="0"/>
            <w:tcW w:w="697" w:type="pct"/>
          </w:tcPr>
          <w:p w14:paraId="3C188AA7" w14:textId="77777777" w:rsidR="009E7427" w:rsidRPr="0038401C" w:rsidRDefault="009E7427" w:rsidP="00AA13FC">
            <w:pPr>
              <w:spacing w:before="120" w:after="120"/>
              <w:rPr>
                <w:rFonts w:ascii="Arial" w:hAnsi="Arial" w:cs="Arial"/>
                <w:sz w:val="28"/>
                <w:szCs w:val="28"/>
              </w:rPr>
            </w:pPr>
          </w:p>
          <w:p w14:paraId="148BEBBB" w14:textId="77777777" w:rsidR="009E7427" w:rsidRPr="0038401C" w:rsidRDefault="009E7427" w:rsidP="00AA13FC">
            <w:pPr>
              <w:spacing w:before="120" w:after="120"/>
              <w:rPr>
                <w:rFonts w:ascii="Arial" w:hAnsi="Arial" w:cs="Arial"/>
                <w:sz w:val="28"/>
                <w:szCs w:val="28"/>
              </w:rPr>
            </w:pPr>
          </w:p>
        </w:tc>
        <w:tc>
          <w:tcPr>
            <w:tcW w:w="1652" w:type="pct"/>
          </w:tcPr>
          <w:p w14:paraId="56DF2E36" w14:textId="77777777" w:rsidR="009E7427" w:rsidRPr="0038401C" w:rsidRDefault="009E7427" w:rsidP="00AA13FC">
            <w:pPr>
              <w:spacing w:before="120" w:after="120"/>
              <w:cnfStyle w:val="000000000000" w:firstRow="0" w:lastRow="0" w:firstColumn="0" w:lastColumn="0" w:oddVBand="0" w:evenVBand="0" w:oddHBand="0" w:evenHBand="0" w:firstRowFirstColumn="0" w:firstRowLastColumn="0" w:lastRowFirstColumn="0" w:lastRowLastColumn="0"/>
              <w:rPr>
                <w:rFonts w:ascii="Arial" w:hAnsi="Arial" w:cs="Arial"/>
                <w:sz w:val="28"/>
                <w:szCs w:val="28"/>
              </w:rPr>
            </w:pPr>
          </w:p>
        </w:tc>
        <w:tc>
          <w:tcPr>
            <w:tcW w:w="969" w:type="pct"/>
          </w:tcPr>
          <w:p w14:paraId="4AFCC02F" w14:textId="77777777" w:rsidR="009E7427" w:rsidRPr="0038401C" w:rsidRDefault="009E7427" w:rsidP="00AA13FC">
            <w:pPr>
              <w:spacing w:before="120" w:after="120"/>
              <w:cnfStyle w:val="000000000000" w:firstRow="0" w:lastRow="0" w:firstColumn="0" w:lastColumn="0" w:oddVBand="0" w:evenVBand="0" w:oddHBand="0" w:evenHBand="0" w:firstRowFirstColumn="0" w:firstRowLastColumn="0" w:lastRowFirstColumn="0" w:lastRowLastColumn="0"/>
              <w:rPr>
                <w:rFonts w:ascii="Arial" w:hAnsi="Arial" w:cs="Arial"/>
                <w:sz w:val="28"/>
                <w:szCs w:val="28"/>
              </w:rPr>
            </w:pPr>
          </w:p>
        </w:tc>
        <w:tc>
          <w:tcPr>
            <w:tcW w:w="777" w:type="pct"/>
          </w:tcPr>
          <w:p w14:paraId="5D659A7F" w14:textId="77777777" w:rsidR="009E7427" w:rsidRPr="0038401C" w:rsidRDefault="009E7427" w:rsidP="00AA13FC">
            <w:pPr>
              <w:spacing w:before="120" w:after="120"/>
              <w:cnfStyle w:val="000000000000" w:firstRow="0" w:lastRow="0" w:firstColumn="0" w:lastColumn="0" w:oddVBand="0" w:evenVBand="0" w:oddHBand="0" w:evenHBand="0" w:firstRowFirstColumn="0" w:firstRowLastColumn="0" w:lastRowFirstColumn="0" w:lastRowLastColumn="0"/>
              <w:rPr>
                <w:rFonts w:ascii="Arial" w:hAnsi="Arial" w:cs="Arial"/>
                <w:sz w:val="28"/>
                <w:szCs w:val="28"/>
              </w:rPr>
            </w:pPr>
          </w:p>
        </w:tc>
        <w:tc>
          <w:tcPr>
            <w:tcW w:w="905" w:type="pct"/>
          </w:tcPr>
          <w:p w14:paraId="1DE4E8A9" w14:textId="77777777" w:rsidR="009E7427" w:rsidRPr="0038401C" w:rsidRDefault="009E7427" w:rsidP="00AA13FC">
            <w:pPr>
              <w:spacing w:before="120" w:after="120"/>
              <w:cnfStyle w:val="000000000000" w:firstRow="0" w:lastRow="0" w:firstColumn="0" w:lastColumn="0" w:oddVBand="0" w:evenVBand="0" w:oddHBand="0" w:evenHBand="0" w:firstRowFirstColumn="0" w:firstRowLastColumn="0" w:lastRowFirstColumn="0" w:lastRowLastColumn="0"/>
              <w:rPr>
                <w:rFonts w:ascii="Arial" w:hAnsi="Arial" w:cs="Arial"/>
                <w:sz w:val="28"/>
                <w:szCs w:val="28"/>
              </w:rPr>
            </w:pPr>
          </w:p>
        </w:tc>
      </w:tr>
    </w:tbl>
    <w:p w14:paraId="2E952786" w14:textId="77777777" w:rsidR="009E7427" w:rsidRDefault="009E7427" w:rsidP="00A626DD">
      <w:pPr>
        <w:spacing w:line="360" w:lineRule="auto"/>
        <w:jc w:val="both"/>
        <w:rPr>
          <w:rFonts w:ascii="Segoe UI" w:hAnsi="Segoe UI" w:cs="Segoe UI"/>
          <w:color w:val="252423"/>
          <w:sz w:val="21"/>
          <w:szCs w:val="21"/>
          <w:shd w:val="clear" w:color="auto" w:fill="FFFFFF"/>
        </w:rPr>
      </w:pPr>
    </w:p>
    <w:p w14:paraId="5D0062BC" w14:textId="187DF68D" w:rsidR="00743FC9" w:rsidRPr="009E7427" w:rsidRDefault="00A626DD" w:rsidP="009E7427">
      <w:pPr>
        <w:spacing w:line="360" w:lineRule="auto"/>
        <w:jc w:val="both"/>
        <w:rPr>
          <w:sz w:val="28"/>
          <w:szCs w:val="28"/>
        </w:rPr>
      </w:pPr>
      <w:r>
        <w:rPr>
          <w:rFonts w:ascii="Segoe UI" w:hAnsi="Segoe UI" w:cs="Segoe UI"/>
          <w:color w:val="252423"/>
          <w:sz w:val="21"/>
          <w:szCs w:val="21"/>
          <w:shd w:val="clear" w:color="auto" w:fill="FFFFFF"/>
        </w:rPr>
        <w:t>If you have any suggestions for improving this process, please contact EDI_Team@Sandwell.gov.uk</w:t>
      </w:r>
    </w:p>
    <w:sectPr w:rsidR="00743FC9" w:rsidRPr="009E742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69CAE2" w14:textId="77777777" w:rsidR="00FC3F4F" w:rsidRDefault="00FC3F4F" w:rsidP="00743FC9">
      <w:pPr>
        <w:spacing w:after="0" w:line="240" w:lineRule="auto"/>
      </w:pPr>
      <w:r>
        <w:separator/>
      </w:r>
    </w:p>
  </w:endnote>
  <w:endnote w:type="continuationSeparator" w:id="0">
    <w:p w14:paraId="60E7C4E2" w14:textId="77777777" w:rsidR="00FC3F4F" w:rsidRDefault="00FC3F4F" w:rsidP="00743FC9">
      <w:pPr>
        <w:spacing w:after="0" w:line="240" w:lineRule="auto"/>
      </w:pPr>
      <w:r>
        <w:continuationSeparator/>
      </w:r>
    </w:p>
  </w:endnote>
  <w:endnote w:type="continuationNotice" w:id="1">
    <w:p w14:paraId="5C055FEC" w14:textId="77777777" w:rsidR="00FC3F4F" w:rsidRDefault="00FC3F4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onaco">
    <w:altName w:val="Calibri"/>
    <w:charset w:val="00"/>
    <w:family w:val="swiss"/>
    <w:pitch w:val="fixed"/>
  </w:font>
  <w:font w:name="Yu Mincho">
    <w:charset w:val="80"/>
    <w:family w:val="roman"/>
    <w:pitch w:val="variable"/>
    <w:sig w:usb0="800002E7" w:usb1="2AC7FCFF" w:usb2="00000012" w:usb3="00000000" w:csb0="0002009F" w:csb1="00000000"/>
  </w:font>
  <w:font w:name="Calibri Light">
    <w:panose1 w:val="020F0302020204030204"/>
    <w:charset w:val="00"/>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8717DD" w14:textId="49125BE5" w:rsidR="00EC01E1" w:rsidRDefault="004F3726" w:rsidP="00EC01E1">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E4161F">
      <w:rPr>
        <w:rStyle w:val="PageNumber"/>
        <w:noProof/>
      </w:rPr>
      <w:t>2</w:t>
    </w:r>
    <w:r>
      <w:rPr>
        <w:rStyle w:val="PageNumber"/>
      </w:rPr>
      <w:fldChar w:fldCharType="end"/>
    </w:r>
  </w:p>
  <w:p w14:paraId="55AB3DFE" w14:textId="77777777" w:rsidR="00EC01E1" w:rsidRDefault="00EC01E1" w:rsidP="00EC01E1">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75777733"/>
      <w:docPartObj>
        <w:docPartGallery w:val="Page Numbers (Bottom of Page)"/>
        <w:docPartUnique/>
      </w:docPartObj>
    </w:sdtPr>
    <w:sdtEndPr>
      <w:rPr>
        <w:noProof/>
      </w:rPr>
    </w:sdtEndPr>
    <w:sdtContent>
      <w:p w14:paraId="1B342780" w14:textId="55AF7021" w:rsidR="007A437B" w:rsidRDefault="00FC3F4F">
        <w:pPr>
          <w:pStyle w:val="Footer"/>
          <w:jc w:val="right"/>
        </w:pPr>
      </w:p>
    </w:sdtContent>
  </w:sdt>
  <w:p w14:paraId="3CC6820C" w14:textId="63B7BF56" w:rsidR="00EC01E1" w:rsidRPr="00743FC9" w:rsidRDefault="00EC01E1" w:rsidP="00DD077A">
    <w:pPr>
      <w:tabs>
        <w:tab w:val="center" w:pos="4153"/>
        <w:tab w:val="right" w:pos="8306"/>
      </w:tabs>
      <w:jc w:val="both"/>
      <w:rPr>
        <w:rFonts w:ascii="Arial" w:hAnsi="Arial" w:cs="Arial"/>
        <w:sz w:val="20"/>
        <w:szCs w:val="2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13031311"/>
      <w:docPartObj>
        <w:docPartGallery w:val="Page Numbers (Bottom of Page)"/>
        <w:docPartUnique/>
      </w:docPartObj>
    </w:sdtPr>
    <w:sdtEndPr>
      <w:rPr>
        <w:noProof/>
      </w:rPr>
    </w:sdtEndPr>
    <w:sdtContent>
      <w:p w14:paraId="59127B81" w14:textId="3665E598" w:rsidR="00296A09" w:rsidRDefault="00FC3F4F">
        <w:pPr>
          <w:pStyle w:val="Footer"/>
          <w:jc w:val="right"/>
        </w:pPr>
      </w:p>
    </w:sdtContent>
  </w:sdt>
  <w:p w14:paraId="3DC5744E" w14:textId="14716ACF" w:rsidR="007A437B" w:rsidRDefault="007A437B" w:rsidP="007A437B">
    <w:pPr>
      <w:pStyle w:val="Footer"/>
      <w:tabs>
        <w:tab w:val="clear" w:pos="4153"/>
        <w:tab w:val="clear" w:pos="8306"/>
        <w:tab w:val="left" w:pos="2319"/>
        <w:tab w:val="left" w:pos="3890"/>
      </w:tabs>
      <w:rPr>
        <w:rFonts w:ascii="Arial" w:hAnsi="Arial" w:cs="Arial"/>
        <w:sz w:val="20"/>
        <w:szCs w:val="20"/>
      </w:rPr>
    </w:pPr>
    <w:r>
      <w:rPr>
        <w:rFonts w:ascii="Arial" w:hAnsi="Arial" w:cs="Arial"/>
        <w:sz w:val="20"/>
        <w:szCs w:val="20"/>
      </w:rPr>
      <w:tab/>
    </w:r>
  </w:p>
  <w:p w14:paraId="6BC71C75" w14:textId="77777777" w:rsidR="00743FC9" w:rsidRPr="00743FC9" w:rsidRDefault="00743FC9" w:rsidP="007A437B">
    <w:pPr>
      <w:pStyle w:val="Footer"/>
      <w:tabs>
        <w:tab w:val="clear" w:pos="4153"/>
        <w:tab w:val="clear" w:pos="8306"/>
        <w:tab w:val="left" w:pos="2319"/>
      </w:tabs>
      <w:rPr>
        <w:rFonts w:ascii="Arial" w:hAnsi="Arial" w:cs="Arial"/>
        <w:sz w:val="20"/>
        <w:szCs w:val="20"/>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688ABD" w14:textId="084BA556" w:rsidR="00CB0F7A" w:rsidRPr="00743FC9" w:rsidRDefault="00CB0F7A" w:rsidP="005912C1">
    <w:pPr>
      <w:pStyle w:val="Footer"/>
      <w:jc w:val="right"/>
      <w:rPr>
        <w:rFonts w:ascii="Arial" w:hAnsi="Arial" w:cs="Arial"/>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9B52C1F" w14:textId="77777777" w:rsidR="00FC3F4F" w:rsidRDefault="00FC3F4F" w:rsidP="00743FC9">
      <w:pPr>
        <w:spacing w:after="0" w:line="240" w:lineRule="auto"/>
      </w:pPr>
      <w:r>
        <w:separator/>
      </w:r>
    </w:p>
  </w:footnote>
  <w:footnote w:type="continuationSeparator" w:id="0">
    <w:p w14:paraId="39D4163A" w14:textId="77777777" w:rsidR="00FC3F4F" w:rsidRDefault="00FC3F4F" w:rsidP="00743FC9">
      <w:pPr>
        <w:spacing w:after="0" w:line="240" w:lineRule="auto"/>
      </w:pPr>
      <w:r>
        <w:continuationSeparator/>
      </w:r>
    </w:p>
  </w:footnote>
  <w:footnote w:type="continuationNotice" w:id="1">
    <w:p w14:paraId="09F767AF" w14:textId="77777777" w:rsidR="00FC3F4F" w:rsidRDefault="00FC3F4F">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9C258F" w14:textId="77777777" w:rsidR="005A092A" w:rsidRDefault="005A092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711B23" w14:textId="228AD76B" w:rsidR="00EC01E1" w:rsidRDefault="00EC01E1" w:rsidP="005912C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D45FF0" w14:textId="77777777" w:rsidR="005A092A" w:rsidRDefault="005A092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375E9C"/>
    <w:multiLevelType w:val="hybridMultilevel"/>
    <w:tmpl w:val="B95214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8FB464D"/>
    <w:multiLevelType w:val="hybridMultilevel"/>
    <w:tmpl w:val="1C762694"/>
    <w:lvl w:ilvl="0" w:tplc="AB6E2E28">
      <w:start w:val="1"/>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39F6CF9"/>
    <w:multiLevelType w:val="multilevel"/>
    <w:tmpl w:val="73C03010"/>
    <w:lvl w:ilvl="0">
      <w:start w:val="1"/>
      <w:numFmt w:val="decimal"/>
      <w:lvlText w:val="%1."/>
      <w:lvlJc w:val="left"/>
      <w:pPr>
        <w:ind w:left="880" w:hanging="315"/>
      </w:pPr>
      <w:rPr>
        <w:rFonts w:ascii="Arial" w:eastAsia="Arial" w:hAnsi="Arial" w:cs="Arial" w:hint="default"/>
        <w:b w:val="0"/>
        <w:bCs w:val="0"/>
        <w:i w:val="0"/>
        <w:iCs w:val="0"/>
        <w:w w:val="100"/>
        <w:sz w:val="28"/>
        <w:szCs w:val="28"/>
        <w:lang w:val="en-US" w:eastAsia="en-US" w:bidi="ar-SA"/>
      </w:rPr>
    </w:lvl>
    <w:lvl w:ilvl="1">
      <w:start w:val="1"/>
      <w:numFmt w:val="decimal"/>
      <w:lvlText w:val="%1.%2."/>
      <w:lvlJc w:val="left"/>
      <w:pPr>
        <w:ind w:left="1000" w:hanging="469"/>
      </w:pPr>
      <w:rPr>
        <w:rFonts w:ascii="Arial" w:eastAsia="Arial" w:hAnsi="Arial" w:cs="Arial" w:hint="default"/>
        <w:b w:val="0"/>
        <w:bCs w:val="0"/>
        <w:i w:val="0"/>
        <w:iCs w:val="0"/>
        <w:w w:val="100"/>
        <w:sz w:val="24"/>
        <w:szCs w:val="24"/>
        <w:u w:val="thick" w:color="000000"/>
        <w:lang w:val="en-US" w:eastAsia="en-US" w:bidi="ar-SA"/>
      </w:rPr>
    </w:lvl>
    <w:lvl w:ilvl="2">
      <w:numFmt w:val="bullet"/>
      <w:lvlText w:val="•"/>
      <w:lvlJc w:val="left"/>
      <w:pPr>
        <w:ind w:left="1252" w:hanging="361"/>
      </w:pPr>
      <w:rPr>
        <w:rFonts w:ascii="Monaco" w:eastAsia="Monaco" w:hAnsi="Monaco" w:cs="Monaco" w:hint="default"/>
        <w:b w:val="0"/>
        <w:bCs w:val="0"/>
        <w:i w:val="0"/>
        <w:iCs w:val="0"/>
        <w:w w:val="76"/>
        <w:sz w:val="24"/>
        <w:szCs w:val="24"/>
        <w:lang w:val="en-US" w:eastAsia="en-US" w:bidi="ar-SA"/>
      </w:rPr>
    </w:lvl>
    <w:lvl w:ilvl="3">
      <w:numFmt w:val="bullet"/>
      <w:lvlText w:val="•"/>
      <w:lvlJc w:val="left"/>
      <w:pPr>
        <w:ind w:left="2515" w:hanging="361"/>
      </w:pPr>
      <w:rPr>
        <w:lang w:val="en-US" w:eastAsia="en-US" w:bidi="ar-SA"/>
      </w:rPr>
    </w:lvl>
    <w:lvl w:ilvl="4">
      <w:numFmt w:val="bullet"/>
      <w:lvlText w:val="•"/>
      <w:lvlJc w:val="left"/>
      <w:pPr>
        <w:ind w:left="3770" w:hanging="361"/>
      </w:pPr>
      <w:rPr>
        <w:lang w:val="en-US" w:eastAsia="en-US" w:bidi="ar-SA"/>
      </w:rPr>
    </w:lvl>
    <w:lvl w:ilvl="5">
      <w:numFmt w:val="bullet"/>
      <w:lvlText w:val="•"/>
      <w:lvlJc w:val="left"/>
      <w:pPr>
        <w:ind w:left="5025" w:hanging="361"/>
      </w:pPr>
      <w:rPr>
        <w:lang w:val="en-US" w:eastAsia="en-US" w:bidi="ar-SA"/>
      </w:rPr>
    </w:lvl>
    <w:lvl w:ilvl="6">
      <w:numFmt w:val="bullet"/>
      <w:lvlText w:val="•"/>
      <w:lvlJc w:val="left"/>
      <w:pPr>
        <w:ind w:left="6280" w:hanging="361"/>
      </w:pPr>
      <w:rPr>
        <w:lang w:val="en-US" w:eastAsia="en-US" w:bidi="ar-SA"/>
      </w:rPr>
    </w:lvl>
    <w:lvl w:ilvl="7">
      <w:numFmt w:val="bullet"/>
      <w:lvlText w:val="•"/>
      <w:lvlJc w:val="left"/>
      <w:pPr>
        <w:ind w:left="7535" w:hanging="361"/>
      </w:pPr>
      <w:rPr>
        <w:lang w:val="en-US" w:eastAsia="en-US" w:bidi="ar-SA"/>
      </w:rPr>
    </w:lvl>
    <w:lvl w:ilvl="8">
      <w:numFmt w:val="bullet"/>
      <w:lvlText w:val="•"/>
      <w:lvlJc w:val="left"/>
      <w:pPr>
        <w:ind w:left="8790" w:hanging="361"/>
      </w:pPr>
      <w:rPr>
        <w:lang w:val="en-US" w:eastAsia="en-US" w:bidi="ar-SA"/>
      </w:rPr>
    </w:lvl>
  </w:abstractNum>
  <w:abstractNum w:abstractNumId="3" w15:restartNumberingAfterBreak="0">
    <w:nsid w:val="1482775B"/>
    <w:multiLevelType w:val="multilevel"/>
    <w:tmpl w:val="0EBA3C40"/>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4" w15:restartNumberingAfterBreak="0">
    <w:nsid w:val="2E8C79F4"/>
    <w:multiLevelType w:val="hybridMultilevel"/>
    <w:tmpl w:val="CF8845E4"/>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5" w15:restartNumberingAfterBreak="0">
    <w:nsid w:val="3EDF331A"/>
    <w:multiLevelType w:val="hybridMultilevel"/>
    <w:tmpl w:val="E4AADEBC"/>
    <w:lvl w:ilvl="0" w:tplc="9CC0102C">
      <w:start w:val="1"/>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41226B69"/>
    <w:multiLevelType w:val="hybridMultilevel"/>
    <w:tmpl w:val="B2260F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51602998"/>
    <w:multiLevelType w:val="hybridMultilevel"/>
    <w:tmpl w:val="AE4AEC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51753953"/>
    <w:multiLevelType w:val="multilevel"/>
    <w:tmpl w:val="DF9C03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70E96EA9"/>
    <w:multiLevelType w:val="hybridMultilevel"/>
    <w:tmpl w:val="357077EA"/>
    <w:lvl w:ilvl="0" w:tplc="6C2673C6">
      <w:start w:val="1"/>
      <w:numFmt w:val="bullet"/>
      <w:lvlText w:val=""/>
      <w:lvlJc w:val="left"/>
      <w:pPr>
        <w:tabs>
          <w:tab w:val="num" w:pos="1440"/>
        </w:tabs>
        <w:ind w:left="1440" w:hanging="360"/>
      </w:pPr>
      <w:rPr>
        <w:rFonts w:ascii="Symbol" w:hAnsi="Symbol" w:hint="default"/>
        <w:color w:val="800080"/>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16cid:durableId="72631731">
    <w:abstractNumId w:val="9"/>
  </w:num>
  <w:num w:numId="2" w16cid:durableId="1842310677">
    <w:abstractNumId w:val="3"/>
  </w:num>
  <w:num w:numId="3" w16cid:durableId="588391821">
    <w:abstractNumId w:val="3"/>
  </w:num>
  <w:num w:numId="4" w16cid:durableId="2004123403">
    <w:abstractNumId w:val="3"/>
  </w:num>
  <w:num w:numId="5" w16cid:durableId="1425806847">
    <w:abstractNumId w:val="3"/>
  </w:num>
  <w:num w:numId="6" w16cid:durableId="18698802">
    <w:abstractNumId w:val="3"/>
  </w:num>
  <w:num w:numId="7" w16cid:durableId="978458007">
    <w:abstractNumId w:val="3"/>
  </w:num>
  <w:num w:numId="8" w16cid:durableId="506333947">
    <w:abstractNumId w:val="3"/>
  </w:num>
  <w:num w:numId="9" w16cid:durableId="2027903807">
    <w:abstractNumId w:val="3"/>
  </w:num>
  <w:num w:numId="10" w16cid:durableId="341468419">
    <w:abstractNumId w:val="3"/>
  </w:num>
  <w:num w:numId="11" w16cid:durableId="1362514872">
    <w:abstractNumId w:val="3"/>
  </w:num>
  <w:num w:numId="12" w16cid:durableId="1799225739">
    <w:abstractNumId w:val="2"/>
    <w:lvlOverride w:ilvl="0">
      <w:startOverride w:val="1"/>
    </w:lvlOverride>
    <w:lvlOverride w:ilvl="1">
      <w:startOverride w:val="1"/>
    </w:lvlOverride>
    <w:lvlOverride w:ilvl="2"/>
    <w:lvlOverride w:ilvl="3"/>
    <w:lvlOverride w:ilvl="4"/>
    <w:lvlOverride w:ilvl="5"/>
    <w:lvlOverride w:ilvl="6"/>
    <w:lvlOverride w:ilvl="7"/>
    <w:lvlOverride w:ilvl="8"/>
  </w:num>
  <w:num w:numId="13" w16cid:durableId="151172404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38676335">
    <w:abstractNumId w:val="8"/>
  </w:num>
  <w:num w:numId="15" w16cid:durableId="498039144">
    <w:abstractNumId w:val="4"/>
  </w:num>
  <w:num w:numId="16" w16cid:durableId="1045065488">
    <w:abstractNumId w:val="0"/>
  </w:num>
  <w:num w:numId="17" w16cid:durableId="914975408">
    <w:abstractNumId w:val="6"/>
  </w:num>
  <w:num w:numId="18" w16cid:durableId="1282301266">
    <w:abstractNumId w:val="7"/>
  </w:num>
  <w:num w:numId="19" w16cid:durableId="1779713072">
    <w:abstractNumId w:val="1"/>
  </w:num>
  <w:num w:numId="20" w16cid:durableId="170270065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43FC9"/>
    <w:rsid w:val="00002220"/>
    <w:rsid w:val="00080EA6"/>
    <w:rsid w:val="000B1B36"/>
    <w:rsid w:val="001334F1"/>
    <w:rsid w:val="001409C4"/>
    <w:rsid w:val="00143CC3"/>
    <w:rsid w:val="00144D1E"/>
    <w:rsid w:val="00172B3C"/>
    <w:rsid w:val="0018690A"/>
    <w:rsid w:val="001944B6"/>
    <w:rsid w:val="001A0831"/>
    <w:rsid w:val="001A0976"/>
    <w:rsid w:val="001A55A9"/>
    <w:rsid w:val="001B7EFF"/>
    <w:rsid w:val="001D4B0D"/>
    <w:rsid w:val="001E7D3C"/>
    <w:rsid w:val="00261487"/>
    <w:rsid w:val="00295462"/>
    <w:rsid w:val="00296A09"/>
    <w:rsid w:val="002B469E"/>
    <w:rsid w:val="002C0419"/>
    <w:rsid w:val="003017DF"/>
    <w:rsid w:val="003025BC"/>
    <w:rsid w:val="003109F1"/>
    <w:rsid w:val="00331DBF"/>
    <w:rsid w:val="00353777"/>
    <w:rsid w:val="003539D6"/>
    <w:rsid w:val="0035693F"/>
    <w:rsid w:val="00364868"/>
    <w:rsid w:val="00373679"/>
    <w:rsid w:val="0038121A"/>
    <w:rsid w:val="003A29A5"/>
    <w:rsid w:val="00444D6C"/>
    <w:rsid w:val="00456EB2"/>
    <w:rsid w:val="00461623"/>
    <w:rsid w:val="00466957"/>
    <w:rsid w:val="00470BE2"/>
    <w:rsid w:val="00492F2D"/>
    <w:rsid w:val="004A6273"/>
    <w:rsid w:val="004B5464"/>
    <w:rsid w:val="004C4E48"/>
    <w:rsid w:val="004F12C9"/>
    <w:rsid w:val="004F3726"/>
    <w:rsid w:val="00500DD6"/>
    <w:rsid w:val="00504CFB"/>
    <w:rsid w:val="00511217"/>
    <w:rsid w:val="00521538"/>
    <w:rsid w:val="0053159D"/>
    <w:rsid w:val="00540440"/>
    <w:rsid w:val="00543A4B"/>
    <w:rsid w:val="005912C1"/>
    <w:rsid w:val="005A092A"/>
    <w:rsid w:val="005B1527"/>
    <w:rsid w:val="005C61F8"/>
    <w:rsid w:val="005D0299"/>
    <w:rsid w:val="005D4079"/>
    <w:rsid w:val="005D71BC"/>
    <w:rsid w:val="005F2765"/>
    <w:rsid w:val="006176F9"/>
    <w:rsid w:val="00623775"/>
    <w:rsid w:val="00631F42"/>
    <w:rsid w:val="0063437F"/>
    <w:rsid w:val="006959C1"/>
    <w:rsid w:val="006F0471"/>
    <w:rsid w:val="00712FDD"/>
    <w:rsid w:val="00737E3E"/>
    <w:rsid w:val="00743FC9"/>
    <w:rsid w:val="00761A7E"/>
    <w:rsid w:val="00774515"/>
    <w:rsid w:val="007A437B"/>
    <w:rsid w:val="007B3C5E"/>
    <w:rsid w:val="00806078"/>
    <w:rsid w:val="008153AD"/>
    <w:rsid w:val="008457EC"/>
    <w:rsid w:val="008477EF"/>
    <w:rsid w:val="008A1AAD"/>
    <w:rsid w:val="008B1F32"/>
    <w:rsid w:val="008C1378"/>
    <w:rsid w:val="008C5061"/>
    <w:rsid w:val="00902772"/>
    <w:rsid w:val="00906EFA"/>
    <w:rsid w:val="00950916"/>
    <w:rsid w:val="00961018"/>
    <w:rsid w:val="00961D7F"/>
    <w:rsid w:val="009B1AC7"/>
    <w:rsid w:val="009D5DEA"/>
    <w:rsid w:val="009E7427"/>
    <w:rsid w:val="00A31D8E"/>
    <w:rsid w:val="00A36C1D"/>
    <w:rsid w:val="00A447BB"/>
    <w:rsid w:val="00A626DD"/>
    <w:rsid w:val="00AB4AD6"/>
    <w:rsid w:val="00AC1CCF"/>
    <w:rsid w:val="00AE740A"/>
    <w:rsid w:val="00AF123C"/>
    <w:rsid w:val="00B00E4E"/>
    <w:rsid w:val="00B10D00"/>
    <w:rsid w:val="00B31B99"/>
    <w:rsid w:val="00B43C30"/>
    <w:rsid w:val="00BB6040"/>
    <w:rsid w:val="00BD303C"/>
    <w:rsid w:val="00C00FEE"/>
    <w:rsid w:val="00C04E18"/>
    <w:rsid w:val="00C12B20"/>
    <w:rsid w:val="00C16790"/>
    <w:rsid w:val="00C2011A"/>
    <w:rsid w:val="00C2391F"/>
    <w:rsid w:val="00C23EDB"/>
    <w:rsid w:val="00C37280"/>
    <w:rsid w:val="00C67F69"/>
    <w:rsid w:val="00C77EA0"/>
    <w:rsid w:val="00C90268"/>
    <w:rsid w:val="00C958D2"/>
    <w:rsid w:val="00CA12DB"/>
    <w:rsid w:val="00CB0F7A"/>
    <w:rsid w:val="00CE1BD3"/>
    <w:rsid w:val="00CE6E83"/>
    <w:rsid w:val="00CE7F75"/>
    <w:rsid w:val="00D20453"/>
    <w:rsid w:val="00D40610"/>
    <w:rsid w:val="00D4123F"/>
    <w:rsid w:val="00D61909"/>
    <w:rsid w:val="00D6195F"/>
    <w:rsid w:val="00DA711C"/>
    <w:rsid w:val="00DC4274"/>
    <w:rsid w:val="00DD077A"/>
    <w:rsid w:val="00DD0898"/>
    <w:rsid w:val="00DF49FA"/>
    <w:rsid w:val="00E21C0A"/>
    <w:rsid w:val="00E36033"/>
    <w:rsid w:val="00E4161F"/>
    <w:rsid w:val="00E477AA"/>
    <w:rsid w:val="00E50083"/>
    <w:rsid w:val="00E70EE1"/>
    <w:rsid w:val="00E71810"/>
    <w:rsid w:val="00E92B76"/>
    <w:rsid w:val="00EA10AD"/>
    <w:rsid w:val="00EB3AD8"/>
    <w:rsid w:val="00EC01E1"/>
    <w:rsid w:val="00EF5C32"/>
    <w:rsid w:val="00F753DF"/>
    <w:rsid w:val="00F85779"/>
    <w:rsid w:val="00F90EFE"/>
    <w:rsid w:val="00F964CF"/>
    <w:rsid w:val="00FB0585"/>
    <w:rsid w:val="00FC3F4F"/>
    <w:rsid w:val="00FD2BE0"/>
    <w:rsid w:val="00FE0230"/>
    <w:rsid w:val="00FF23CD"/>
    <w:rsid w:val="718C6E78"/>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1CD1B52"/>
  <w15:chartTrackingRefBased/>
  <w15:docId w15:val="{C28A88F4-64BA-4439-BFB8-6C1F197514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43FC9"/>
  </w:style>
  <w:style w:type="paragraph" w:styleId="Heading1">
    <w:name w:val="heading 1"/>
    <w:basedOn w:val="Normal"/>
    <w:next w:val="Normal"/>
    <w:link w:val="Heading1Char"/>
    <w:uiPriority w:val="9"/>
    <w:qFormat/>
    <w:rsid w:val="00743FC9"/>
    <w:pPr>
      <w:keepNext/>
      <w:keepLines/>
      <w:numPr>
        <w:numId w:val="11"/>
      </w:numPr>
      <w:pBdr>
        <w:bottom w:val="single" w:sz="4" w:space="1" w:color="595959" w:themeColor="text1" w:themeTint="A6"/>
      </w:pBdr>
      <w:spacing w:before="360"/>
      <w:outlineLvl w:val="0"/>
    </w:pPr>
    <w:rPr>
      <w:rFonts w:asciiTheme="majorHAnsi" w:eastAsiaTheme="majorEastAsia" w:hAnsiTheme="majorHAnsi" w:cstheme="majorBidi"/>
      <w:b/>
      <w:bCs/>
      <w:smallCaps/>
      <w:color w:val="000000" w:themeColor="text1"/>
      <w:sz w:val="36"/>
      <w:szCs w:val="36"/>
    </w:rPr>
  </w:style>
  <w:style w:type="paragraph" w:styleId="Heading2">
    <w:name w:val="heading 2"/>
    <w:basedOn w:val="Normal"/>
    <w:next w:val="Normal"/>
    <w:link w:val="Heading2Char"/>
    <w:uiPriority w:val="9"/>
    <w:semiHidden/>
    <w:unhideWhenUsed/>
    <w:qFormat/>
    <w:rsid w:val="00743FC9"/>
    <w:pPr>
      <w:keepNext/>
      <w:keepLines/>
      <w:numPr>
        <w:ilvl w:val="1"/>
        <w:numId w:val="11"/>
      </w:numPr>
      <w:spacing w:before="360" w:after="0"/>
      <w:outlineLvl w:val="1"/>
    </w:pPr>
    <w:rPr>
      <w:rFonts w:asciiTheme="majorHAnsi" w:eastAsiaTheme="majorEastAsia" w:hAnsiTheme="majorHAnsi" w:cstheme="majorBidi"/>
      <w:b/>
      <w:bCs/>
      <w:smallCaps/>
      <w:color w:val="000000" w:themeColor="text1"/>
      <w:sz w:val="28"/>
      <w:szCs w:val="28"/>
    </w:rPr>
  </w:style>
  <w:style w:type="paragraph" w:styleId="Heading3">
    <w:name w:val="heading 3"/>
    <w:basedOn w:val="Normal"/>
    <w:next w:val="Normal"/>
    <w:link w:val="Heading3Char"/>
    <w:uiPriority w:val="9"/>
    <w:semiHidden/>
    <w:unhideWhenUsed/>
    <w:qFormat/>
    <w:rsid w:val="00743FC9"/>
    <w:pPr>
      <w:keepNext/>
      <w:keepLines/>
      <w:numPr>
        <w:ilvl w:val="2"/>
        <w:numId w:val="11"/>
      </w:numPr>
      <w:spacing w:before="200" w:after="0"/>
      <w:outlineLvl w:val="2"/>
    </w:pPr>
    <w:rPr>
      <w:rFonts w:asciiTheme="majorHAnsi" w:eastAsiaTheme="majorEastAsia" w:hAnsiTheme="majorHAnsi" w:cstheme="majorBidi"/>
      <w:b/>
      <w:bCs/>
      <w:color w:val="000000" w:themeColor="text1"/>
    </w:rPr>
  </w:style>
  <w:style w:type="paragraph" w:styleId="Heading4">
    <w:name w:val="heading 4"/>
    <w:basedOn w:val="Normal"/>
    <w:next w:val="Normal"/>
    <w:link w:val="Heading4Char"/>
    <w:uiPriority w:val="9"/>
    <w:semiHidden/>
    <w:unhideWhenUsed/>
    <w:qFormat/>
    <w:rsid w:val="00743FC9"/>
    <w:pPr>
      <w:keepNext/>
      <w:keepLines/>
      <w:numPr>
        <w:ilvl w:val="3"/>
        <w:numId w:val="11"/>
      </w:numPr>
      <w:spacing w:before="200" w:after="0"/>
      <w:outlineLvl w:val="3"/>
    </w:pPr>
    <w:rPr>
      <w:rFonts w:asciiTheme="majorHAnsi" w:eastAsiaTheme="majorEastAsia" w:hAnsiTheme="majorHAnsi" w:cstheme="majorBidi"/>
      <w:b/>
      <w:bCs/>
      <w:i/>
      <w:iCs/>
      <w:color w:val="000000" w:themeColor="text1"/>
    </w:rPr>
  </w:style>
  <w:style w:type="paragraph" w:styleId="Heading5">
    <w:name w:val="heading 5"/>
    <w:basedOn w:val="Normal"/>
    <w:next w:val="Normal"/>
    <w:link w:val="Heading5Char"/>
    <w:uiPriority w:val="9"/>
    <w:semiHidden/>
    <w:unhideWhenUsed/>
    <w:qFormat/>
    <w:rsid w:val="00743FC9"/>
    <w:pPr>
      <w:keepNext/>
      <w:keepLines/>
      <w:numPr>
        <w:ilvl w:val="4"/>
        <w:numId w:val="11"/>
      </w:numPr>
      <w:spacing w:before="200" w:after="0"/>
      <w:outlineLvl w:val="4"/>
    </w:pPr>
    <w:rPr>
      <w:rFonts w:asciiTheme="majorHAnsi" w:eastAsiaTheme="majorEastAsia" w:hAnsiTheme="majorHAnsi" w:cstheme="majorBidi"/>
      <w:color w:val="33473C" w:themeColor="text2" w:themeShade="BF"/>
    </w:rPr>
  </w:style>
  <w:style w:type="paragraph" w:styleId="Heading6">
    <w:name w:val="heading 6"/>
    <w:basedOn w:val="Normal"/>
    <w:next w:val="Normal"/>
    <w:link w:val="Heading6Char"/>
    <w:uiPriority w:val="9"/>
    <w:semiHidden/>
    <w:unhideWhenUsed/>
    <w:qFormat/>
    <w:rsid w:val="00743FC9"/>
    <w:pPr>
      <w:keepNext/>
      <w:keepLines/>
      <w:numPr>
        <w:ilvl w:val="5"/>
        <w:numId w:val="11"/>
      </w:numPr>
      <w:spacing w:before="200" w:after="0"/>
      <w:outlineLvl w:val="5"/>
    </w:pPr>
    <w:rPr>
      <w:rFonts w:asciiTheme="majorHAnsi" w:eastAsiaTheme="majorEastAsia" w:hAnsiTheme="majorHAnsi" w:cstheme="majorBidi"/>
      <w:i/>
      <w:iCs/>
      <w:color w:val="33473C" w:themeColor="text2" w:themeShade="BF"/>
    </w:rPr>
  </w:style>
  <w:style w:type="paragraph" w:styleId="Heading7">
    <w:name w:val="heading 7"/>
    <w:basedOn w:val="Normal"/>
    <w:next w:val="Normal"/>
    <w:link w:val="Heading7Char"/>
    <w:uiPriority w:val="9"/>
    <w:semiHidden/>
    <w:unhideWhenUsed/>
    <w:qFormat/>
    <w:rsid w:val="00743FC9"/>
    <w:pPr>
      <w:keepNext/>
      <w:keepLines/>
      <w:numPr>
        <w:ilvl w:val="6"/>
        <w:numId w:val="11"/>
      </w:numPr>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743FC9"/>
    <w:pPr>
      <w:keepNext/>
      <w:keepLines/>
      <w:numPr>
        <w:ilvl w:val="7"/>
        <w:numId w:val="11"/>
      </w:numPr>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rsid w:val="00743FC9"/>
    <w:pPr>
      <w:keepNext/>
      <w:keepLines/>
      <w:numPr>
        <w:ilvl w:val="8"/>
        <w:numId w:val="11"/>
      </w:numPr>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743FC9"/>
    <w:pPr>
      <w:tabs>
        <w:tab w:val="center" w:pos="4153"/>
        <w:tab w:val="right" w:pos="8306"/>
      </w:tabs>
    </w:pPr>
  </w:style>
  <w:style w:type="character" w:customStyle="1" w:styleId="FooterChar">
    <w:name w:val="Footer Char"/>
    <w:basedOn w:val="DefaultParagraphFont"/>
    <w:link w:val="Footer"/>
    <w:uiPriority w:val="99"/>
    <w:rsid w:val="00743FC9"/>
    <w:rPr>
      <w:rFonts w:ascii="Times New Roman" w:eastAsia="Times New Roman" w:hAnsi="Times New Roman" w:cs="Times New Roman"/>
      <w:sz w:val="24"/>
      <w:szCs w:val="24"/>
      <w:lang w:eastAsia="en-GB"/>
    </w:rPr>
  </w:style>
  <w:style w:type="character" w:styleId="PageNumber">
    <w:name w:val="page number"/>
    <w:basedOn w:val="DefaultParagraphFont"/>
    <w:rsid w:val="00743FC9"/>
  </w:style>
  <w:style w:type="paragraph" w:styleId="Header">
    <w:name w:val="header"/>
    <w:basedOn w:val="Normal"/>
    <w:link w:val="HeaderChar"/>
    <w:rsid w:val="00743FC9"/>
    <w:pPr>
      <w:tabs>
        <w:tab w:val="center" w:pos="4153"/>
        <w:tab w:val="right" w:pos="8306"/>
      </w:tabs>
    </w:pPr>
  </w:style>
  <w:style w:type="character" w:customStyle="1" w:styleId="HeaderChar">
    <w:name w:val="Header Char"/>
    <w:basedOn w:val="DefaultParagraphFont"/>
    <w:link w:val="Header"/>
    <w:rsid w:val="00743FC9"/>
    <w:rPr>
      <w:rFonts w:ascii="Times New Roman" w:eastAsia="Times New Roman" w:hAnsi="Times New Roman" w:cs="Times New Roman"/>
      <w:sz w:val="24"/>
      <w:szCs w:val="24"/>
      <w:lang w:eastAsia="en-GB"/>
    </w:rPr>
  </w:style>
  <w:style w:type="character" w:styleId="Hyperlink">
    <w:name w:val="Hyperlink"/>
    <w:rsid w:val="00743FC9"/>
    <w:rPr>
      <w:color w:val="0000FF"/>
      <w:u w:val="single"/>
    </w:rPr>
  </w:style>
  <w:style w:type="character" w:customStyle="1" w:styleId="Heading1Char">
    <w:name w:val="Heading 1 Char"/>
    <w:basedOn w:val="DefaultParagraphFont"/>
    <w:link w:val="Heading1"/>
    <w:uiPriority w:val="9"/>
    <w:rsid w:val="00743FC9"/>
    <w:rPr>
      <w:rFonts w:asciiTheme="majorHAnsi" w:eastAsiaTheme="majorEastAsia" w:hAnsiTheme="majorHAnsi" w:cstheme="majorBidi"/>
      <w:b/>
      <w:bCs/>
      <w:smallCaps/>
      <w:color w:val="000000" w:themeColor="text1"/>
      <w:sz w:val="36"/>
      <w:szCs w:val="36"/>
    </w:rPr>
  </w:style>
  <w:style w:type="character" w:customStyle="1" w:styleId="Heading2Char">
    <w:name w:val="Heading 2 Char"/>
    <w:basedOn w:val="DefaultParagraphFont"/>
    <w:link w:val="Heading2"/>
    <w:uiPriority w:val="9"/>
    <w:semiHidden/>
    <w:rsid w:val="00743FC9"/>
    <w:rPr>
      <w:rFonts w:asciiTheme="majorHAnsi" w:eastAsiaTheme="majorEastAsia" w:hAnsiTheme="majorHAnsi" w:cstheme="majorBidi"/>
      <w:b/>
      <w:bCs/>
      <w:smallCaps/>
      <w:color w:val="000000" w:themeColor="text1"/>
      <w:sz w:val="28"/>
      <w:szCs w:val="28"/>
    </w:rPr>
  </w:style>
  <w:style w:type="character" w:customStyle="1" w:styleId="Heading3Char">
    <w:name w:val="Heading 3 Char"/>
    <w:basedOn w:val="DefaultParagraphFont"/>
    <w:link w:val="Heading3"/>
    <w:uiPriority w:val="9"/>
    <w:semiHidden/>
    <w:rsid w:val="00743FC9"/>
    <w:rPr>
      <w:rFonts w:asciiTheme="majorHAnsi" w:eastAsiaTheme="majorEastAsia" w:hAnsiTheme="majorHAnsi" w:cstheme="majorBidi"/>
      <w:b/>
      <w:bCs/>
      <w:color w:val="000000" w:themeColor="text1"/>
    </w:rPr>
  </w:style>
  <w:style w:type="character" w:customStyle="1" w:styleId="Heading4Char">
    <w:name w:val="Heading 4 Char"/>
    <w:basedOn w:val="DefaultParagraphFont"/>
    <w:link w:val="Heading4"/>
    <w:uiPriority w:val="9"/>
    <w:semiHidden/>
    <w:rsid w:val="00743FC9"/>
    <w:rPr>
      <w:rFonts w:asciiTheme="majorHAnsi" w:eastAsiaTheme="majorEastAsia" w:hAnsiTheme="majorHAnsi" w:cstheme="majorBidi"/>
      <w:b/>
      <w:bCs/>
      <w:i/>
      <w:iCs/>
      <w:color w:val="000000" w:themeColor="text1"/>
    </w:rPr>
  </w:style>
  <w:style w:type="character" w:customStyle="1" w:styleId="Heading5Char">
    <w:name w:val="Heading 5 Char"/>
    <w:basedOn w:val="DefaultParagraphFont"/>
    <w:link w:val="Heading5"/>
    <w:uiPriority w:val="9"/>
    <w:semiHidden/>
    <w:rsid w:val="00743FC9"/>
    <w:rPr>
      <w:rFonts w:asciiTheme="majorHAnsi" w:eastAsiaTheme="majorEastAsia" w:hAnsiTheme="majorHAnsi" w:cstheme="majorBidi"/>
      <w:color w:val="33473C" w:themeColor="text2" w:themeShade="BF"/>
    </w:rPr>
  </w:style>
  <w:style w:type="character" w:customStyle="1" w:styleId="Heading6Char">
    <w:name w:val="Heading 6 Char"/>
    <w:basedOn w:val="DefaultParagraphFont"/>
    <w:link w:val="Heading6"/>
    <w:uiPriority w:val="9"/>
    <w:semiHidden/>
    <w:rsid w:val="00743FC9"/>
    <w:rPr>
      <w:rFonts w:asciiTheme="majorHAnsi" w:eastAsiaTheme="majorEastAsia" w:hAnsiTheme="majorHAnsi" w:cstheme="majorBidi"/>
      <w:i/>
      <w:iCs/>
      <w:color w:val="33473C" w:themeColor="text2" w:themeShade="BF"/>
    </w:rPr>
  </w:style>
  <w:style w:type="character" w:customStyle="1" w:styleId="Heading7Char">
    <w:name w:val="Heading 7 Char"/>
    <w:basedOn w:val="DefaultParagraphFont"/>
    <w:link w:val="Heading7"/>
    <w:uiPriority w:val="9"/>
    <w:semiHidden/>
    <w:rsid w:val="00743FC9"/>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743FC9"/>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semiHidden/>
    <w:rsid w:val="00743FC9"/>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743FC9"/>
    <w:pPr>
      <w:spacing w:after="200" w:line="240" w:lineRule="auto"/>
    </w:pPr>
    <w:rPr>
      <w:i/>
      <w:iCs/>
      <w:color w:val="455F51" w:themeColor="text2"/>
      <w:sz w:val="18"/>
      <w:szCs w:val="18"/>
    </w:rPr>
  </w:style>
  <w:style w:type="paragraph" w:styleId="Title">
    <w:name w:val="Title"/>
    <w:basedOn w:val="Normal"/>
    <w:next w:val="Normal"/>
    <w:link w:val="TitleChar"/>
    <w:uiPriority w:val="10"/>
    <w:qFormat/>
    <w:rsid w:val="00743FC9"/>
    <w:pPr>
      <w:spacing w:after="0" w:line="240" w:lineRule="auto"/>
      <w:contextualSpacing/>
    </w:pPr>
    <w:rPr>
      <w:rFonts w:asciiTheme="majorHAnsi" w:eastAsiaTheme="majorEastAsia" w:hAnsiTheme="majorHAnsi" w:cstheme="majorBidi"/>
      <w:color w:val="000000" w:themeColor="text1"/>
      <w:sz w:val="56"/>
      <w:szCs w:val="56"/>
    </w:rPr>
  </w:style>
  <w:style w:type="character" w:customStyle="1" w:styleId="TitleChar">
    <w:name w:val="Title Char"/>
    <w:basedOn w:val="DefaultParagraphFont"/>
    <w:link w:val="Title"/>
    <w:uiPriority w:val="10"/>
    <w:rsid w:val="00743FC9"/>
    <w:rPr>
      <w:rFonts w:asciiTheme="majorHAnsi" w:eastAsiaTheme="majorEastAsia" w:hAnsiTheme="majorHAnsi" w:cstheme="majorBidi"/>
      <w:color w:val="000000" w:themeColor="text1"/>
      <w:sz w:val="56"/>
      <w:szCs w:val="56"/>
    </w:rPr>
  </w:style>
  <w:style w:type="paragraph" w:styleId="Subtitle">
    <w:name w:val="Subtitle"/>
    <w:basedOn w:val="Normal"/>
    <w:next w:val="Normal"/>
    <w:link w:val="SubtitleChar"/>
    <w:uiPriority w:val="11"/>
    <w:qFormat/>
    <w:rsid w:val="00743FC9"/>
    <w:pPr>
      <w:numPr>
        <w:ilvl w:val="1"/>
      </w:numPr>
    </w:pPr>
    <w:rPr>
      <w:color w:val="5A5A5A" w:themeColor="text1" w:themeTint="A5"/>
      <w:spacing w:val="10"/>
    </w:rPr>
  </w:style>
  <w:style w:type="character" w:customStyle="1" w:styleId="SubtitleChar">
    <w:name w:val="Subtitle Char"/>
    <w:basedOn w:val="DefaultParagraphFont"/>
    <w:link w:val="Subtitle"/>
    <w:uiPriority w:val="11"/>
    <w:rsid w:val="00743FC9"/>
    <w:rPr>
      <w:color w:val="5A5A5A" w:themeColor="text1" w:themeTint="A5"/>
      <w:spacing w:val="10"/>
    </w:rPr>
  </w:style>
  <w:style w:type="character" w:styleId="Strong">
    <w:name w:val="Strong"/>
    <w:basedOn w:val="DefaultParagraphFont"/>
    <w:uiPriority w:val="22"/>
    <w:qFormat/>
    <w:rsid w:val="00743FC9"/>
    <w:rPr>
      <w:b/>
      <w:bCs/>
      <w:color w:val="000000" w:themeColor="text1"/>
    </w:rPr>
  </w:style>
  <w:style w:type="character" w:styleId="Emphasis">
    <w:name w:val="Emphasis"/>
    <w:basedOn w:val="DefaultParagraphFont"/>
    <w:uiPriority w:val="20"/>
    <w:qFormat/>
    <w:rsid w:val="00743FC9"/>
    <w:rPr>
      <w:i/>
      <w:iCs/>
      <w:color w:val="auto"/>
    </w:rPr>
  </w:style>
  <w:style w:type="paragraph" w:styleId="NoSpacing">
    <w:name w:val="No Spacing"/>
    <w:uiPriority w:val="1"/>
    <w:qFormat/>
    <w:rsid w:val="00743FC9"/>
    <w:pPr>
      <w:spacing w:after="0" w:line="240" w:lineRule="auto"/>
    </w:pPr>
  </w:style>
  <w:style w:type="paragraph" w:styleId="Quote">
    <w:name w:val="Quote"/>
    <w:basedOn w:val="Normal"/>
    <w:next w:val="Normal"/>
    <w:link w:val="QuoteChar"/>
    <w:uiPriority w:val="29"/>
    <w:qFormat/>
    <w:rsid w:val="00743FC9"/>
    <w:pPr>
      <w:spacing w:before="160"/>
      <w:ind w:left="720" w:right="720"/>
    </w:pPr>
    <w:rPr>
      <w:i/>
      <w:iCs/>
      <w:color w:val="000000" w:themeColor="text1"/>
    </w:rPr>
  </w:style>
  <w:style w:type="character" w:customStyle="1" w:styleId="QuoteChar">
    <w:name w:val="Quote Char"/>
    <w:basedOn w:val="DefaultParagraphFont"/>
    <w:link w:val="Quote"/>
    <w:uiPriority w:val="29"/>
    <w:rsid w:val="00743FC9"/>
    <w:rPr>
      <w:i/>
      <w:iCs/>
      <w:color w:val="000000" w:themeColor="text1"/>
    </w:rPr>
  </w:style>
  <w:style w:type="paragraph" w:styleId="IntenseQuote">
    <w:name w:val="Intense Quote"/>
    <w:basedOn w:val="Normal"/>
    <w:next w:val="Normal"/>
    <w:link w:val="IntenseQuoteChar"/>
    <w:uiPriority w:val="30"/>
    <w:qFormat/>
    <w:rsid w:val="00743FC9"/>
    <w:pPr>
      <w:pBdr>
        <w:top w:val="single" w:sz="24" w:space="1" w:color="F2F2F2" w:themeColor="background1" w:themeShade="F2"/>
        <w:bottom w:val="single" w:sz="24" w:space="1" w:color="F2F2F2" w:themeColor="background1" w:themeShade="F2"/>
      </w:pBdr>
      <w:shd w:val="clear" w:color="auto" w:fill="F2F2F2" w:themeFill="background1" w:themeFillShade="F2"/>
      <w:spacing w:before="240" w:after="240"/>
      <w:ind w:left="936" w:right="936"/>
      <w:jc w:val="center"/>
    </w:pPr>
    <w:rPr>
      <w:color w:val="000000" w:themeColor="text1"/>
    </w:rPr>
  </w:style>
  <w:style w:type="character" w:customStyle="1" w:styleId="IntenseQuoteChar">
    <w:name w:val="Intense Quote Char"/>
    <w:basedOn w:val="DefaultParagraphFont"/>
    <w:link w:val="IntenseQuote"/>
    <w:uiPriority w:val="30"/>
    <w:rsid w:val="00743FC9"/>
    <w:rPr>
      <w:color w:val="000000" w:themeColor="text1"/>
      <w:shd w:val="clear" w:color="auto" w:fill="F2F2F2" w:themeFill="background1" w:themeFillShade="F2"/>
    </w:rPr>
  </w:style>
  <w:style w:type="character" w:styleId="SubtleEmphasis">
    <w:name w:val="Subtle Emphasis"/>
    <w:basedOn w:val="DefaultParagraphFont"/>
    <w:uiPriority w:val="19"/>
    <w:qFormat/>
    <w:rsid w:val="00743FC9"/>
    <w:rPr>
      <w:i/>
      <w:iCs/>
      <w:color w:val="404040" w:themeColor="text1" w:themeTint="BF"/>
    </w:rPr>
  </w:style>
  <w:style w:type="character" w:styleId="IntenseEmphasis">
    <w:name w:val="Intense Emphasis"/>
    <w:basedOn w:val="DefaultParagraphFont"/>
    <w:uiPriority w:val="21"/>
    <w:qFormat/>
    <w:rsid w:val="00743FC9"/>
    <w:rPr>
      <w:b/>
      <w:bCs/>
      <w:i/>
      <w:iCs/>
      <w:caps/>
    </w:rPr>
  </w:style>
  <w:style w:type="character" w:styleId="SubtleReference">
    <w:name w:val="Subtle Reference"/>
    <w:basedOn w:val="DefaultParagraphFont"/>
    <w:uiPriority w:val="31"/>
    <w:qFormat/>
    <w:rsid w:val="00743FC9"/>
    <w:rPr>
      <w:smallCaps/>
      <w:color w:val="404040" w:themeColor="text1" w:themeTint="BF"/>
      <w:u w:val="single" w:color="7F7F7F" w:themeColor="text1" w:themeTint="80"/>
    </w:rPr>
  </w:style>
  <w:style w:type="character" w:styleId="IntenseReference">
    <w:name w:val="Intense Reference"/>
    <w:basedOn w:val="DefaultParagraphFont"/>
    <w:uiPriority w:val="32"/>
    <w:qFormat/>
    <w:rsid w:val="00743FC9"/>
    <w:rPr>
      <w:b/>
      <w:bCs/>
      <w:smallCaps/>
      <w:u w:val="single"/>
    </w:rPr>
  </w:style>
  <w:style w:type="character" w:styleId="BookTitle">
    <w:name w:val="Book Title"/>
    <w:basedOn w:val="DefaultParagraphFont"/>
    <w:uiPriority w:val="33"/>
    <w:qFormat/>
    <w:rsid w:val="00743FC9"/>
    <w:rPr>
      <w:b w:val="0"/>
      <w:bCs w:val="0"/>
      <w:smallCaps/>
      <w:spacing w:val="5"/>
    </w:rPr>
  </w:style>
  <w:style w:type="paragraph" w:styleId="TOCHeading">
    <w:name w:val="TOC Heading"/>
    <w:basedOn w:val="Heading1"/>
    <w:next w:val="Normal"/>
    <w:uiPriority w:val="39"/>
    <w:semiHidden/>
    <w:unhideWhenUsed/>
    <w:qFormat/>
    <w:rsid w:val="00743FC9"/>
    <w:pPr>
      <w:outlineLvl w:val="9"/>
    </w:pPr>
  </w:style>
  <w:style w:type="table" w:styleId="TableGrid">
    <w:name w:val="Table Grid"/>
    <w:basedOn w:val="TableNormal"/>
    <w:uiPriority w:val="59"/>
    <w:rsid w:val="00743FC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3-Accent1">
    <w:name w:val="Grid Table 3 Accent 1"/>
    <w:basedOn w:val="TableNormal"/>
    <w:uiPriority w:val="48"/>
    <w:rsid w:val="00743FC9"/>
    <w:pPr>
      <w:spacing w:after="0" w:line="240" w:lineRule="auto"/>
    </w:pPr>
    <w:tblPr>
      <w:tblStyleRowBandSize w:val="1"/>
      <w:tblStyleColBandSize w:val="1"/>
      <w:tblBorders>
        <w:top w:val="single" w:sz="4" w:space="0" w:color="93D07C" w:themeColor="accent1" w:themeTint="99"/>
        <w:left w:val="single" w:sz="4" w:space="0" w:color="93D07C" w:themeColor="accent1" w:themeTint="99"/>
        <w:bottom w:val="single" w:sz="4" w:space="0" w:color="93D07C" w:themeColor="accent1" w:themeTint="99"/>
        <w:right w:val="single" w:sz="4" w:space="0" w:color="93D07C" w:themeColor="accent1" w:themeTint="99"/>
        <w:insideH w:val="single" w:sz="4" w:space="0" w:color="93D07C" w:themeColor="accent1" w:themeTint="99"/>
        <w:insideV w:val="single" w:sz="4" w:space="0" w:color="93D07C"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AEFD3" w:themeFill="accent1" w:themeFillTint="33"/>
      </w:tcPr>
    </w:tblStylePr>
    <w:tblStylePr w:type="band1Horz">
      <w:tblPr/>
      <w:tcPr>
        <w:shd w:val="clear" w:color="auto" w:fill="DAEFD3" w:themeFill="accent1" w:themeFillTint="33"/>
      </w:tcPr>
    </w:tblStylePr>
    <w:tblStylePr w:type="neCell">
      <w:tblPr/>
      <w:tcPr>
        <w:tcBorders>
          <w:bottom w:val="single" w:sz="4" w:space="0" w:color="93D07C" w:themeColor="accent1" w:themeTint="99"/>
        </w:tcBorders>
      </w:tcPr>
    </w:tblStylePr>
    <w:tblStylePr w:type="nwCell">
      <w:tblPr/>
      <w:tcPr>
        <w:tcBorders>
          <w:bottom w:val="single" w:sz="4" w:space="0" w:color="93D07C" w:themeColor="accent1" w:themeTint="99"/>
        </w:tcBorders>
      </w:tcPr>
    </w:tblStylePr>
    <w:tblStylePr w:type="seCell">
      <w:tblPr/>
      <w:tcPr>
        <w:tcBorders>
          <w:top w:val="single" w:sz="4" w:space="0" w:color="93D07C" w:themeColor="accent1" w:themeTint="99"/>
        </w:tcBorders>
      </w:tcPr>
    </w:tblStylePr>
    <w:tblStylePr w:type="swCell">
      <w:tblPr/>
      <w:tcPr>
        <w:tcBorders>
          <w:top w:val="single" w:sz="4" w:space="0" w:color="93D07C" w:themeColor="accent1" w:themeTint="99"/>
        </w:tcBorders>
      </w:tcPr>
    </w:tblStylePr>
  </w:style>
  <w:style w:type="table" w:styleId="GridTable3-Accent2">
    <w:name w:val="Grid Table 3 Accent 2"/>
    <w:basedOn w:val="TableNormal"/>
    <w:uiPriority w:val="48"/>
    <w:rsid w:val="00743FC9"/>
    <w:pPr>
      <w:spacing w:after="0" w:line="240" w:lineRule="auto"/>
    </w:pPr>
    <w:tblPr>
      <w:tblStyleRowBandSize w:val="1"/>
      <w:tblStyleColBandSize w:val="1"/>
      <w:tblBorders>
        <w:top w:val="single" w:sz="4" w:space="0" w:color="BADB7D" w:themeColor="accent2" w:themeTint="99"/>
        <w:left w:val="single" w:sz="4" w:space="0" w:color="BADB7D" w:themeColor="accent2" w:themeTint="99"/>
        <w:bottom w:val="single" w:sz="4" w:space="0" w:color="BADB7D" w:themeColor="accent2" w:themeTint="99"/>
        <w:right w:val="single" w:sz="4" w:space="0" w:color="BADB7D" w:themeColor="accent2" w:themeTint="99"/>
        <w:insideH w:val="single" w:sz="4" w:space="0" w:color="BADB7D" w:themeColor="accent2" w:themeTint="99"/>
        <w:insideV w:val="single" w:sz="4" w:space="0" w:color="BADB7D"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8F3D3" w:themeFill="accent2" w:themeFillTint="33"/>
      </w:tcPr>
    </w:tblStylePr>
    <w:tblStylePr w:type="band1Horz">
      <w:tblPr/>
      <w:tcPr>
        <w:shd w:val="clear" w:color="auto" w:fill="E8F3D3" w:themeFill="accent2" w:themeFillTint="33"/>
      </w:tcPr>
    </w:tblStylePr>
    <w:tblStylePr w:type="neCell">
      <w:tblPr/>
      <w:tcPr>
        <w:tcBorders>
          <w:bottom w:val="single" w:sz="4" w:space="0" w:color="BADB7D" w:themeColor="accent2" w:themeTint="99"/>
        </w:tcBorders>
      </w:tcPr>
    </w:tblStylePr>
    <w:tblStylePr w:type="nwCell">
      <w:tblPr/>
      <w:tcPr>
        <w:tcBorders>
          <w:bottom w:val="single" w:sz="4" w:space="0" w:color="BADB7D" w:themeColor="accent2" w:themeTint="99"/>
        </w:tcBorders>
      </w:tcPr>
    </w:tblStylePr>
    <w:tblStylePr w:type="seCell">
      <w:tblPr/>
      <w:tcPr>
        <w:tcBorders>
          <w:top w:val="single" w:sz="4" w:space="0" w:color="BADB7D" w:themeColor="accent2" w:themeTint="99"/>
        </w:tcBorders>
      </w:tcPr>
    </w:tblStylePr>
    <w:tblStylePr w:type="swCell">
      <w:tblPr/>
      <w:tcPr>
        <w:tcBorders>
          <w:top w:val="single" w:sz="4" w:space="0" w:color="BADB7D" w:themeColor="accent2" w:themeTint="99"/>
        </w:tcBorders>
      </w:tcPr>
    </w:tblStylePr>
  </w:style>
  <w:style w:type="table" w:styleId="GridTable4-Accent1">
    <w:name w:val="Grid Table 4 Accent 1"/>
    <w:basedOn w:val="TableNormal"/>
    <w:uiPriority w:val="49"/>
    <w:rsid w:val="00743FC9"/>
    <w:pPr>
      <w:spacing w:after="0" w:line="240" w:lineRule="auto"/>
    </w:pPr>
    <w:tblPr>
      <w:tblStyleRowBandSize w:val="1"/>
      <w:tblStyleColBandSize w:val="1"/>
      <w:tblBorders>
        <w:top w:val="single" w:sz="4" w:space="0" w:color="93D07C" w:themeColor="accent1" w:themeTint="99"/>
        <w:left w:val="single" w:sz="4" w:space="0" w:color="93D07C" w:themeColor="accent1" w:themeTint="99"/>
        <w:bottom w:val="single" w:sz="4" w:space="0" w:color="93D07C" w:themeColor="accent1" w:themeTint="99"/>
        <w:right w:val="single" w:sz="4" w:space="0" w:color="93D07C" w:themeColor="accent1" w:themeTint="99"/>
        <w:insideH w:val="single" w:sz="4" w:space="0" w:color="93D07C" w:themeColor="accent1" w:themeTint="99"/>
        <w:insideV w:val="single" w:sz="4" w:space="0" w:color="93D07C" w:themeColor="accent1" w:themeTint="99"/>
      </w:tblBorders>
    </w:tblPr>
    <w:tblStylePr w:type="firstRow">
      <w:rPr>
        <w:b/>
        <w:bCs/>
        <w:color w:val="FFFFFF" w:themeColor="background1"/>
      </w:rPr>
      <w:tblPr/>
      <w:tcPr>
        <w:tcBorders>
          <w:top w:val="single" w:sz="4" w:space="0" w:color="549E39" w:themeColor="accent1"/>
          <w:left w:val="single" w:sz="4" w:space="0" w:color="549E39" w:themeColor="accent1"/>
          <w:bottom w:val="single" w:sz="4" w:space="0" w:color="549E39" w:themeColor="accent1"/>
          <w:right w:val="single" w:sz="4" w:space="0" w:color="549E39" w:themeColor="accent1"/>
          <w:insideH w:val="nil"/>
          <w:insideV w:val="nil"/>
        </w:tcBorders>
        <w:shd w:val="clear" w:color="auto" w:fill="549E39" w:themeFill="accent1"/>
      </w:tcPr>
    </w:tblStylePr>
    <w:tblStylePr w:type="lastRow">
      <w:rPr>
        <w:b/>
        <w:bCs/>
      </w:rPr>
      <w:tblPr/>
      <w:tcPr>
        <w:tcBorders>
          <w:top w:val="double" w:sz="4" w:space="0" w:color="549E39" w:themeColor="accent1"/>
        </w:tcBorders>
      </w:tcPr>
    </w:tblStylePr>
    <w:tblStylePr w:type="firstCol">
      <w:rPr>
        <w:b/>
        <w:bCs/>
      </w:rPr>
    </w:tblStylePr>
    <w:tblStylePr w:type="lastCol">
      <w:rPr>
        <w:b/>
        <w:bCs/>
      </w:rPr>
    </w:tblStylePr>
    <w:tblStylePr w:type="band1Vert">
      <w:tblPr/>
      <w:tcPr>
        <w:shd w:val="clear" w:color="auto" w:fill="DAEFD3" w:themeFill="accent1" w:themeFillTint="33"/>
      </w:tcPr>
    </w:tblStylePr>
    <w:tblStylePr w:type="band1Horz">
      <w:tblPr/>
      <w:tcPr>
        <w:shd w:val="clear" w:color="auto" w:fill="DAEFD3" w:themeFill="accent1" w:themeFillTint="33"/>
      </w:tcPr>
    </w:tblStylePr>
  </w:style>
  <w:style w:type="table" w:styleId="GridTable4-Accent5">
    <w:name w:val="Grid Table 4 Accent 5"/>
    <w:basedOn w:val="TableNormal"/>
    <w:uiPriority w:val="49"/>
    <w:rsid w:val="00743FC9"/>
    <w:pPr>
      <w:spacing w:after="0" w:line="240" w:lineRule="auto"/>
    </w:pPr>
    <w:tblPr>
      <w:tblStyleRowBandSize w:val="1"/>
      <w:tblStyleColBandSize w:val="1"/>
      <w:tblBorders>
        <w:top w:val="single" w:sz="4" w:space="0" w:color="92D2DB" w:themeColor="accent5" w:themeTint="99"/>
        <w:left w:val="single" w:sz="4" w:space="0" w:color="92D2DB" w:themeColor="accent5" w:themeTint="99"/>
        <w:bottom w:val="single" w:sz="4" w:space="0" w:color="92D2DB" w:themeColor="accent5" w:themeTint="99"/>
        <w:right w:val="single" w:sz="4" w:space="0" w:color="92D2DB" w:themeColor="accent5" w:themeTint="99"/>
        <w:insideH w:val="single" w:sz="4" w:space="0" w:color="92D2DB" w:themeColor="accent5" w:themeTint="99"/>
        <w:insideV w:val="single" w:sz="4" w:space="0" w:color="92D2DB" w:themeColor="accent5" w:themeTint="99"/>
      </w:tblBorders>
    </w:tblPr>
    <w:tblStylePr w:type="firstRow">
      <w:rPr>
        <w:b/>
        <w:bCs/>
        <w:color w:val="FFFFFF" w:themeColor="background1"/>
      </w:rPr>
      <w:tblPr/>
      <w:tcPr>
        <w:tcBorders>
          <w:top w:val="single" w:sz="4" w:space="0" w:color="4AB5C4" w:themeColor="accent5"/>
          <w:left w:val="single" w:sz="4" w:space="0" w:color="4AB5C4" w:themeColor="accent5"/>
          <w:bottom w:val="single" w:sz="4" w:space="0" w:color="4AB5C4" w:themeColor="accent5"/>
          <w:right w:val="single" w:sz="4" w:space="0" w:color="4AB5C4" w:themeColor="accent5"/>
          <w:insideH w:val="nil"/>
          <w:insideV w:val="nil"/>
        </w:tcBorders>
        <w:shd w:val="clear" w:color="auto" w:fill="4AB5C4" w:themeFill="accent5"/>
      </w:tcPr>
    </w:tblStylePr>
    <w:tblStylePr w:type="lastRow">
      <w:rPr>
        <w:b/>
        <w:bCs/>
      </w:rPr>
      <w:tblPr/>
      <w:tcPr>
        <w:tcBorders>
          <w:top w:val="double" w:sz="4" w:space="0" w:color="4AB5C4" w:themeColor="accent5"/>
        </w:tcBorders>
      </w:tcPr>
    </w:tblStylePr>
    <w:tblStylePr w:type="firstCol">
      <w:rPr>
        <w:b/>
        <w:bCs/>
      </w:rPr>
    </w:tblStylePr>
    <w:tblStylePr w:type="lastCol">
      <w:rPr>
        <w:b/>
        <w:bCs/>
      </w:rPr>
    </w:tblStylePr>
    <w:tblStylePr w:type="band1Vert">
      <w:tblPr/>
      <w:tcPr>
        <w:shd w:val="clear" w:color="auto" w:fill="DAF0F3" w:themeFill="accent5" w:themeFillTint="33"/>
      </w:tcPr>
    </w:tblStylePr>
    <w:tblStylePr w:type="band1Horz">
      <w:tblPr/>
      <w:tcPr>
        <w:shd w:val="clear" w:color="auto" w:fill="DAF0F3" w:themeFill="accent5" w:themeFillTint="33"/>
      </w:tcPr>
    </w:tblStylePr>
  </w:style>
  <w:style w:type="table" w:styleId="GridTable1Light-Accent1">
    <w:name w:val="Grid Table 1 Light Accent 1"/>
    <w:basedOn w:val="TableNormal"/>
    <w:uiPriority w:val="46"/>
    <w:rsid w:val="00743FC9"/>
    <w:pPr>
      <w:spacing w:after="0" w:line="240" w:lineRule="auto"/>
    </w:pPr>
    <w:tblPr>
      <w:tblStyleRowBandSize w:val="1"/>
      <w:tblStyleColBandSize w:val="1"/>
      <w:tblBorders>
        <w:top w:val="single" w:sz="4" w:space="0" w:color="B7DFA8" w:themeColor="accent1" w:themeTint="66"/>
        <w:left w:val="single" w:sz="4" w:space="0" w:color="B7DFA8" w:themeColor="accent1" w:themeTint="66"/>
        <w:bottom w:val="single" w:sz="4" w:space="0" w:color="B7DFA8" w:themeColor="accent1" w:themeTint="66"/>
        <w:right w:val="single" w:sz="4" w:space="0" w:color="B7DFA8" w:themeColor="accent1" w:themeTint="66"/>
        <w:insideH w:val="single" w:sz="4" w:space="0" w:color="B7DFA8" w:themeColor="accent1" w:themeTint="66"/>
        <w:insideV w:val="single" w:sz="4" w:space="0" w:color="B7DFA8" w:themeColor="accent1" w:themeTint="66"/>
      </w:tblBorders>
    </w:tblPr>
    <w:tblStylePr w:type="firstRow">
      <w:rPr>
        <w:b/>
        <w:bCs/>
      </w:rPr>
      <w:tblPr/>
      <w:tcPr>
        <w:tcBorders>
          <w:bottom w:val="single" w:sz="12" w:space="0" w:color="93D07C" w:themeColor="accent1" w:themeTint="99"/>
        </w:tcBorders>
      </w:tcPr>
    </w:tblStylePr>
    <w:tblStylePr w:type="lastRow">
      <w:rPr>
        <w:b/>
        <w:bCs/>
      </w:rPr>
      <w:tblPr/>
      <w:tcPr>
        <w:tcBorders>
          <w:top w:val="double" w:sz="2" w:space="0" w:color="93D07C" w:themeColor="accent1" w:themeTint="99"/>
        </w:tcBorders>
      </w:tcPr>
    </w:tblStylePr>
    <w:tblStylePr w:type="firstCol">
      <w:rPr>
        <w:b/>
        <w:bCs/>
      </w:rPr>
    </w:tblStylePr>
    <w:tblStylePr w:type="lastCol">
      <w:rPr>
        <w:b/>
        <w:bCs/>
      </w:rPr>
    </w:tblStylePr>
  </w:style>
  <w:style w:type="table" w:styleId="ListTable7Colorful-Accent1">
    <w:name w:val="List Table 7 Colorful Accent 1"/>
    <w:basedOn w:val="TableNormal"/>
    <w:uiPriority w:val="52"/>
    <w:rsid w:val="00743FC9"/>
    <w:pPr>
      <w:spacing w:after="0" w:line="240" w:lineRule="auto"/>
    </w:pPr>
    <w:rPr>
      <w:color w:val="3E762A"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549E39"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549E39"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549E39"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549E39" w:themeColor="accent1"/>
        </w:tcBorders>
        <w:shd w:val="clear" w:color="auto" w:fill="FFFFFF" w:themeFill="background1"/>
      </w:tcPr>
    </w:tblStylePr>
    <w:tblStylePr w:type="band1Vert">
      <w:tblPr/>
      <w:tcPr>
        <w:shd w:val="clear" w:color="auto" w:fill="DAEFD3" w:themeFill="accent1" w:themeFillTint="33"/>
      </w:tcPr>
    </w:tblStylePr>
    <w:tblStylePr w:type="band1Horz">
      <w:tblPr/>
      <w:tcPr>
        <w:shd w:val="clear" w:color="auto" w:fill="DAEFD3"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character" w:styleId="UnresolvedMention">
    <w:name w:val="Unresolved Mention"/>
    <w:basedOn w:val="DefaultParagraphFont"/>
    <w:uiPriority w:val="99"/>
    <w:semiHidden/>
    <w:unhideWhenUsed/>
    <w:rsid w:val="00743FC9"/>
    <w:rPr>
      <w:color w:val="605E5C"/>
      <w:shd w:val="clear" w:color="auto" w:fill="E1DFDD"/>
    </w:rPr>
  </w:style>
  <w:style w:type="paragraph" w:styleId="BodyText">
    <w:name w:val="Body Text"/>
    <w:basedOn w:val="Normal"/>
    <w:link w:val="BodyTextChar"/>
    <w:uiPriority w:val="99"/>
    <w:semiHidden/>
    <w:unhideWhenUsed/>
    <w:rsid w:val="00540440"/>
    <w:pPr>
      <w:spacing w:after="120"/>
    </w:pPr>
  </w:style>
  <w:style w:type="character" w:customStyle="1" w:styleId="BodyTextChar">
    <w:name w:val="Body Text Char"/>
    <w:basedOn w:val="DefaultParagraphFont"/>
    <w:link w:val="BodyText"/>
    <w:uiPriority w:val="99"/>
    <w:semiHidden/>
    <w:rsid w:val="00540440"/>
  </w:style>
  <w:style w:type="paragraph" w:customStyle="1" w:styleId="TableParagraph">
    <w:name w:val="Table Paragraph"/>
    <w:basedOn w:val="Normal"/>
    <w:uiPriority w:val="1"/>
    <w:qFormat/>
    <w:rsid w:val="00540440"/>
    <w:pPr>
      <w:widowControl w:val="0"/>
      <w:autoSpaceDE w:val="0"/>
      <w:autoSpaceDN w:val="0"/>
      <w:spacing w:after="0" w:line="240" w:lineRule="auto"/>
    </w:pPr>
    <w:rPr>
      <w:rFonts w:ascii="Arial" w:eastAsia="Arial" w:hAnsi="Arial" w:cs="Arial"/>
      <w:lang w:val="en-US"/>
    </w:rPr>
  </w:style>
  <w:style w:type="paragraph" w:styleId="ListParagraph">
    <w:name w:val="List Paragraph"/>
    <w:basedOn w:val="Normal"/>
    <w:uiPriority w:val="34"/>
    <w:qFormat/>
    <w:rsid w:val="00961018"/>
    <w:pPr>
      <w:ind w:left="720"/>
      <w:contextualSpacing/>
    </w:pPr>
  </w:style>
  <w:style w:type="table" w:styleId="GridTable2-Accent1">
    <w:name w:val="Grid Table 2 Accent 1"/>
    <w:basedOn w:val="TableNormal"/>
    <w:uiPriority w:val="47"/>
    <w:rsid w:val="008477EF"/>
    <w:pPr>
      <w:spacing w:after="0" w:line="240" w:lineRule="auto"/>
    </w:pPr>
    <w:tblPr>
      <w:tblStyleRowBandSize w:val="1"/>
      <w:tblStyleColBandSize w:val="1"/>
      <w:tblBorders>
        <w:top w:val="single" w:sz="2" w:space="0" w:color="93D07C" w:themeColor="accent1" w:themeTint="99"/>
        <w:bottom w:val="single" w:sz="2" w:space="0" w:color="93D07C" w:themeColor="accent1" w:themeTint="99"/>
        <w:insideH w:val="single" w:sz="2" w:space="0" w:color="93D07C" w:themeColor="accent1" w:themeTint="99"/>
        <w:insideV w:val="single" w:sz="2" w:space="0" w:color="93D07C" w:themeColor="accent1" w:themeTint="99"/>
      </w:tblBorders>
    </w:tblPr>
    <w:tblStylePr w:type="firstRow">
      <w:rPr>
        <w:b/>
        <w:bCs/>
      </w:rPr>
      <w:tblPr/>
      <w:tcPr>
        <w:tcBorders>
          <w:top w:val="nil"/>
          <w:bottom w:val="single" w:sz="12" w:space="0" w:color="93D07C" w:themeColor="accent1" w:themeTint="99"/>
          <w:insideH w:val="nil"/>
          <w:insideV w:val="nil"/>
        </w:tcBorders>
        <w:shd w:val="clear" w:color="auto" w:fill="FFFFFF" w:themeFill="background1"/>
      </w:tcPr>
    </w:tblStylePr>
    <w:tblStylePr w:type="lastRow">
      <w:rPr>
        <w:b/>
        <w:bCs/>
      </w:rPr>
      <w:tblPr/>
      <w:tcPr>
        <w:tcBorders>
          <w:top w:val="double" w:sz="2" w:space="0" w:color="93D07C"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AEFD3" w:themeFill="accent1" w:themeFillTint="33"/>
      </w:tcPr>
    </w:tblStylePr>
    <w:tblStylePr w:type="band1Horz">
      <w:tblPr/>
      <w:tcPr>
        <w:shd w:val="clear" w:color="auto" w:fill="DAEFD3" w:themeFill="accent1" w:themeFillTint="33"/>
      </w:tcPr>
    </w:tblStylePr>
  </w:style>
  <w:style w:type="paragraph" w:styleId="Revision">
    <w:name w:val="Revision"/>
    <w:hidden/>
    <w:uiPriority w:val="99"/>
    <w:semiHidden/>
    <w:rsid w:val="005A092A"/>
    <w:pPr>
      <w:spacing w:after="0" w:line="240" w:lineRule="auto"/>
    </w:pPr>
  </w:style>
  <w:style w:type="paragraph" w:styleId="BalloonText">
    <w:name w:val="Balloon Text"/>
    <w:basedOn w:val="Normal"/>
    <w:link w:val="BalloonTextChar"/>
    <w:uiPriority w:val="99"/>
    <w:semiHidden/>
    <w:unhideWhenUsed/>
    <w:rsid w:val="005A092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A092A"/>
    <w:rPr>
      <w:rFonts w:ascii="Segoe UI" w:hAnsi="Segoe UI" w:cs="Segoe UI"/>
      <w:sz w:val="18"/>
      <w:szCs w:val="18"/>
    </w:rPr>
  </w:style>
  <w:style w:type="character" w:styleId="FollowedHyperlink">
    <w:name w:val="FollowedHyperlink"/>
    <w:basedOn w:val="DefaultParagraphFont"/>
    <w:uiPriority w:val="99"/>
    <w:semiHidden/>
    <w:unhideWhenUsed/>
    <w:rsid w:val="005A092A"/>
    <w:rPr>
      <w:color w:val="BA6906" w:themeColor="followedHyperlink"/>
      <w:u w:val="single"/>
    </w:rPr>
  </w:style>
  <w:style w:type="table" w:styleId="GridTable2-Accent2">
    <w:name w:val="Grid Table 2 Accent 2"/>
    <w:basedOn w:val="TableNormal"/>
    <w:uiPriority w:val="47"/>
    <w:rsid w:val="00A31D8E"/>
    <w:pPr>
      <w:spacing w:after="0" w:line="240" w:lineRule="auto"/>
    </w:pPr>
    <w:tblPr>
      <w:tblStyleRowBandSize w:val="1"/>
      <w:tblStyleColBandSize w:val="1"/>
      <w:tblBorders>
        <w:top w:val="single" w:sz="2" w:space="0" w:color="BADB7D" w:themeColor="accent2" w:themeTint="99"/>
        <w:bottom w:val="single" w:sz="2" w:space="0" w:color="BADB7D" w:themeColor="accent2" w:themeTint="99"/>
        <w:insideH w:val="single" w:sz="2" w:space="0" w:color="BADB7D" w:themeColor="accent2" w:themeTint="99"/>
        <w:insideV w:val="single" w:sz="2" w:space="0" w:color="BADB7D" w:themeColor="accent2" w:themeTint="99"/>
      </w:tblBorders>
    </w:tblPr>
    <w:tblStylePr w:type="firstRow">
      <w:rPr>
        <w:b/>
        <w:bCs/>
      </w:rPr>
      <w:tblPr/>
      <w:tcPr>
        <w:tcBorders>
          <w:top w:val="nil"/>
          <w:bottom w:val="single" w:sz="12" w:space="0" w:color="BADB7D" w:themeColor="accent2" w:themeTint="99"/>
          <w:insideH w:val="nil"/>
          <w:insideV w:val="nil"/>
        </w:tcBorders>
        <w:shd w:val="clear" w:color="auto" w:fill="FFFFFF" w:themeFill="background1"/>
      </w:tcPr>
    </w:tblStylePr>
    <w:tblStylePr w:type="lastRow">
      <w:rPr>
        <w:b/>
        <w:bCs/>
      </w:rPr>
      <w:tblPr/>
      <w:tcPr>
        <w:tcBorders>
          <w:top w:val="double" w:sz="2" w:space="0" w:color="BADB7D"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8F3D3" w:themeFill="accent2" w:themeFillTint="33"/>
      </w:tcPr>
    </w:tblStylePr>
    <w:tblStylePr w:type="band1Horz">
      <w:tblPr/>
      <w:tcPr>
        <w:shd w:val="clear" w:color="auto" w:fill="E8F3D3" w:themeFill="accent2"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8374457">
      <w:bodyDiv w:val="1"/>
      <w:marLeft w:val="0"/>
      <w:marRight w:val="0"/>
      <w:marTop w:val="0"/>
      <w:marBottom w:val="0"/>
      <w:divBdr>
        <w:top w:val="none" w:sz="0" w:space="0" w:color="auto"/>
        <w:left w:val="none" w:sz="0" w:space="0" w:color="auto"/>
        <w:bottom w:val="none" w:sz="0" w:space="0" w:color="auto"/>
        <w:right w:val="none" w:sz="0" w:space="0" w:color="auto"/>
      </w:divBdr>
    </w:div>
    <w:div w:id="559246096">
      <w:bodyDiv w:val="1"/>
      <w:marLeft w:val="0"/>
      <w:marRight w:val="0"/>
      <w:marTop w:val="0"/>
      <w:marBottom w:val="0"/>
      <w:divBdr>
        <w:top w:val="none" w:sz="0" w:space="0" w:color="auto"/>
        <w:left w:val="none" w:sz="0" w:space="0" w:color="auto"/>
        <w:bottom w:val="none" w:sz="0" w:space="0" w:color="auto"/>
        <w:right w:val="none" w:sz="0" w:space="0" w:color="auto"/>
      </w:divBdr>
    </w:div>
    <w:div w:id="602497181">
      <w:bodyDiv w:val="1"/>
      <w:marLeft w:val="0"/>
      <w:marRight w:val="0"/>
      <w:marTop w:val="0"/>
      <w:marBottom w:val="0"/>
      <w:divBdr>
        <w:top w:val="none" w:sz="0" w:space="0" w:color="auto"/>
        <w:left w:val="none" w:sz="0" w:space="0" w:color="auto"/>
        <w:bottom w:val="none" w:sz="0" w:space="0" w:color="auto"/>
        <w:right w:val="none" w:sz="0" w:space="0" w:color="auto"/>
      </w:divBdr>
    </w:div>
    <w:div w:id="662128799">
      <w:bodyDiv w:val="1"/>
      <w:marLeft w:val="0"/>
      <w:marRight w:val="0"/>
      <w:marTop w:val="0"/>
      <w:marBottom w:val="0"/>
      <w:divBdr>
        <w:top w:val="none" w:sz="0" w:space="0" w:color="auto"/>
        <w:left w:val="none" w:sz="0" w:space="0" w:color="auto"/>
        <w:bottom w:val="none" w:sz="0" w:space="0" w:color="auto"/>
        <w:right w:val="none" w:sz="0" w:space="0" w:color="auto"/>
      </w:divBdr>
    </w:div>
    <w:div w:id="1073697387">
      <w:bodyDiv w:val="1"/>
      <w:marLeft w:val="0"/>
      <w:marRight w:val="0"/>
      <w:marTop w:val="0"/>
      <w:marBottom w:val="0"/>
      <w:divBdr>
        <w:top w:val="none" w:sz="0" w:space="0" w:color="auto"/>
        <w:left w:val="none" w:sz="0" w:space="0" w:color="auto"/>
        <w:bottom w:val="none" w:sz="0" w:space="0" w:color="auto"/>
        <w:right w:val="none" w:sz="0" w:space="0" w:color="auto"/>
      </w:divBdr>
    </w:div>
    <w:div w:id="1346247463">
      <w:bodyDiv w:val="1"/>
      <w:marLeft w:val="0"/>
      <w:marRight w:val="0"/>
      <w:marTop w:val="0"/>
      <w:marBottom w:val="0"/>
      <w:divBdr>
        <w:top w:val="none" w:sz="0" w:space="0" w:color="auto"/>
        <w:left w:val="none" w:sz="0" w:space="0" w:color="auto"/>
        <w:bottom w:val="none" w:sz="0" w:space="0" w:color="auto"/>
        <w:right w:val="none" w:sz="0" w:space="0" w:color="auto"/>
      </w:divBdr>
    </w:div>
    <w:div w:id="1373841757">
      <w:bodyDiv w:val="1"/>
      <w:marLeft w:val="0"/>
      <w:marRight w:val="0"/>
      <w:marTop w:val="0"/>
      <w:marBottom w:val="0"/>
      <w:divBdr>
        <w:top w:val="none" w:sz="0" w:space="0" w:color="auto"/>
        <w:left w:val="none" w:sz="0" w:space="0" w:color="auto"/>
        <w:bottom w:val="none" w:sz="0" w:space="0" w:color="auto"/>
        <w:right w:val="none" w:sz="0" w:space="0" w:color="auto"/>
      </w:divBdr>
    </w:div>
    <w:div w:id="1520318460">
      <w:bodyDiv w:val="1"/>
      <w:marLeft w:val="0"/>
      <w:marRight w:val="0"/>
      <w:marTop w:val="0"/>
      <w:marBottom w:val="0"/>
      <w:divBdr>
        <w:top w:val="none" w:sz="0" w:space="0" w:color="auto"/>
        <w:left w:val="none" w:sz="0" w:space="0" w:color="auto"/>
        <w:bottom w:val="none" w:sz="0" w:space="0" w:color="auto"/>
        <w:right w:val="none" w:sz="0" w:space="0" w:color="auto"/>
      </w:divBdr>
    </w:div>
    <w:div w:id="1538738353">
      <w:bodyDiv w:val="1"/>
      <w:marLeft w:val="0"/>
      <w:marRight w:val="0"/>
      <w:marTop w:val="0"/>
      <w:marBottom w:val="0"/>
      <w:divBdr>
        <w:top w:val="none" w:sz="0" w:space="0" w:color="auto"/>
        <w:left w:val="none" w:sz="0" w:space="0" w:color="auto"/>
        <w:bottom w:val="none" w:sz="0" w:space="0" w:color="auto"/>
        <w:right w:val="none" w:sz="0" w:space="0" w:color="auto"/>
      </w:divBdr>
    </w:div>
    <w:div w:id="2071463579">
      <w:bodyDiv w:val="1"/>
      <w:marLeft w:val="0"/>
      <w:marRight w:val="0"/>
      <w:marTop w:val="0"/>
      <w:marBottom w:val="0"/>
      <w:divBdr>
        <w:top w:val="none" w:sz="0" w:space="0" w:color="auto"/>
        <w:left w:val="none" w:sz="0" w:space="0" w:color="auto"/>
        <w:bottom w:val="none" w:sz="0" w:space="0" w:color="auto"/>
        <w:right w:val="none" w:sz="0" w:space="0" w:color="auto"/>
      </w:divBdr>
    </w:div>
    <w:div w:id="21284994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18" Type="http://schemas.openxmlformats.org/officeDocument/2006/relationships/hyperlink" Target="mailto:louis_bebb@sandwell.gov.uk" TargetMode="Externa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webSettings" Target="webSettings.xml"/><Relationship Id="rId12" Type="http://schemas.openxmlformats.org/officeDocument/2006/relationships/header" Target="header2.xml"/><Relationship Id="rId17" Type="http://schemas.openxmlformats.org/officeDocument/2006/relationships/hyperlink" Target="https://intranet.sandwell.gov.uk/downloads/file/14361/eqia_template_guidance" TargetMode="Externa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header" Target="header3.xml"/><Relationship Id="rId10" Type="http://schemas.openxmlformats.org/officeDocument/2006/relationships/image" Target="media/image1.jpeg"/><Relationship Id="rId19" Type="http://schemas.openxmlformats.org/officeDocument/2006/relationships/footer" Target="footer4.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Green">
      <a:dk1>
        <a:sysClr val="windowText" lastClr="000000"/>
      </a:dk1>
      <a:lt1>
        <a:sysClr val="window" lastClr="FFFFFF"/>
      </a:lt1>
      <a:dk2>
        <a:srgbClr val="455F51"/>
      </a:dk2>
      <a:lt2>
        <a:srgbClr val="E3DED1"/>
      </a:lt2>
      <a:accent1>
        <a:srgbClr val="549E39"/>
      </a:accent1>
      <a:accent2>
        <a:srgbClr val="8AB833"/>
      </a:accent2>
      <a:accent3>
        <a:srgbClr val="C0CF3A"/>
      </a:accent3>
      <a:accent4>
        <a:srgbClr val="029676"/>
      </a:accent4>
      <a:accent5>
        <a:srgbClr val="4AB5C4"/>
      </a:accent5>
      <a:accent6>
        <a:srgbClr val="0989B1"/>
      </a:accent6>
      <a:hlink>
        <a:srgbClr val="6B9F25"/>
      </a:hlink>
      <a:folHlink>
        <a:srgbClr val="BA6906"/>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6DA92BBA9F8F54DB86917CBB09BD93C" ma:contentTypeVersion="9" ma:contentTypeDescription="Create a new document." ma:contentTypeScope="" ma:versionID="4927b920e5cae88a72152eaa4dc3fd7f">
  <xsd:schema xmlns:xsd="http://www.w3.org/2001/XMLSchema" xmlns:xs="http://www.w3.org/2001/XMLSchema" xmlns:p="http://schemas.microsoft.com/office/2006/metadata/properties" xmlns:ns3="19c6e743-4844-497e-a9a1-ca5fcab1eb9c" xmlns:ns4="a0eabb36-b49a-471f-a549-1725f5ba2b39" targetNamespace="http://schemas.microsoft.com/office/2006/metadata/properties" ma:root="true" ma:fieldsID="5cf4b0ae5e50774c3b6b720848386ede" ns3:_="" ns4:_="">
    <xsd:import namespace="19c6e743-4844-497e-a9a1-ca5fcab1eb9c"/>
    <xsd:import namespace="a0eabb36-b49a-471f-a549-1725f5ba2b39"/>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KeyPoints" minOccurs="0"/>
                <xsd:element ref="ns4:MediaServiceKeyPoints" minOccurs="0"/>
                <xsd:element ref="ns4:MediaServiceDateTaken" minOccurs="0"/>
                <xsd:element ref="ns4: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9c6e743-4844-497e-a9a1-ca5fcab1eb9c"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0eabb36-b49a-471f-a549-1725f5ba2b39"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296026B-F6E5-451F-A308-BC2440D16E3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9c6e743-4844-497e-a9a1-ca5fcab1eb9c"/>
    <ds:schemaRef ds:uri="a0eabb36-b49a-471f-a549-1725f5ba2b3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5B9A8A7-D059-4D62-AEAA-53673EE91ACF}">
  <ds:schemaRefs>
    <ds:schemaRef ds:uri="http://schemas.microsoft.com/sharepoint/v3/contenttype/forms"/>
  </ds:schemaRefs>
</ds:datastoreItem>
</file>

<file path=customXml/itemProps3.xml><?xml version="1.0" encoding="utf-8"?>
<ds:datastoreItem xmlns:ds="http://schemas.openxmlformats.org/officeDocument/2006/customXml" ds:itemID="{C4D59E9D-F0FF-47AF-86BD-36A0AF07B0CB}">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1062</Words>
  <Characters>6058</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Sandwell Metropolitan Borough Council</Company>
  <LinksUpToDate>false</LinksUpToDate>
  <CharactersWithSpaces>7106</CharactersWithSpaces>
  <SharedDoc>false</SharedDoc>
  <HLinks>
    <vt:vector size="6" baseType="variant">
      <vt:variant>
        <vt:i4>393263</vt:i4>
      </vt:variant>
      <vt:variant>
        <vt:i4>0</vt:i4>
      </vt:variant>
      <vt:variant>
        <vt:i4>0</vt:i4>
      </vt:variant>
      <vt:variant>
        <vt:i4>5</vt:i4>
      </vt:variant>
      <vt:variant>
        <vt:lpwstr>http://intranet.sandwell.gov.uk/downloads/file/3750/equality_impact_assessment_guidance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Koser</dc:creator>
  <cp:keywords/>
  <dc:description/>
  <cp:lastModifiedBy>Louis Bebb</cp:lastModifiedBy>
  <cp:revision>2</cp:revision>
  <dcterms:created xsi:type="dcterms:W3CDTF">2025-05-19T13:44:00Z</dcterms:created>
  <dcterms:modified xsi:type="dcterms:W3CDTF">2025-05-19T13:44:00Z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0x010100F6DA92BBA9F8F54DB86917CBB09BD93C</vt:lpwstr>
  </property>
</Properties>
</file>