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D4395" w14:textId="63777E7A" w:rsidR="00743FC9" w:rsidRDefault="006176F9"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62E4380B" wp14:editId="5FCB5412">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6C569CA5" w14:textId="77777777" w:rsidR="00743FC9" w:rsidRDefault="00743FC9" w:rsidP="00743FC9">
      <w:pPr>
        <w:jc w:val="center"/>
        <w:rPr>
          <w:rFonts w:ascii="Arial" w:hAnsi="Arial" w:cs="Arial"/>
          <w:sz w:val="36"/>
          <w:szCs w:val="36"/>
          <w:u w:val="single"/>
        </w:rPr>
      </w:pPr>
    </w:p>
    <w:p w14:paraId="12749A5C" w14:textId="77777777" w:rsidR="006176F9" w:rsidRPr="00F40EF9" w:rsidRDefault="006176F9" w:rsidP="00743FC9">
      <w:pPr>
        <w:pStyle w:val="Title"/>
        <w:jc w:val="center"/>
        <w:rPr>
          <w:rFonts w:ascii="Arial" w:hAnsi="Arial" w:cs="Arial"/>
          <w:b/>
          <w:bCs/>
        </w:rPr>
      </w:pPr>
    </w:p>
    <w:p w14:paraId="4057BA79" w14:textId="77777777" w:rsidR="00B10D00" w:rsidRPr="00F40EF9" w:rsidRDefault="00B10D00" w:rsidP="00B10D00">
      <w:pPr>
        <w:pStyle w:val="Title"/>
        <w:jc w:val="center"/>
        <w:rPr>
          <w:rFonts w:ascii="Arial" w:hAnsi="Arial" w:cs="Arial"/>
        </w:rPr>
      </w:pPr>
    </w:p>
    <w:p w14:paraId="66CD3253" w14:textId="5003E43C" w:rsidR="00B10D00" w:rsidRPr="00F40EF9" w:rsidRDefault="00B10D00" w:rsidP="00B10D00">
      <w:pPr>
        <w:pStyle w:val="Title"/>
        <w:jc w:val="center"/>
        <w:rPr>
          <w:rFonts w:ascii="Arial" w:hAnsi="Arial" w:cs="Arial"/>
        </w:rPr>
      </w:pPr>
      <w:r w:rsidRPr="00F40EF9">
        <w:rPr>
          <w:rFonts w:ascii="Arial" w:hAnsi="Arial" w:cs="Arial"/>
        </w:rPr>
        <w:t>Equality Impact Assessments Toolkit</w:t>
      </w:r>
    </w:p>
    <w:p w14:paraId="71E3A0FC" w14:textId="4CC8F375" w:rsidR="00743FC9" w:rsidRPr="00F40EF9" w:rsidRDefault="00B10D00" w:rsidP="00B10D00">
      <w:pPr>
        <w:pStyle w:val="Title"/>
        <w:jc w:val="center"/>
        <w:rPr>
          <w:rFonts w:ascii="Arial" w:hAnsi="Arial" w:cs="Arial"/>
        </w:rPr>
      </w:pPr>
      <w:r w:rsidRPr="00F40EF9">
        <w:rPr>
          <w:rFonts w:ascii="Arial" w:hAnsi="Arial" w:cs="Arial"/>
        </w:rPr>
        <w:t>EqIA Template</w:t>
      </w:r>
    </w:p>
    <w:p w14:paraId="44A3DE48" w14:textId="77777777" w:rsidR="00743FC9" w:rsidRPr="00F40EF9" w:rsidRDefault="00743FC9" w:rsidP="00743FC9">
      <w:pPr>
        <w:pStyle w:val="Title"/>
        <w:jc w:val="center"/>
        <w:rPr>
          <w:rFonts w:ascii="Arial" w:hAnsi="Arial" w:cs="Arial"/>
          <w:b/>
          <w:bCs/>
          <w:sz w:val="36"/>
          <w:szCs w:val="36"/>
          <w:u w:val="single"/>
        </w:rPr>
      </w:pPr>
    </w:p>
    <w:p w14:paraId="5D933803" w14:textId="77777777" w:rsidR="00743FC9" w:rsidRPr="00F40EF9" w:rsidRDefault="00743FC9" w:rsidP="00743FC9">
      <w:pPr>
        <w:jc w:val="center"/>
        <w:rPr>
          <w:rFonts w:ascii="Arial" w:hAnsi="Arial" w:cs="Arial"/>
          <w:sz w:val="36"/>
          <w:szCs w:val="36"/>
          <w:u w:val="single"/>
        </w:rPr>
      </w:pPr>
    </w:p>
    <w:p w14:paraId="73D8AC58" w14:textId="77777777" w:rsidR="00743FC9" w:rsidRPr="00F40EF9" w:rsidRDefault="00743FC9" w:rsidP="00743FC9">
      <w:pPr>
        <w:jc w:val="center"/>
        <w:rPr>
          <w:rFonts w:ascii="Arial" w:hAnsi="Arial" w:cs="Arial"/>
          <w:sz w:val="36"/>
          <w:szCs w:val="36"/>
          <w:u w:val="single"/>
        </w:rPr>
      </w:pPr>
    </w:p>
    <w:p w14:paraId="5A58A354" w14:textId="77777777" w:rsidR="00743FC9" w:rsidRPr="00F40EF9" w:rsidRDefault="00743FC9" w:rsidP="00743FC9">
      <w:pPr>
        <w:jc w:val="center"/>
        <w:rPr>
          <w:rFonts w:ascii="Arial" w:hAnsi="Arial" w:cs="Arial"/>
          <w:sz w:val="36"/>
          <w:szCs w:val="36"/>
          <w:u w:val="single"/>
        </w:rPr>
      </w:pPr>
    </w:p>
    <w:p w14:paraId="157EB4FF" w14:textId="77777777" w:rsidR="00743FC9" w:rsidRPr="00F40EF9" w:rsidRDefault="00743FC9" w:rsidP="00743FC9">
      <w:pPr>
        <w:jc w:val="center"/>
        <w:rPr>
          <w:rFonts w:ascii="Arial" w:hAnsi="Arial" w:cs="Arial"/>
          <w:sz w:val="36"/>
          <w:szCs w:val="36"/>
          <w:u w:val="single"/>
        </w:rPr>
      </w:pPr>
    </w:p>
    <w:p w14:paraId="38F24832" w14:textId="77777777" w:rsidR="00743FC9" w:rsidRPr="00F40EF9" w:rsidRDefault="00743FC9" w:rsidP="00743FC9">
      <w:pPr>
        <w:jc w:val="center"/>
        <w:rPr>
          <w:rFonts w:ascii="Arial" w:hAnsi="Arial" w:cs="Arial"/>
          <w:sz w:val="36"/>
          <w:szCs w:val="36"/>
          <w:u w:val="single"/>
        </w:rPr>
      </w:pPr>
    </w:p>
    <w:p w14:paraId="41C86A6D" w14:textId="77777777" w:rsidR="00743FC9" w:rsidRPr="00F40EF9" w:rsidRDefault="00743FC9" w:rsidP="00743FC9">
      <w:pPr>
        <w:jc w:val="center"/>
        <w:rPr>
          <w:rFonts w:ascii="Arial" w:hAnsi="Arial" w:cs="Arial"/>
          <w:sz w:val="36"/>
          <w:szCs w:val="36"/>
          <w:u w:val="single"/>
        </w:rPr>
      </w:pPr>
    </w:p>
    <w:p w14:paraId="40A79D48" w14:textId="77777777" w:rsidR="00743FC9" w:rsidRPr="00F40EF9" w:rsidRDefault="00743FC9" w:rsidP="00743FC9">
      <w:pPr>
        <w:jc w:val="center"/>
        <w:rPr>
          <w:rFonts w:ascii="Arial" w:hAnsi="Arial" w:cs="Arial"/>
          <w:sz w:val="36"/>
          <w:szCs w:val="36"/>
          <w:u w:val="single"/>
        </w:rPr>
      </w:pPr>
    </w:p>
    <w:p w14:paraId="7949AA25" w14:textId="77777777" w:rsidR="00743FC9" w:rsidRPr="00F40EF9" w:rsidRDefault="00743FC9" w:rsidP="00743FC9">
      <w:pPr>
        <w:jc w:val="center"/>
        <w:rPr>
          <w:rFonts w:ascii="Arial" w:hAnsi="Arial" w:cs="Arial"/>
          <w:sz w:val="36"/>
          <w:szCs w:val="36"/>
          <w:u w:val="single"/>
        </w:rPr>
      </w:pPr>
    </w:p>
    <w:p w14:paraId="232403A6" w14:textId="39402283" w:rsidR="00743FC9" w:rsidRPr="00F40EF9" w:rsidRDefault="00743FC9" w:rsidP="009E7427">
      <w:pPr>
        <w:jc w:val="center"/>
        <w:rPr>
          <w:rFonts w:ascii="Arial" w:hAnsi="Arial" w:cs="Arial"/>
          <w:sz w:val="36"/>
          <w:szCs w:val="36"/>
          <w:u w:val="single"/>
        </w:rPr>
        <w:sectPr w:rsidR="00743FC9" w:rsidRPr="00F40EF9" w:rsidSect="005912C1">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709" w:footer="709" w:gutter="0"/>
          <w:pgNumType w:start="0"/>
          <w:cols w:space="708"/>
          <w:docGrid w:linePitch="360"/>
        </w:sectPr>
      </w:pPr>
      <w:r w:rsidRPr="00F40EF9">
        <w:rPr>
          <w:rFonts w:ascii="Arial" w:hAnsi="Arial" w:cs="Arial"/>
          <w:sz w:val="15"/>
          <w:szCs w:val="15"/>
        </w:rPr>
        <w:t xml:space="preserve">                                                                                               </w:t>
      </w:r>
    </w:p>
    <w:p w14:paraId="1E2C8B75" w14:textId="19CD0DAC" w:rsidR="00540440" w:rsidRPr="00F40EF9"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8C5061" w:rsidRPr="00F40EF9" w14:paraId="220C1D3F" w14:textId="77777777" w:rsidTr="00EC0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284FCDD" w14:textId="2B9DDFC7" w:rsidR="008C5061" w:rsidRPr="00F40EF9" w:rsidRDefault="008C5061" w:rsidP="00EC01E1">
            <w:pPr>
              <w:spacing w:after="160" w:line="259" w:lineRule="auto"/>
              <w:rPr>
                <w:rFonts w:ascii="Arial" w:hAnsi="Arial" w:cs="Arial"/>
                <w:bCs w:val="0"/>
                <w:sz w:val="28"/>
                <w:szCs w:val="28"/>
              </w:rPr>
            </w:pPr>
            <w:r w:rsidRPr="00F40EF9">
              <w:rPr>
                <w:rFonts w:ascii="Arial" w:hAnsi="Arial" w:cs="Arial"/>
                <w:b w:val="0"/>
                <w:sz w:val="28"/>
                <w:szCs w:val="28"/>
              </w:rPr>
              <w:t>You must consider</w:t>
            </w:r>
            <w:r w:rsidR="00C00FEE" w:rsidRPr="00F40EF9">
              <w:rPr>
                <w:rFonts w:ascii="Arial" w:hAnsi="Arial" w:cs="Arial"/>
                <w:b w:val="0"/>
                <w:sz w:val="28"/>
                <w:szCs w:val="28"/>
              </w:rPr>
              <w:t xml:space="preserve"> the </w:t>
            </w:r>
            <w:hyperlink r:id="rId17" w:history="1">
              <w:r w:rsidRPr="00F40EF9">
                <w:rPr>
                  <w:rStyle w:val="Hyperlink"/>
                  <w:rFonts w:ascii="Arial" w:hAnsi="Arial" w:cs="Arial"/>
                  <w:b w:val="0"/>
                  <w:sz w:val="28"/>
                  <w:szCs w:val="28"/>
                </w:rPr>
                <w:t>Equality Impact Assessment Guidance</w:t>
              </w:r>
            </w:hyperlink>
            <w:r w:rsidRPr="00F40EF9">
              <w:rPr>
                <w:rFonts w:ascii="Arial" w:hAnsi="Arial" w:cs="Arial"/>
                <w:b w:val="0"/>
                <w:sz w:val="28"/>
                <w:szCs w:val="28"/>
              </w:rPr>
              <w:t xml:space="preserve"> when completing this template.</w:t>
            </w:r>
          </w:p>
          <w:p w14:paraId="7696DA02" w14:textId="1BDF4D7D" w:rsidR="00144D1E" w:rsidRPr="00F40EF9" w:rsidRDefault="008C5061" w:rsidP="00EC01E1">
            <w:pPr>
              <w:spacing w:after="160" w:line="259" w:lineRule="auto"/>
              <w:rPr>
                <w:rFonts w:ascii="Arial" w:hAnsi="Arial" w:cs="Arial"/>
                <w:bCs w:val="0"/>
                <w:sz w:val="28"/>
                <w:szCs w:val="28"/>
              </w:rPr>
            </w:pPr>
            <w:r w:rsidRPr="00F40EF9">
              <w:rPr>
                <w:rFonts w:ascii="Arial" w:hAnsi="Arial" w:cs="Arial"/>
                <w:b w:val="0"/>
                <w:sz w:val="28"/>
                <w:szCs w:val="28"/>
              </w:rPr>
              <w:t xml:space="preserve">The EDI team </w:t>
            </w:r>
            <w:r w:rsidR="00144D1E" w:rsidRPr="00F40EF9">
              <w:rPr>
                <w:rFonts w:ascii="Arial" w:hAnsi="Arial" w:cs="Arial"/>
                <w:b w:val="0"/>
                <w:sz w:val="28"/>
                <w:szCs w:val="28"/>
              </w:rPr>
              <w:t>can provide help and advice on undertaking an E</w:t>
            </w:r>
            <w:r w:rsidR="009B1AC7" w:rsidRPr="00F40EF9">
              <w:rPr>
                <w:rFonts w:ascii="Arial" w:hAnsi="Arial" w:cs="Arial"/>
                <w:b w:val="0"/>
                <w:sz w:val="28"/>
                <w:szCs w:val="28"/>
              </w:rPr>
              <w:t>q</w:t>
            </w:r>
            <w:r w:rsidR="00144D1E" w:rsidRPr="00F40EF9">
              <w:rPr>
                <w:rFonts w:ascii="Arial" w:hAnsi="Arial" w:cs="Arial"/>
                <w:b w:val="0"/>
                <w:sz w:val="28"/>
                <w:szCs w:val="28"/>
              </w:rPr>
              <w:t>IA and</w:t>
            </w:r>
            <w:r w:rsidRPr="00F40EF9">
              <w:rPr>
                <w:rFonts w:ascii="Arial" w:hAnsi="Arial" w:cs="Arial"/>
                <w:b w:val="0"/>
                <w:sz w:val="28"/>
                <w:szCs w:val="28"/>
              </w:rPr>
              <w:t xml:space="preserve"> also provide overview quality assurance checks on completed E</w:t>
            </w:r>
            <w:r w:rsidR="009B1AC7" w:rsidRPr="00F40EF9">
              <w:rPr>
                <w:rFonts w:ascii="Arial" w:hAnsi="Arial" w:cs="Arial"/>
                <w:b w:val="0"/>
                <w:sz w:val="28"/>
                <w:szCs w:val="28"/>
              </w:rPr>
              <w:t>q</w:t>
            </w:r>
            <w:r w:rsidRPr="00F40EF9">
              <w:rPr>
                <w:rFonts w:ascii="Arial" w:hAnsi="Arial" w:cs="Arial"/>
                <w:b w:val="0"/>
                <w:sz w:val="28"/>
                <w:szCs w:val="28"/>
              </w:rPr>
              <w:t xml:space="preserve">IA documents. </w:t>
            </w:r>
          </w:p>
          <w:p w14:paraId="2810A80F" w14:textId="512E603B" w:rsidR="008C5061" w:rsidRPr="00F40EF9" w:rsidRDefault="008C5061" w:rsidP="00EC01E1">
            <w:pPr>
              <w:spacing w:after="160" w:line="259" w:lineRule="auto"/>
              <w:rPr>
                <w:rFonts w:ascii="Arial" w:hAnsi="Arial" w:cs="Arial"/>
                <w:b w:val="0"/>
                <w:sz w:val="28"/>
                <w:szCs w:val="28"/>
              </w:rPr>
            </w:pPr>
            <w:r w:rsidRPr="00F40EF9">
              <w:rPr>
                <w:rFonts w:ascii="Arial" w:hAnsi="Arial" w:cs="Arial"/>
                <w:b w:val="0"/>
                <w:sz w:val="28"/>
                <w:szCs w:val="28"/>
              </w:rPr>
              <w:t xml:space="preserve">EDI team contact email: </w:t>
            </w:r>
            <w:r w:rsidR="009B1AC7" w:rsidRPr="00F40EF9" w:rsidDel="009B1AC7">
              <w:rPr>
                <w:rFonts w:ascii="Arial" w:hAnsi="Arial" w:cs="Arial"/>
                <w:sz w:val="28"/>
                <w:szCs w:val="28"/>
              </w:rPr>
              <w:t xml:space="preserve"> </w:t>
            </w:r>
            <w:r w:rsidR="009B1AC7" w:rsidRPr="00F40EF9">
              <w:rPr>
                <w:rStyle w:val="Hyperlink"/>
                <w:rFonts w:ascii="Arial" w:hAnsi="Arial" w:cs="Arial"/>
              </w:rPr>
              <w:t>edi_team@sandwell.gov.uk</w:t>
            </w:r>
          </w:p>
        </w:tc>
      </w:tr>
    </w:tbl>
    <w:tbl>
      <w:tblPr>
        <w:tblStyle w:val="GridTable1Light-Accent1"/>
        <w:tblW w:w="0" w:type="auto"/>
        <w:tblLook w:val="04A0" w:firstRow="1" w:lastRow="0" w:firstColumn="1" w:lastColumn="0" w:noHBand="0" w:noVBand="1"/>
      </w:tblPr>
      <w:tblGrid>
        <w:gridCol w:w="4809"/>
        <w:gridCol w:w="4436"/>
      </w:tblGrid>
      <w:tr w:rsidR="009D5DEA" w:rsidRPr="00F40EF9" w14:paraId="27F22437" w14:textId="77777777" w:rsidTr="009E7427">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3D73076" w14:textId="6A47DA50" w:rsidR="009D5DEA" w:rsidRPr="00F40EF9" w:rsidRDefault="00F90EFE" w:rsidP="00EC01E1">
            <w:pPr>
              <w:rPr>
                <w:rFonts w:ascii="Arial" w:hAnsi="Arial" w:cs="Arial"/>
                <w:sz w:val="28"/>
                <w:szCs w:val="28"/>
              </w:rPr>
            </w:pPr>
            <w:r w:rsidRPr="00F40EF9">
              <w:rPr>
                <w:rFonts w:ascii="Arial" w:hAnsi="Arial" w:cs="Arial"/>
                <w:sz w:val="28"/>
                <w:szCs w:val="28"/>
              </w:rPr>
              <w:t>Quality Control</w:t>
            </w:r>
          </w:p>
        </w:tc>
        <w:tc>
          <w:tcPr>
            <w:tcW w:w="4436" w:type="dxa"/>
          </w:tcPr>
          <w:p w14:paraId="716AC41B" w14:textId="77777777" w:rsidR="009D5DEA" w:rsidRPr="00F40EF9"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743FC9" w:rsidRPr="00F40EF9" w14:paraId="7A668ABD" w14:textId="77777777" w:rsidTr="009E7427">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7922E9AA" w14:textId="77777777"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Title of proposal</w:t>
            </w:r>
          </w:p>
          <w:p w14:paraId="4B6B269A" w14:textId="3D30AFCD" w:rsidR="00743FC9" w:rsidRPr="00F40EF9" w:rsidRDefault="00743FC9" w:rsidP="00EC01E1">
            <w:pPr>
              <w:rPr>
                <w:rFonts w:ascii="Arial" w:hAnsi="Arial" w:cs="Arial"/>
                <w:b w:val="0"/>
                <w:bCs w:val="0"/>
                <w:sz w:val="26"/>
                <w:szCs w:val="26"/>
              </w:rPr>
            </w:pPr>
          </w:p>
        </w:tc>
        <w:tc>
          <w:tcPr>
            <w:tcW w:w="4436" w:type="dxa"/>
          </w:tcPr>
          <w:p w14:paraId="68B4C7EC" w14:textId="5DD79437" w:rsidR="00F36636" w:rsidRPr="00F40EF9" w:rsidRDefault="0058405A"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Housing Strategy 2023 - 2028</w:t>
            </w:r>
          </w:p>
        </w:tc>
      </w:tr>
      <w:tr w:rsidR="00743FC9" w:rsidRPr="00F40EF9" w14:paraId="3ADAA672" w14:textId="77777777" w:rsidTr="009E7427">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4AE564FA" w14:textId="77777777"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 xml:space="preserve">Directorate and Service Area </w:t>
            </w:r>
          </w:p>
        </w:tc>
        <w:tc>
          <w:tcPr>
            <w:tcW w:w="4436" w:type="dxa"/>
          </w:tcPr>
          <w:p w14:paraId="71D016E0" w14:textId="77777777" w:rsidR="00743FC9" w:rsidRPr="00F40EF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Housing</w:t>
            </w:r>
          </w:p>
          <w:p w14:paraId="5D5FAF73" w14:textId="323A3FA4" w:rsidR="006F49B6" w:rsidRPr="00F40EF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Housing Management &amp; Solutions</w:t>
            </w:r>
          </w:p>
        </w:tc>
      </w:tr>
      <w:tr w:rsidR="00743FC9" w:rsidRPr="00F40EF9" w14:paraId="52C2E0CE" w14:textId="77777777" w:rsidTr="009E7427">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71302AD1" w14:textId="5B8C17D6"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 xml:space="preserve">Officer completing </w:t>
            </w:r>
            <w:r w:rsidR="00353777" w:rsidRPr="00F40EF9">
              <w:rPr>
                <w:rFonts w:ascii="Arial" w:hAnsi="Arial" w:cs="Arial"/>
                <w:b w:val="0"/>
                <w:bCs w:val="0"/>
                <w:sz w:val="26"/>
                <w:szCs w:val="26"/>
              </w:rPr>
              <w:t>E</w:t>
            </w:r>
            <w:r w:rsidR="00E92B76" w:rsidRPr="00F40EF9">
              <w:rPr>
                <w:rFonts w:ascii="Arial" w:hAnsi="Arial" w:cs="Arial"/>
                <w:b w:val="0"/>
                <w:bCs w:val="0"/>
                <w:sz w:val="26"/>
                <w:szCs w:val="26"/>
              </w:rPr>
              <w:t>q</w:t>
            </w:r>
            <w:r w:rsidR="00353777" w:rsidRPr="00F40EF9">
              <w:rPr>
                <w:rFonts w:ascii="Arial" w:hAnsi="Arial" w:cs="Arial"/>
                <w:b w:val="0"/>
                <w:bCs w:val="0"/>
                <w:sz w:val="26"/>
                <w:szCs w:val="26"/>
              </w:rPr>
              <w:t>IA</w:t>
            </w:r>
          </w:p>
        </w:tc>
        <w:tc>
          <w:tcPr>
            <w:tcW w:w="4436" w:type="dxa"/>
          </w:tcPr>
          <w:p w14:paraId="5FE79819" w14:textId="5E6280E5" w:rsidR="00743FC9" w:rsidRPr="00F40EF9" w:rsidRDefault="0058405A"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Louis Bebb, Housing Policy and Strategy Lead Officer</w:t>
            </w:r>
          </w:p>
        </w:tc>
      </w:tr>
      <w:tr w:rsidR="00743FC9" w:rsidRPr="00F40EF9" w14:paraId="24EA1B33" w14:textId="77777777" w:rsidTr="009E7427">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93723FE" w14:textId="77777777"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Contact Details</w:t>
            </w:r>
          </w:p>
        </w:tc>
        <w:tc>
          <w:tcPr>
            <w:tcW w:w="4436" w:type="dxa"/>
          </w:tcPr>
          <w:p w14:paraId="010BD8A2" w14:textId="77777777" w:rsidR="0058405A" w:rsidRPr="0058405A" w:rsidRDefault="0058405A" w:rsidP="0058405A">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58405A">
              <w:rPr>
                <w:rFonts w:ascii="Arial" w:hAnsi="Arial" w:cs="Arial"/>
                <w:sz w:val="26"/>
                <w:szCs w:val="26"/>
              </w:rPr>
              <w:t xml:space="preserve">Email: </w:t>
            </w:r>
            <w:hyperlink r:id="rId18" w:history="1">
              <w:r w:rsidRPr="0058405A">
                <w:rPr>
                  <w:rStyle w:val="Hyperlink"/>
                  <w:rFonts w:ascii="Arial" w:hAnsi="Arial" w:cs="Arial"/>
                  <w:sz w:val="26"/>
                  <w:szCs w:val="26"/>
                </w:rPr>
                <w:t>louis_bebb@sandwell.gov.uk</w:t>
              </w:r>
            </w:hyperlink>
          </w:p>
          <w:p w14:paraId="736C82FD" w14:textId="7B8C2A98" w:rsidR="00743FC9" w:rsidRPr="00F40EF9" w:rsidRDefault="0058405A"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58405A">
              <w:rPr>
                <w:rFonts w:ascii="Arial" w:hAnsi="Arial" w:cs="Arial"/>
                <w:sz w:val="26"/>
                <w:szCs w:val="26"/>
              </w:rPr>
              <w:t>Mobile: 07342093138</w:t>
            </w:r>
          </w:p>
        </w:tc>
      </w:tr>
      <w:tr w:rsidR="00743FC9" w:rsidRPr="00F40EF9" w14:paraId="1264500A"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222D99" w14:textId="41ABBC28" w:rsidR="00743FC9" w:rsidRPr="00F40EF9" w:rsidRDefault="008C5061" w:rsidP="00EC01E1">
            <w:pPr>
              <w:rPr>
                <w:rFonts w:ascii="Arial" w:hAnsi="Arial" w:cs="Arial"/>
                <w:b w:val="0"/>
                <w:bCs w:val="0"/>
                <w:sz w:val="26"/>
                <w:szCs w:val="26"/>
              </w:rPr>
            </w:pPr>
            <w:r w:rsidRPr="00F40EF9">
              <w:rPr>
                <w:rFonts w:ascii="Arial" w:hAnsi="Arial" w:cs="Arial"/>
                <w:b w:val="0"/>
                <w:bCs w:val="0"/>
                <w:sz w:val="26"/>
                <w:szCs w:val="26"/>
              </w:rPr>
              <w:t>Other</w:t>
            </w:r>
            <w:r w:rsidR="00743FC9" w:rsidRPr="00F40EF9">
              <w:rPr>
                <w:rFonts w:ascii="Arial" w:hAnsi="Arial" w:cs="Arial"/>
                <w:b w:val="0"/>
                <w:bCs w:val="0"/>
                <w:sz w:val="26"/>
                <w:szCs w:val="26"/>
              </w:rPr>
              <w:t xml:space="preserve"> officers involved in completing this </w:t>
            </w:r>
            <w:r w:rsidR="00353777" w:rsidRPr="00F40EF9">
              <w:rPr>
                <w:rFonts w:ascii="Arial" w:hAnsi="Arial" w:cs="Arial"/>
                <w:b w:val="0"/>
                <w:bCs w:val="0"/>
                <w:sz w:val="26"/>
                <w:szCs w:val="26"/>
              </w:rPr>
              <w:t>E</w:t>
            </w:r>
            <w:r w:rsidR="00E92B76" w:rsidRPr="00F40EF9">
              <w:rPr>
                <w:rFonts w:ascii="Arial" w:hAnsi="Arial" w:cs="Arial"/>
                <w:b w:val="0"/>
                <w:bCs w:val="0"/>
                <w:sz w:val="26"/>
                <w:szCs w:val="26"/>
              </w:rPr>
              <w:t>q</w:t>
            </w:r>
            <w:r w:rsidR="00353777" w:rsidRPr="00F40EF9">
              <w:rPr>
                <w:rFonts w:ascii="Arial" w:hAnsi="Arial" w:cs="Arial"/>
                <w:b w:val="0"/>
                <w:bCs w:val="0"/>
                <w:sz w:val="26"/>
                <w:szCs w:val="26"/>
              </w:rPr>
              <w:t>IA</w:t>
            </w:r>
          </w:p>
        </w:tc>
        <w:tc>
          <w:tcPr>
            <w:tcW w:w="4436" w:type="dxa"/>
          </w:tcPr>
          <w:p w14:paraId="6E3C17A7" w14:textId="500A5188" w:rsidR="006F49B6" w:rsidRPr="00F40EF9" w:rsidRDefault="0058405A"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N/A</w:t>
            </w:r>
          </w:p>
        </w:tc>
      </w:tr>
      <w:tr w:rsidR="00743FC9" w:rsidRPr="00F40EF9" w14:paraId="6F1C653E" w14:textId="77777777" w:rsidTr="009E7427">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4CD0523" w14:textId="503779A5"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 xml:space="preserve">Date </w:t>
            </w:r>
            <w:r w:rsidR="00353777" w:rsidRPr="00F40EF9">
              <w:rPr>
                <w:rFonts w:ascii="Arial" w:hAnsi="Arial" w:cs="Arial"/>
                <w:b w:val="0"/>
                <w:bCs w:val="0"/>
                <w:sz w:val="26"/>
                <w:szCs w:val="26"/>
              </w:rPr>
              <w:t>E</w:t>
            </w:r>
            <w:r w:rsidR="00E92B76" w:rsidRPr="00F40EF9">
              <w:rPr>
                <w:rFonts w:ascii="Arial" w:hAnsi="Arial" w:cs="Arial"/>
                <w:b w:val="0"/>
                <w:bCs w:val="0"/>
                <w:sz w:val="26"/>
                <w:szCs w:val="26"/>
              </w:rPr>
              <w:t>q</w:t>
            </w:r>
            <w:r w:rsidR="00353777" w:rsidRPr="00F40EF9">
              <w:rPr>
                <w:rFonts w:ascii="Arial" w:hAnsi="Arial" w:cs="Arial"/>
                <w:b w:val="0"/>
                <w:bCs w:val="0"/>
                <w:sz w:val="26"/>
                <w:szCs w:val="26"/>
              </w:rPr>
              <w:t>IA</w:t>
            </w:r>
            <w:r w:rsidRPr="00F40EF9">
              <w:rPr>
                <w:rFonts w:ascii="Arial" w:hAnsi="Arial" w:cs="Arial"/>
                <w:b w:val="0"/>
                <w:bCs w:val="0"/>
                <w:sz w:val="26"/>
                <w:szCs w:val="26"/>
              </w:rPr>
              <w:t xml:space="preserve"> completed</w:t>
            </w:r>
          </w:p>
        </w:tc>
        <w:tc>
          <w:tcPr>
            <w:tcW w:w="4436" w:type="dxa"/>
          </w:tcPr>
          <w:p w14:paraId="784AF816" w14:textId="7FD5788C" w:rsidR="00743FC9" w:rsidRPr="00F40EF9" w:rsidRDefault="0058405A"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03/05/2023</w:t>
            </w:r>
          </w:p>
        </w:tc>
      </w:tr>
      <w:tr w:rsidR="00743FC9" w:rsidRPr="00F40EF9" w14:paraId="39ADED2D"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F64E21A" w14:textId="40C22C9A"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 xml:space="preserve">Date </w:t>
            </w:r>
            <w:r w:rsidR="00353777" w:rsidRPr="00F40EF9">
              <w:rPr>
                <w:rFonts w:ascii="Arial" w:hAnsi="Arial" w:cs="Arial"/>
                <w:b w:val="0"/>
                <w:bCs w:val="0"/>
                <w:sz w:val="26"/>
                <w:szCs w:val="26"/>
              </w:rPr>
              <w:t>E</w:t>
            </w:r>
            <w:r w:rsidR="00E92B76" w:rsidRPr="00F40EF9">
              <w:rPr>
                <w:rFonts w:ascii="Arial" w:hAnsi="Arial" w:cs="Arial"/>
                <w:b w:val="0"/>
                <w:bCs w:val="0"/>
                <w:sz w:val="26"/>
                <w:szCs w:val="26"/>
              </w:rPr>
              <w:t>q</w:t>
            </w:r>
            <w:r w:rsidR="00353777" w:rsidRPr="00F40EF9">
              <w:rPr>
                <w:rFonts w:ascii="Arial" w:hAnsi="Arial" w:cs="Arial"/>
                <w:b w:val="0"/>
                <w:bCs w:val="0"/>
                <w:sz w:val="26"/>
                <w:szCs w:val="26"/>
              </w:rPr>
              <w:t>IA</w:t>
            </w:r>
            <w:r w:rsidRPr="00F40EF9">
              <w:rPr>
                <w:rFonts w:ascii="Arial" w:hAnsi="Arial" w:cs="Arial"/>
                <w:b w:val="0"/>
                <w:bCs w:val="0"/>
                <w:sz w:val="26"/>
                <w:szCs w:val="26"/>
              </w:rPr>
              <w:t xml:space="preserve"> signed off or agreed by Director or Executive Director</w:t>
            </w:r>
          </w:p>
        </w:tc>
        <w:tc>
          <w:tcPr>
            <w:tcW w:w="4436" w:type="dxa"/>
          </w:tcPr>
          <w:p w14:paraId="4C42CC8C" w14:textId="2776473B" w:rsidR="00743FC9" w:rsidRPr="00F40EF9" w:rsidRDefault="00A81FEB"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Pr>
                <w:rFonts w:ascii="Arial" w:hAnsi="Arial" w:cs="Arial"/>
                <w:sz w:val="26"/>
                <w:szCs w:val="26"/>
              </w:rPr>
              <w:t>04/05/2023</w:t>
            </w:r>
          </w:p>
        </w:tc>
      </w:tr>
      <w:tr w:rsidR="00743FC9" w:rsidRPr="00F40EF9" w14:paraId="07250D92"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070BAC7" w14:textId="59D84862"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 xml:space="preserve">Name of Director or Executive Director signing off </w:t>
            </w:r>
            <w:r w:rsidR="00353777" w:rsidRPr="00F40EF9">
              <w:rPr>
                <w:rFonts w:ascii="Arial" w:hAnsi="Arial" w:cs="Arial"/>
                <w:b w:val="0"/>
                <w:bCs w:val="0"/>
                <w:sz w:val="26"/>
                <w:szCs w:val="26"/>
              </w:rPr>
              <w:t>E</w:t>
            </w:r>
            <w:r w:rsidR="009B1AC7" w:rsidRPr="00F40EF9">
              <w:rPr>
                <w:rFonts w:ascii="Arial" w:hAnsi="Arial" w:cs="Arial"/>
                <w:b w:val="0"/>
                <w:bCs w:val="0"/>
                <w:sz w:val="26"/>
                <w:szCs w:val="26"/>
              </w:rPr>
              <w:t>q</w:t>
            </w:r>
            <w:r w:rsidR="00353777" w:rsidRPr="00F40EF9">
              <w:rPr>
                <w:rFonts w:ascii="Arial" w:hAnsi="Arial" w:cs="Arial"/>
                <w:b w:val="0"/>
                <w:bCs w:val="0"/>
                <w:sz w:val="26"/>
                <w:szCs w:val="26"/>
              </w:rPr>
              <w:t>IA</w:t>
            </w:r>
          </w:p>
        </w:tc>
        <w:tc>
          <w:tcPr>
            <w:tcW w:w="4436" w:type="dxa"/>
          </w:tcPr>
          <w:p w14:paraId="5FBA3F8E" w14:textId="30E1A0ED" w:rsidR="00743FC9" w:rsidRPr="00F40EF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Gillian Douglas</w:t>
            </w:r>
          </w:p>
        </w:tc>
      </w:tr>
      <w:tr w:rsidR="00743FC9" w:rsidRPr="00F40EF9" w14:paraId="3990B278" w14:textId="77777777" w:rsidTr="009E7427">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33864B7E" w14:textId="309EFF1B" w:rsidR="00743FC9" w:rsidRPr="00F40EF9" w:rsidRDefault="00743FC9" w:rsidP="00EC01E1">
            <w:pPr>
              <w:rPr>
                <w:rFonts w:ascii="Arial" w:hAnsi="Arial" w:cs="Arial"/>
                <w:b w:val="0"/>
                <w:bCs w:val="0"/>
                <w:sz w:val="26"/>
                <w:szCs w:val="26"/>
              </w:rPr>
            </w:pPr>
            <w:r w:rsidRPr="00F40EF9">
              <w:rPr>
                <w:rFonts w:ascii="Arial" w:hAnsi="Arial" w:cs="Arial"/>
                <w:b w:val="0"/>
                <w:bCs w:val="0"/>
                <w:sz w:val="26"/>
                <w:szCs w:val="26"/>
              </w:rPr>
              <w:t xml:space="preserve">Date </w:t>
            </w:r>
            <w:r w:rsidR="00353777" w:rsidRPr="00F40EF9">
              <w:rPr>
                <w:rFonts w:ascii="Arial" w:hAnsi="Arial" w:cs="Arial"/>
                <w:b w:val="0"/>
                <w:bCs w:val="0"/>
                <w:sz w:val="26"/>
                <w:szCs w:val="26"/>
              </w:rPr>
              <w:t>E</w:t>
            </w:r>
            <w:r w:rsidR="00E92B76" w:rsidRPr="00F40EF9">
              <w:rPr>
                <w:rFonts w:ascii="Arial" w:hAnsi="Arial" w:cs="Arial"/>
                <w:b w:val="0"/>
                <w:bCs w:val="0"/>
                <w:sz w:val="26"/>
                <w:szCs w:val="26"/>
              </w:rPr>
              <w:t>q</w:t>
            </w:r>
            <w:r w:rsidR="00353777" w:rsidRPr="00F40EF9">
              <w:rPr>
                <w:rFonts w:ascii="Arial" w:hAnsi="Arial" w:cs="Arial"/>
                <w:b w:val="0"/>
                <w:bCs w:val="0"/>
                <w:sz w:val="26"/>
                <w:szCs w:val="26"/>
              </w:rPr>
              <w:t>IA</w:t>
            </w:r>
            <w:r w:rsidRPr="00F40EF9">
              <w:rPr>
                <w:rFonts w:ascii="Arial" w:hAnsi="Arial" w:cs="Arial"/>
                <w:b w:val="0"/>
                <w:bCs w:val="0"/>
                <w:sz w:val="26"/>
                <w:szCs w:val="26"/>
              </w:rPr>
              <w:t xml:space="preserve"> considered by Cabinet </w:t>
            </w:r>
          </w:p>
        </w:tc>
        <w:tc>
          <w:tcPr>
            <w:tcW w:w="4436" w:type="dxa"/>
          </w:tcPr>
          <w:p w14:paraId="420AF61E" w14:textId="2583D7A9" w:rsidR="00743FC9" w:rsidRPr="00F40EF9" w:rsidRDefault="005728DC"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7</w:t>
            </w:r>
            <w:r w:rsidRPr="00F40EF9">
              <w:rPr>
                <w:rFonts w:ascii="Arial" w:hAnsi="Arial" w:cs="Arial"/>
                <w:sz w:val="26"/>
                <w:szCs w:val="26"/>
                <w:vertAlign w:val="superscript"/>
              </w:rPr>
              <w:t>th</w:t>
            </w:r>
            <w:r w:rsidRPr="00F40EF9">
              <w:rPr>
                <w:rFonts w:ascii="Arial" w:hAnsi="Arial" w:cs="Arial"/>
                <w:sz w:val="26"/>
                <w:szCs w:val="26"/>
              </w:rPr>
              <w:t xml:space="preserve"> </w:t>
            </w:r>
            <w:r w:rsidR="0051283B" w:rsidRPr="00F40EF9">
              <w:rPr>
                <w:rFonts w:ascii="Arial" w:hAnsi="Arial" w:cs="Arial"/>
                <w:sz w:val="26"/>
                <w:szCs w:val="26"/>
              </w:rPr>
              <w:t>June 2</w:t>
            </w:r>
            <w:r w:rsidR="00AE5DFC">
              <w:rPr>
                <w:rFonts w:ascii="Arial" w:hAnsi="Arial" w:cs="Arial"/>
                <w:sz w:val="26"/>
                <w:szCs w:val="26"/>
              </w:rPr>
              <w:t>02</w:t>
            </w:r>
            <w:r w:rsidR="0051283B" w:rsidRPr="00F40EF9">
              <w:rPr>
                <w:rFonts w:ascii="Arial" w:hAnsi="Arial" w:cs="Arial"/>
                <w:sz w:val="26"/>
                <w:szCs w:val="26"/>
              </w:rPr>
              <w:t xml:space="preserve">3 </w:t>
            </w:r>
          </w:p>
        </w:tc>
      </w:tr>
      <w:tr w:rsidR="00F90EFE" w:rsidRPr="00F40EF9" w14:paraId="2FC19673"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B20CDD" w14:textId="7E35C223" w:rsidR="00F90EFE" w:rsidRPr="00F40EF9" w:rsidRDefault="002C0419" w:rsidP="00EC01E1">
            <w:pPr>
              <w:rPr>
                <w:rFonts w:ascii="Arial" w:hAnsi="Arial" w:cs="Arial"/>
                <w:sz w:val="26"/>
                <w:szCs w:val="26"/>
              </w:rPr>
            </w:pPr>
            <w:r w:rsidRPr="00F40EF9">
              <w:rPr>
                <w:rFonts w:ascii="Arial" w:hAnsi="Arial" w:cs="Arial"/>
                <w:b w:val="0"/>
                <w:bCs w:val="0"/>
                <w:sz w:val="26"/>
                <w:szCs w:val="26"/>
              </w:rPr>
              <w:t>Where</w:t>
            </w:r>
            <w:r w:rsidR="00F90EFE" w:rsidRPr="00F40EF9">
              <w:rPr>
                <w:rFonts w:ascii="Arial" w:hAnsi="Arial" w:cs="Arial"/>
                <w:b w:val="0"/>
                <w:bCs w:val="0"/>
                <w:sz w:val="26"/>
                <w:szCs w:val="26"/>
              </w:rPr>
              <w:t xml:space="preserve"> </w:t>
            </w:r>
            <w:r w:rsidR="00BD303C" w:rsidRPr="00F40EF9">
              <w:rPr>
                <w:rFonts w:ascii="Arial" w:hAnsi="Arial" w:cs="Arial"/>
                <w:b w:val="0"/>
                <w:bCs w:val="0"/>
                <w:sz w:val="26"/>
                <w:szCs w:val="26"/>
              </w:rPr>
              <w:t xml:space="preserve">the </w:t>
            </w:r>
            <w:r w:rsidR="00F90EFE" w:rsidRPr="00F40EF9">
              <w:rPr>
                <w:rFonts w:ascii="Arial" w:hAnsi="Arial" w:cs="Arial"/>
                <w:b w:val="0"/>
                <w:bCs w:val="0"/>
                <w:sz w:val="26"/>
                <w:szCs w:val="26"/>
              </w:rPr>
              <w:t xml:space="preserve">EqIA </w:t>
            </w:r>
            <w:r w:rsidR="00BD303C" w:rsidRPr="00F40EF9">
              <w:rPr>
                <w:rFonts w:ascii="Arial" w:hAnsi="Arial" w:cs="Arial"/>
                <w:b w:val="0"/>
                <w:bCs w:val="0"/>
                <w:sz w:val="26"/>
                <w:szCs w:val="26"/>
              </w:rPr>
              <w:t xml:space="preserve">is </w:t>
            </w:r>
            <w:r w:rsidR="00F90EFE" w:rsidRPr="00F40EF9">
              <w:rPr>
                <w:rFonts w:ascii="Arial" w:hAnsi="Arial" w:cs="Arial"/>
                <w:b w:val="0"/>
                <w:bCs w:val="0"/>
                <w:sz w:val="26"/>
                <w:szCs w:val="26"/>
              </w:rPr>
              <w:t>Published</w:t>
            </w:r>
          </w:p>
          <w:p w14:paraId="1180B417" w14:textId="77777777" w:rsidR="00C958D2" w:rsidRPr="00F40EF9" w:rsidRDefault="00C958D2" w:rsidP="00EC01E1">
            <w:pPr>
              <w:rPr>
                <w:rFonts w:ascii="Arial" w:hAnsi="Arial" w:cs="Arial"/>
                <w:sz w:val="26"/>
                <w:szCs w:val="26"/>
              </w:rPr>
            </w:pPr>
          </w:p>
          <w:p w14:paraId="3604861C" w14:textId="0E4375F8" w:rsidR="00EA10AD" w:rsidRPr="00F40EF9" w:rsidRDefault="00EA10AD" w:rsidP="00EC01E1">
            <w:pPr>
              <w:rPr>
                <w:rFonts w:ascii="Arial" w:hAnsi="Arial" w:cs="Arial"/>
                <w:b w:val="0"/>
                <w:bCs w:val="0"/>
                <w:sz w:val="26"/>
                <w:szCs w:val="26"/>
              </w:rPr>
            </w:pPr>
            <w:r w:rsidRPr="00F40EF9">
              <w:rPr>
                <w:rFonts w:ascii="Arial" w:hAnsi="Arial" w:cs="Arial"/>
                <w:b w:val="0"/>
                <w:bCs w:val="0"/>
                <w:sz w:val="26"/>
                <w:szCs w:val="26"/>
              </w:rPr>
              <w:t xml:space="preserve">(please </w:t>
            </w:r>
            <w:r w:rsidR="00C958D2" w:rsidRPr="00F40EF9">
              <w:rPr>
                <w:rFonts w:ascii="Arial" w:hAnsi="Arial" w:cs="Arial"/>
                <w:b w:val="0"/>
                <w:bCs w:val="0"/>
                <w:sz w:val="26"/>
                <w:szCs w:val="26"/>
              </w:rPr>
              <w:t>include a link</w:t>
            </w:r>
            <w:r w:rsidR="00B10D00" w:rsidRPr="00F40EF9">
              <w:rPr>
                <w:rFonts w:ascii="Arial" w:hAnsi="Arial" w:cs="Arial"/>
                <w:b w:val="0"/>
                <w:bCs w:val="0"/>
                <w:sz w:val="26"/>
                <w:szCs w:val="26"/>
              </w:rPr>
              <w:t xml:space="preserve"> to the EqIA</w:t>
            </w:r>
            <w:r w:rsidR="00C958D2" w:rsidRPr="00F40EF9">
              <w:rPr>
                <w:rFonts w:ascii="Arial" w:hAnsi="Arial" w:cs="Arial"/>
                <w:b w:val="0"/>
                <w:bCs w:val="0"/>
                <w:sz w:val="26"/>
                <w:szCs w:val="26"/>
              </w:rPr>
              <w:t xml:space="preserve"> and </w:t>
            </w:r>
            <w:r w:rsidRPr="00F40EF9">
              <w:rPr>
                <w:rFonts w:ascii="Arial" w:hAnsi="Arial" w:cs="Arial"/>
                <w:b w:val="0"/>
                <w:bCs w:val="0"/>
                <w:sz w:val="26"/>
                <w:szCs w:val="26"/>
              </w:rPr>
              <w:t>send a copy of the final EqIA to the EDI team)</w:t>
            </w:r>
          </w:p>
        </w:tc>
        <w:tc>
          <w:tcPr>
            <w:tcW w:w="4436" w:type="dxa"/>
          </w:tcPr>
          <w:p w14:paraId="6699A7A7" w14:textId="78F2D1BF" w:rsidR="00AF46E2" w:rsidRPr="00F40EF9" w:rsidRDefault="00AF46E2"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r w:rsidRPr="00F40EF9">
              <w:rPr>
                <w:rFonts w:ascii="Arial" w:hAnsi="Arial" w:cs="Arial"/>
                <w:sz w:val="26"/>
                <w:szCs w:val="26"/>
              </w:rPr>
              <w:t>Modern</w:t>
            </w:r>
            <w:r w:rsidR="005728DC" w:rsidRPr="00F40EF9">
              <w:rPr>
                <w:rFonts w:ascii="Arial" w:hAnsi="Arial" w:cs="Arial"/>
                <w:sz w:val="26"/>
                <w:szCs w:val="26"/>
              </w:rPr>
              <w:t xml:space="preserve"> </w:t>
            </w:r>
            <w:r w:rsidRPr="00F40EF9">
              <w:rPr>
                <w:rFonts w:ascii="Arial" w:hAnsi="Arial" w:cs="Arial"/>
                <w:sz w:val="26"/>
                <w:szCs w:val="26"/>
              </w:rPr>
              <w:t>Gov</w:t>
            </w:r>
          </w:p>
        </w:tc>
      </w:tr>
    </w:tbl>
    <w:p w14:paraId="113084A4" w14:textId="77777777" w:rsidR="009E7427" w:rsidRPr="00F40EF9" w:rsidRDefault="009E7427" w:rsidP="00743FC9">
      <w:pPr>
        <w:rPr>
          <w:rFonts w:ascii="Arial" w:hAnsi="Arial" w:cs="Arial"/>
        </w:rPr>
      </w:pPr>
    </w:p>
    <w:tbl>
      <w:tblPr>
        <w:tblStyle w:val="GridTable1Light-Accent1"/>
        <w:tblW w:w="5000" w:type="pct"/>
        <w:tblLook w:val="04A0" w:firstRow="1" w:lastRow="0" w:firstColumn="1" w:lastColumn="0" w:noHBand="0" w:noVBand="1"/>
      </w:tblPr>
      <w:tblGrid>
        <w:gridCol w:w="9628"/>
      </w:tblGrid>
      <w:tr w:rsidR="00743FC9" w:rsidRPr="00F40EF9" w14:paraId="639CAF76" w14:textId="77777777" w:rsidTr="00743F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6" w:type="pct"/>
          </w:tcPr>
          <w:p w14:paraId="766601B4" w14:textId="77777777" w:rsidR="00DA711C" w:rsidRPr="00F40EF9" w:rsidRDefault="00DA711C" w:rsidP="00EC01E1">
            <w:pPr>
              <w:rPr>
                <w:rFonts w:ascii="Arial" w:hAnsi="Arial" w:cs="Arial"/>
                <w:bCs w:val="0"/>
                <w:color w:val="000000"/>
                <w:sz w:val="28"/>
                <w:szCs w:val="28"/>
              </w:rPr>
            </w:pPr>
            <w:r w:rsidRPr="00F40EF9">
              <w:rPr>
                <w:rFonts w:ascii="Arial" w:hAnsi="Arial" w:cs="Arial"/>
                <w:bCs w:val="0"/>
                <w:color w:val="000000"/>
                <w:sz w:val="28"/>
                <w:szCs w:val="28"/>
              </w:rPr>
              <w:t xml:space="preserve">Section </w:t>
            </w:r>
            <w:r w:rsidR="00743FC9" w:rsidRPr="00F40EF9">
              <w:rPr>
                <w:rFonts w:ascii="Arial" w:hAnsi="Arial" w:cs="Arial"/>
                <w:bCs w:val="0"/>
                <w:color w:val="000000"/>
                <w:sz w:val="28"/>
                <w:szCs w:val="28"/>
              </w:rPr>
              <w:t xml:space="preserve">1. </w:t>
            </w:r>
            <w:r w:rsidR="00743FC9" w:rsidRPr="00F40EF9">
              <w:rPr>
                <w:rFonts w:ascii="Arial" w:hAnsi="Arial" w:cs="Arial"/>
                <w:bCs w:val="0"/>
                <w:color w:val="000000"/>
                <w:sz w:val="28"/>
                <w:szCs w:val="28"/>
              </w:rPr>
              <w:tab/>
            </w:r>
          </w:p>
          <w:p w14:paraId="27E4AF1A" w14:textId="77777777" w:rsidR="00DA711C" w:rsidRPr="00F40EF9" w:rsidRDefault="00DA711C" w:rsidP="00EC01E1">
            <w:pPr>
              <w:rPr>
                <w:rFonts w:ascii="Arial" w:hAnsi="Arial" w:cs="Arial"/>
                <w:bCs w:val="0"/>
                <w:color w:val="000000"/>
                <w:sz w:val="28"/>
                <w:szCs w:val="28"/>
              </w:rPr>
            </w:pPr>
          </w:p>
          <w:p w14:paraId="75D76723" w14:textId="419C07D6" w:rsidR="00743FC9" w:rsidRPr="00F40EF9" w:rsidRDefault="00743FC9" w:rsidP="00EC01E1">
            <w:pPr>
              <w:rPr>
                <w:rFonts w:ascii="Arial" w:hAnsi="Arial" w:cs="Arial"/>
                <w:b w:val="0"/>
                <w:color w:val="000000"/>
                <w:sz w:val="28"/>
                <w:szCs w:val="28"/>
              </w:rPr>
            </w:pPr>
            <w:r w:rsidRPr="00F40EF9">
              <w:rPr>
                <w:rFonts w:ascii="Arial" w:hAnsi="Arial" w:cs="Arial"/>
                <w:b w:val="0"/>
                <w:color w:val="000000"/>
                <w:sz w:val="28"/>
                <w:szCs w:val="28"/>
              </w:rPr>
              <w:t xml:space="preserve">The purpose of the </w:t>
            </w:r>
            <w:r w:rsidR="00C23EDB" w:rsidRPr="00F40EF9">
              <w:rPr>
                <w:rFonts w:ascii="Arial" w:hAnsi="Arial" w:cs="Arial"/>
                <w:b w:val="0"/>
                <w:color w:val="000000"/>
                <w:sz w:val="28"/>
                <w:szCs w:val="28"/>
              </w:rPr>
              <w:t xml:space="preserve">project, </w:t>
            </w:r>
            <w:r w:rsidRPr="00F40EF9">
              <w:rPr>
                <w:rFonts w:ascii="Arial" w:hAnsi="Arial" w:cs="Arial"/>
                <w:b w:val="0"/>
                <w:color w:val="000000"/>
                <w:sz w:val="28"/>
                <w:szCs w:val="28"/>
              </w:rPr>
              <w:t>proposal or decision required</w:t>
            </w:r>
            <w:r w:rsidR="00DA711C" w:rsidRPr="00F40EF9">
              <w:rPr>
                <w:rFonts w:ascii="Arial" w:hAnsi="Arial" w:cs="Arial"/>
                <w:b w:val="0"/>
                <w:color w:val="000000"/>
                <w:sz w:val="28"/>
                <w:szCs w:val="28"/>
              </w:rPr>
              <w:t xml:space="preserve"> </w:t>
            </w:r>
          </w:p>
        </w:tc>
      </w:tr>
      <w:tr w:rsidR="00743FC9" w:rsidRPr="00F40EF9" w14:paraId="27A2AF5A"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4996" w:type="pct"/>
          </w:tcPr>
          <w:p w14:paraId="697E1ADA" w14:textId="77777777" w:rsidR="00FD78E1" w:rsidRDefault="00FD78E1" w:rsidP="00FD78E1">
            <w:pPr>
              <w:rPr>
                <w:rFonts w:ascii="Arial" w:hAnsi="Arial" w:cs="Arial"/>
                <w:bCs w:val="0"/>
                <w:sz w:val="28"/>
                <w:szCs w:val="28"/>
              </w:rPr>
            </w:pPr>
          </w:p>
          <w:p w14:paraId="26733ABD" w14:textId="76C47309" w:rsidR="00FD78E1" w:rsidRPr="00FD78E1" w:rsidRDefault="00FD78E1" w:rsidP="00FD78E1">
            <w:pPr>
              <w:rPr>
                <w:rFonts w:ascii="Arial" w:hAnsi="Arial" w:cs="Arial"/>
                <w:sz w:val="28"/>
                <w:szCs w:val="28"/>
              </w:rPr>
            </w:pPr>
            <w:r w:rsidRPr="00FD78E1">
              <w:rPr>
                <w:rFonts w:ascii="Arial" w:hAnsi="Arial" w:cs="Arial"/>
                <w:b w:val="0"/>
                <w:sz w:val="28"/>
                <w:szCs w:val="28"/>
              </w:rPr>
              <w:t xml:space="preserve">The purpose of this proposal is to </w:t>
            </w:r>
            <w:r>
              <w:rPr>
                <w:rFonts w:ascii="Arial" w:hAnsi="Arial" w:cs="Arial"/>
                <w:b w:val="0"/>
                <w:sz w:val="28"/>
                <w:szCs w:val="28"/>
              </w:rPr>
              <w:t xml:space="preserve">seek approval for </w:t>
            </w:r>
            <w:r w:rsidRPr="00FD78E1">
              <w:rPr>
                <w:rFonts w:ascii="Arial" w:hAnsi="Arial" w:cs="Arial"/>
                <w:b w:val="0"/>
                <w:sz w:val="28"/>
                <w:szCs w:val="28"/>
              </w:rPr>
              <w:t xml:space="preserve">the Council’s Housing Strategy 2023 – 2028, for </w:t>
            </w:r>
            <w:r>
              <w:rPr>
                <w:rFonts w:ascii="Arial" w:hAnsi="Arial" w:cs="Arial"/>
                <w:b w:val="0"/>
                <w:sz w:val="28"/>
                <w:szCs w:val="28"/>
              </w:rPr>
              <w:t>adoption</w:t>
            </w:r>
            <w:r w:rsidRPr="00FD78E1">
              <w:rPr>
                <w:rFonts w:ascii="Arial" w:hAnsi="Arial" w:cs="Arial"/>
                <w:b w:val="0"/>
                <w:sz w:val="28"/>
                <w:szCs w:val="28"/>
              </w:rPr>
              <w:t xml:space="preserve"> subject to Cabinet meeting on the 7</w:t>
            </w:r>
            <w:r w:rsidRPr="00FD78E1">
              <w:rPr>
                <w:rFonts w:ascii="Arial" w:hAnsi="Arial" w:cs="Arial"/>
                <w:b w:val="0"/>
                <w:sz w:val="28"/>
                <w:szCs w:val="28"/>
                <w:vertAlign w:val="superscript"/>
              </w:rPr>
              <w:t>th</w:t>
            </w:r>
            <w:r w:rsidRPr="00FD78E1">
              <w:rPr>
                <w:rFonts w:ascii="Arial" w:hAnsi="Arial" w:cs="Arial"/>
                <w:b w:val="0"/>
                <w:sz w:val="28"/>
                <w:szCs w:val="28"/>
              </w:rPr>
              <w:t xml:space="preserve"> June 2023.</w:t>
            </w:r>
          </w:p>
          <w:p w14:paraId="502FBB13" w14:textId="5228ADE1" w:rsidR="0058405A" w:rsidRPr="00F40EF9" w:rsidRDefault="0058405A" w:rsidP="0058405A">
            <w:pPr>
              <w:rPr>
                <w:rFonts w:ascii="Arial" w:hAnsi="Arial" w:cs="Arial"/>
                <w:bCs w:val="0"/>
                <w:sz w:val="28"/>
                <w:szCs w:val="28"/>
              </w:rPr>
            </w:pPr>
          </w:p>
          <w:p w14:paraId="747648FE" w14:textId="77777777" w:rsidR="0058405A" w:rsidRPr="00F40EF9" w:rsidRDefault="0058405A" w:rsidP="0058405A">
            <w:pPr>
              <w:rPr>
                <w:rFonts w:ascii="Arial" w:hAnsi="Arial" w:cs="Arial"/>
                <w:b w:val="0"/>
                <w:sz w:val="28"/>
                <w:szCs w:val="28"/>
              </w:rPr>
            </w:pPr>
            <w:r w:rsidRPr="00F40EF9">
              <w:rPr>
                <w:rFonts w:ascii="Arial" w:hAnsi="Arial" w:cs="Arial"/>
                <w:b w:val="0"/>
                <w:sz w:val="28"/>
                <w:szCs w:val="28"/>
              </w:rPr>
              <w:t xml:space="preserve">The document sets out the Council’s housing vision and ambitions for the 5-year period to the end of 2028, showing how we intend to address the key housing challenges affecting our communities. </w:t>
            </w:r>
          </w:p>
          <w:p w14:paraId="78DB364D" w14:textId="77777777" w:rsidR="0058405A" w:rsidRPr="00F40EF9" w:rsidRDefault="0058405A" w:rsidP="0058405A">
            <w:pPr>
              <w:rPr>
                <w:rFonts w:ascii="Arial" w:hAnsi="Arial" w:cs="Arial"/>
                <w:b w:val="0"/>
                <w:sz w:val="28"/>
                <w:szCs w:val="28"/>
              </w:rPr>
            </w:pPr>
          </w:p>
          <w:p w14:paraId="0CBF15E5" w14:textId="64E1E3C2" w:rsidR="0058405A" w:rsidRPr="00F40EF9" w:rsidRDefault="0058405A" w:rsidP="0058405A">
            <w:pPr>
              <w:rPr>
                <w:rFonts w:ascii="Arial" w:hAnsi="Arial" w:cs="Arial"/>
                <w:b w:val="0"/>
                <w:sz w:val="28"/>
                <w:szCs w:val="28"/>
              </w:rPr>
            </w:pPr>
            <w:r w:rsidRPr="00F40EF9">
              <w:rPr>
                <w:rFonts w:ascii="Arial" w:hAnsi="Arial" w:cs="Arial"/>
                <w:b w:val="0"/>
                <w:sz w:val="28"/>
                <w:szCs w:val="28"/>
              </w:rPr>
              <w:t xml:space="preserve">It sets out the Council’s priorities and objectives for meeting housing need and working with tenants and residents to build sustainable and cohesive communities across the borough. </w:t>
            </w:r>
          </w:p>
          <w:p w14:paraId="19B7B7A7" w14:textId="77777777" w:rsidR="0058405A" w:rsidRPr="00F40EF9" w:rsidRDefault="0058405A" w:rsidP="0058405A">
            <w:pPr>
              <w:rPr>
                <w:rFonts w:ascii="Arial" w:hAnsi="Arial" w:cs="Arial"/>
                <w:b w:val="0"/>
                <w:sz w:val="28"/>
                <w:szCs w:val="28"/>
              </w:rPr>
            </w:pPr>
          </w:p>
          <w:p w14:paraId="380D43C1" w14:textId="0DA99BE8" w:rsidR="0058405A" w:rsidRPr="00F40EF9" w:rsidRDefault="0058405A" w:rsidP="0058405A">
            <w:pPr>
              <w:rPr>
                <w:rFonts w:ascii="Arial" w:hAnsi="Arial" w:cs="Arial"/>
                <w:b w:val="0"/>
                <w:sz w:val="28"/>
                <w:szCs w:val="28"/>
              </w:rPr>
            </w:pPr>
            <w:r w:rsidRPr="00F40EF9">
              <w:rPr>
                <w:rFonts w:ascii="Arial" w:hAnsi="Arial" w:cs="Arial"/>
                <w:b w:val="0"/>
                <w:sz w:val="28"/>
                <w:szCs w:val="28"/>
              </w:rPr>
              <w:t>In addition, the document will outline how Sandwell Council plans to meet the current and future forecasts of housing need in the Borough. Including specific household groups such as those with care and support needs and people from diverse equalities groups.</w:t>
            </w:r>
          </w:p>
          <w:p w14:paraId="6FED24E4" w14:textId="77777777" w:rsidR="0058405A" w:rsidRPr="00F40EF9" w:rsidRDefault="0058405A" w:rsidP="0058405A">
            <w:pPr>
              <w:rPr>
                <w:rFonts w:ascii="Arial" w:hAnsi="Arial" w:cs="Arial"/>
                <w:b w:val="0"/>
                <w:sz w:val="28"/>
                <w:szCs w:val="28"/>
              </w:rPr>
            </w:pPr>
          </w:p>
          <w:p w14:paraId="7DA372BE" w14:textId="18C176C8" w:rsidR="0058405A" w:rsidRPr="00F40EF9" w:rsidRDefault="0058405A" w:rsidP="0058405A">
            <w:pPr>
              <w:rPr>
                <w:rFonts w:ascii="Arial" w:hAnsi="Arial" w:cs="Arial"/>
                <w:bCs w:val="0"/>
                <w:sz w:val="28"/>
                <w:szCs w:val="28"/>
              </w:rPr>
            </w:pPr>
            <w:r w:rsidRPr="00F40EF9">
              <w:rPr>
                <w:rFonts w:ascii="Arial" w:hAnsi="Arial" w:cs="Arial"/>
                <w:b w:val="0"/>
                <w:sz w:val="28"/>
                <w:szCs w:val="28"/>
              </w:rPr>
              <w:t>The strategy will help meet the issues identified in the Housing Needs Assessment, produced in 2022.</w:t>
            </w:r>
          </w:p>
          <w:p w14:paraId="50F6876F" w14:textId="1CB690AE" w:rsidR="000C4999" w:rsidRPr="00F40EF9" w:rsidRDefault="000C4999" w:rsidP="0058405A">
            <w:pPr>
              <w:rPr>
                <w:rFonts w:ascii="Arial" w:hAnsi="Arial" w:cs="Arial"/>
                <w:bCs w:val="0"/>
                <w:sz w:val="28"/>
                <w:szCs w:val="28"/>
              </w:rPr>
            </w:pPr>
          </w:p>
          <w:p w14:paraId="4C8B620F" w14:textId="77777777" w:rsidR="000C4999" w:rsidRPr="00F40EF9" w:rsidRDefault="000C4999" w:rsidP="000C4999">
            <w:pPr>
              <w:rPr>
                <w:rFonts w:ascii="Arial" w:hAnsi="Arial" w:cs="Arial"/>
                <w:b w:val="0"/>
                <w:sz w:val="28"/>
                <w:szCs w:val="28"/>
              </w:rPr>
            </w:pPr>
            <w:r w:rsidRPr="00F40EF9">
              <w:rPr>
                <w:rFonts w:ascii="Arial" w:hAnsi="Arial" w:cs="Arial"/>
                <w:b w:val="0"/>
                <w:sz w:val="28"/>
                <w:szCs w:val="28"/>
              </w:rPr>
              <w:t>By achieving the strategic housing objectives set out in this strategy we will support the delivery of the commitments in the Corporate Plan 2021-25, specifically on the theme of ‘Quality Homes in Thriving Neighbourhoods’.</w:t>
            </w:r>
          </w:p>
          <w:p w14:paraId="1A3DC786" w14:textId="77777777" w:rsidR="000C4999" w:rsidRPr="00F40EF9" w:rsidRDefault="000C4999" w:rsidP="000C4999">
            <w:pPr>
              <w:rPr>
                <w:rFonts w:ascii="Arial" w:hAnsi="Arial" w:cs="Arial"/>
                <w:b w:val="0"/>
                <w:sz w:val="28"/>
                <w:szCs w:val="28"/>
              </w:rPr>
            </w:pPr>
          </w:p>
          <w:p w14:paraId="22D93782" w14:textId="6F5D415D" w:rsidR="000C4999" w:rsidRPr="00F40EF9" w:rsidRDefault="000C4999" w:rsidP="000C4999">
            <w:pPr>
              <w:rPr>
                <w:rFonts w:ascii="Arial" w:hAnsi="Arial" w:cs="Arial"/>
                <w:b w:val="0"/>
                <w:sz w:val="28"/>
                <w:szCs w:val="28"/>
              </w:rPr>
            </w:pPr>
            <w:r w:rsidRPr="00F40EF9">
              <w:rPr>
                <w:rFonts w:ascii="Arial" w:hAnsi="Arial" w:cs="Arial"/>
                <w:b w:val="0"/>
                <w:sz w:val="28"/>
                <w:szCs w:val="28"/>
              </w:rPr>
              <w:t>The Housing Strategy is supported by and links to the council’s Homelessness and Rough Sleeping Strategy, but also other emerging strategies and plans where housing has a part to play in meeting the needs and aspirations of our communities.</w:t>
            </w:r>
          </w:p>
          <w:p w14:paraId="05F1C86D" w14:textId="3B7E7C82" w:rsidR="0058405A" w:rsidRPr="00F40EF9" w:rsidRDefault="0058405A" w:rsidP="0058405A">
            <w:pPr>
              <w:rPr>
                <w:rFonts w:ascii="Arial" w:hAnsi="Arial" w:cs="Arial"/>
                <w:sz w:val="28"/>
                <w:szCs w:val="28"/>
              </w:rPr>
            </w:pPr>
          </w:p>
        </w:tc>
      </w:tr>
      <w:tr w:rsidR="00743FC9" w:rsidRPr="00F40EF9" w14:paraId="2526184F" w14:textId="77777777" w:rsidTr="00743FC9">
        <w:tc>
          <w:tcPr>
            <w:cnfStyle w:val="001000000000" w:firstRow="0" w:lastRow="0" w:firstColumn="1" w:lastColumn="0" w:oddVBand="0" w:evenVBand="0" w:oddHBand="0" w:evenHBand="0" w:firstRowFirstColumn="0" w:firstRowLastColumn="0" w:lastRowFirstColumn="0" w:lastRowLastColumn="0"/>
            <w:tcW w:w="4992" w:type="pct"/>
          </w:tcPr>
          <w:p w14:paraId="6960A328" w14:textId="634D4C7E" w:rsidR="00DA711C" w:rsidRPr="00F40EF9" w:rsidRDefault="00DA711C" w:rsidP="00DA711C">
            <w:pPr>
              <w:rPr>
                <w:rFonts w:ascii="Arial" w:hAnsi="Arial" w:cs="Arial"/>
                <w:bCs w:val="0"/>
                <w:color w:val="000000"/>
                <w:sz w:val="28"/>
                <w:szCs w:val="28"/>
              </w:rPr>
            </w:pPr>
            <w:r w:rsidRPr="00F40EF9">
              <w:rPr>
                <w:rFonts w:ascii="Arial" w:hAnsi="Arial" w:cs="Arial"/>
                <w:bCs w:val="0"/>
                <w:color w:val="000000"/>
                <w:sz w:val="28"/>
                <w:szCs w:val="28"/>
              </w:rPr>
              <w:t xml:space="preserve">Section 2. </w:t>
            </w:r>
            <w:r w:rsidRPr="00F40EF9">
              <w:rPr>
                <w:rFonts w:ascii="Arial" w:hAnsi="Arial" w:cs="Arial"/>
                <w:bCs w:val="0"/>
                <w:color w:val="000000"/>
                <w:sz w:val="28"/>
                <w:szCs w:val="28"/>
              </w:rPr>
              <w:tab/>
            </w:r>
          </w:p>
          <w:p w14:paraId="3B6015AB" w14:textId="77777777" w:rsidR="00DA711C" w:rsidRPr="00F40EF9" w:rsidRDefault="00DA711C" w:rsidP="00DA711C">
            <w:pPr>
              <w:rPr>
                <w:rFonts w:ascii="Arial" w:hAnsi="Arial" w:cs="Arial"/>
                <w:bCs w:val="0"/>
                <w:color w:val="000000"/>
                <w:sz w:val="28"/>
                <w:szCs w:val="28"/>
              </w:rPr>
            </w:pPr>
          </w:p>
          <w:p w14:paraId="272DDA8D" w14:textId="608DF926" w:rsidR="00743FC9" w:rsidRPr="00F40EF9" w:rsidRDefault="00743FC9" w:rsidP="00EC01E1">
            <w:pPr>
              <w:rPr>
                <w:rFonts w:ascii="Arial" w:hAnsi="Arial" w:cs="Arial"/>
                <w:b w:val="0"/>
                <w:color w:val="000000"/>
                <w:sz w:val="28"/>
                <w:szCs w:val="28"/>
              </w:rPr>
            </w:pPr>
            <w:r w:rsidRPr="00F40EF9">
              <w:rPr>
                <w:rFonts w:ascii="Arial" w:hAnsi="Arial" w:cs="Arial"/>
                <w:b w:val="0"/>
                <w:color w:val="000000"/>
                <w:sz w:val="28"/>
                <w:szCs w:val="28"/>
              </w:rPr>
              <w:t>Evidence used</w:t>
            </w:r>
            <w:r w:rsidR="00C23EDB" w:rsidRPr="00F40EF9">
              <w:rPr>
                <w:rFonts w:ascii="Arial" w:hAnsi="Arial" w:cs="Arial"/>
                <w:b w:val="0"/>
                <w:color w:val="000000"/>
                <w:sz w:val="28"/>
                <w:szCs w:val="28"/>
              </w:rPr>
              <w:t xml:space="preserve"> and </w:t>
            </w:r>
            <w:r w:rsidRPr="00F40EF9">
              <w:rPr>
                <w:rFonts w:ascii="Arial" w:hAnsi="Arial" w:cs="Arial"/>
                <w:b w:val="0"/>
                <w:color w:val="000000"/>
                <w:sz w:val="28"/>
                <w:szCs w:val="28"/>
              </w:rPr>
              <w:t>considered</w:t>
            </w:r>
            <w:r w:rsidR="00C23EDB" w:rsidRPr="00F40EF9">
              <w:rPr>
                <w:rFonts w:ascii="Arial" w:hAnsi="Arial" w:cs="Arial"/>
                <w:b w:val="0"/>
                <w:color w:val="000000"/>
                <w:sz w:val="28"/>
                <w:szCs w:val="28"/>
              </w:rPr>
              <w:t>. Include analysis of any missing data</w:t>
            </w:r>
          </w:p>
        </w:tc>
      </w:tr>
      <w:tr w:rsidR="00743FC9" w:rsidRPr="00F40EF9" w14:paraId="4CD22AB9"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6074488B" w14:textId="77777777" w:rsidR="00F40EF9" w:rsidRDefault="00F40EF9" w:rsidP="0058405A">
            <w:pPr>
              <w:rPr>
                <w:rFonts w:ascii="Arial" w:hAnsi="Arial" w:cs="Arial"/>
                <w:sz w:val="28"/>
                <w:szCs w:val="28"/>
              </w:rPr>
            </w:pPr>
          </w:p>
          <w:p w14:paraId="53E566ED" w14:textId="27862633" w:rsidR="0058405A" w:rsidRPr="00F40EF9" w:rsidRDefault="0058405A" w:rsidP="0058405A">
            <w:pPr>
              <w:rPr>
                <w:rFonts w:ascii="Arial" w:hAnsi="Arial" w:cs="Arial"/>
                <w:sz w:val="28"/>
                <w:szCs w:val="28"/>
              </w:rPr>
            </w:pPr>
            <w:r w:rsidRPr="0058405A">
              <w:rPr>
                <w:rFonts w:ascii="Arial" w:hAnsi="Arial" w:cs="Arial"/>
                <w:b w:val="0"/>
                <w:bCs w:val="0"/>
                <w:sz w:val="28"/>
                <w:szCs w:val="28"/>
              </w:rPr>
              <w:t>The strategic outputs outlined in the document have been formulated around a considerable amount of research and associated data most notably that sourced from the Housing Needs Assessment (published in 2022).</w:t>
            </w:r>
          </w:p>
          <w:p w14:paraId="358D9A01" w14:textId="77777777" w:rsidR="0058405A" w:rsidRPr="0058405A" w:rsidRDefault="0058405A" w:rsidP="0058405A">
            <w:pPr>
              <w:rPr>
                <w:rFonts w:ascii="Arial" w:hAnsi="Arial" w:cs="Arial"/>
                <w:b w:val="0"/>
                <w:bCs w:val="0"/>
                <w:sz w:val="28"/>
                <w:szCs w:val="28"/>
              </w:rPr>
            </w:pPr>
          </w:p>
          <w:p w14:paraId="22AA795A" w14:textId="77777777" w:rsidR="0058405A" w:rsidRPr="0058405A" w:rsidRDefault="0058405A" w:rsidP="0058405A">
            <w:pPr>
              <w:rPr>
                <w:rFonts w:ascii="Arial" w:hAnsi="Arial" w:cs="Arial"/>
                <w:b w:val="0"/>
                <w:bCs w:val="0"/>
                <w:sz w:val="28"/>
                <w:szCs w:val="28"/>
              </w:rPr>
            </w:pPr>
            <w:r w:rsidRPr="0058405A">
              <w:rPr>
                <w:rFonts w:ascii="Arial" w:hAnsi="Arial" w:cs="Arial"/>
                <w:b w:val="0"/>
                <w:bCs w:val="0"/>
                <w:sz w:val="28"/>
                <w:szCs w:val="28"/>
              </w:rPr>
              <w:t>Additional sources include:</w:t>
            </w:r>
          </w:p>
          <w:p w14:paraId="00FE30B7"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Housing Strategy Statement 2012-2022</w:t>
            </w:r>
          </w:p>
          <w:p w14:paraId="329F86BE"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Sandwell’s Homelessness and Rough Sleeping Strategy 2022-2025</w:t>
            </w:r>
          </w:p>
          <w:p w14:paraId="2D00EB96"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Sandwell Regeneration Strategy 2022-2027</w:t>
            </w:r>
          </w:p>
          <w:p w14:paraId="175AA031"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Black Country Strategic Housing Market Assessment 2021</w:t>
            </w:r>
          </w:p>
          <w:p w14:paraId="0AC02699"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Frail Older People Joint Strategic Needs Assessment 2012</w:t>
            </w:r>
          </w:p>
          <w:p w14:paraId="08956C8D"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The Black Country Gypsy and Traveller Accommodation Needs Assessment</w:t>
            </w:r>
          </w:p>
          <w:p w14:paraId="67721874" w14:textId="77777777" w:rsidR="0058405A" w:rsidRPr="0058405A" w:rsidRDefault="0058405A" w:rsidP="0058405A">
            <w:pPr>
              <w:numPr>
                <w:ilvl w:val="0"/>
                <w:numId w:val="17"/>
              </w:numPr>
              <w:rPr>
                <w:rFonts w:ascii="Arial" w:hAnsi="Arial" w:cs="Arial"/>
                <w:b w:val="0"/>
                <w:bCs w:val="0"/>
                <w:sz w:val="28"/>
                <w:szCs w:val="28"/>
              </w:rPr>
            </w:pPr>
            <w:r w:rsidRPr="0058405A">
              <w:rPr>
                <w:rFonts w:ascii="Arial" w:hAnsi="Arial" w:cs="Arial"/>
                <w:b w:val="0"/>
                <w:bCs w:val="0"/>
                <w:sz w:val="28"/>
                <w:szCs w:val="28"/>
              </w:rPr>
              <w:t>The National Policy Planning Framework (NPPF)</w:t>
            </w:r>
          </w:p>
          <w:p w14:paraId="30A7C5D4" w14:textId="621F8CF6" w:rsidR="000506D0" w:rsidRPr="00F40EF9" w:rsidRDefault="0058405A" w:rsidP="000506D0">
            <w:pPr>
              <w:numPr>
                <w:ilvl w:val="0"/>
                <w:numId w:val="17"/>
              </w:numPr>
              <w:rPr>
                <w:rFonts w:ascii="Arial" w:hAnsi="Arial" w:cs="Arial"/>
                <w:b w:val="0"/>
                <w:bCs w:val="0"/>
                <w:sz w:val="28"/>
                <w:szCs w:val="28"/>
              </w:rPr>
            </w:pPr>
            <w:r w:rsidRPr="0058405A">
              <w:rPr>
                <w:rFonts w:ascii="Arial" w:hAnsi="Arial" w:cs="Arial"/>
                <w:b w:val="0"/>
                <w:bCs w:val="0"/>
                <w:sz w:val="28"/>
                <w:szCs w:val="28"/>
              </w:rPr>
              <w:t>2021 Census for England and Wales</w:t>
            </w:r>
          </w:p>
          <w:p w14:paraId="417F544F" w14:textId="38019B18" w:rsidR="000506D0" w:rsidRPr="00F40EF9" w:rsidRDefault="000506D0" w:rsidP="000506D0">
            <w:pPr>
              <w:ind w:left="360"/>
              <w:rPr>
                <w:rFonts w:ascii="Arial" w:hAnsi="Arial" w:cs="Arial"/>
                <w:b w:val="0"/>
                <w:bCs w:val="0"/>
                <w:sz w:val="28"/>
                <w:szCs w:val="28"/>
              </w:rPr>
            </w:pPr>
          </w:p>
        </w:tc>
      </w:tr>
      <w:tr w:rsidR="00743FC9" w:rsidRPr="00F40EF9" w14:paraId="4E977F8C" w14:textId="77777777" w:rsidTr="00743FC9">
        <w:tc>
          <w:tcPr>
            <w:cnfStyle w:val="001000000000" w:firstRow="0" w:lastRow="0" w:firstColumn="1" w:lastColumn="0" w:oddVBand="0" w:evenVBand="0" w:oddHBand="0" w:evenHBand="0" w:firstRowFirstColumn="0" w:firstRowLastColumn="0" w:lastRowFirstColumn="0" w:lastRowLastColumn="0"/>
            <w:tcW w:w="4989" w:type="pct"/>
          </w:tcPr>
          <w:p w14:paraId="01DD051D" w14:textId="505E9FE7" w:rsidR="00DA711C" w:rsidRPr="00F40EF9" w:rsidRDefault="00DA711C" w:rsidP="00DA711C">
            <w:pPr>
              <w:rPr>
                <w:rFonts w:ascii="Arial" w:hAnsi="Arial" w:cs="Arial"/>
                <w:bCs w:val="0"/>
                <w:color w:val="000000"/>
                <w:sz w:val="28"/>
                <w:szCs w:val="28"/>
              </w:rPr>
            </w:pPr>
            <w:r w:rsidRPr="00F40EF9">
              <w:rPr>
                <w:rFonts w:ascii="Arial" w:hAnsi="Arial" w:cs="Arial"/>
                <w:bCs w:val="0"/>
                <w:color w:val="000000"/>
                <w:sz w:val="28"/>
                <w:szCs w:val="28"/>
              </w:rPr>
              <w:t xml:space="preserve">Section 3. </w:t>
            </w:r>
            <w:r w:rsidRPr="00F40EF9">
              <w:rPr>
                <w:rFonts w:ascii="Arial" w:hAnsi="Arial" w:cs="Arial"/>
                <w:bCs w:val="0"/>
                <w:color w:val="000000"/>
                <w:sz w:val="28"/>
                <w:szCs w:val="28"/>
              </w:rPr>
              <w:tab/>
            </w:r>
          </w:p>
          <w:p w14:paraId="1719DD3D" w14:textId="77777777" w:rsidR="00DA711C" w:rsidRPr="00F40EF9" w:rsidRDefault="00DA711C" w:rsidP="00DA711C">
            <w:pPr>
              <w:rPr>
                <w:rFonts w:ascii="Arial" w:hAnsi="Arial" w:cs="Arial"/>
                <w:bCs w:val="0"/>
                <w:color w:val="000000"/>
                <w:sz w:val="28"/>
                <w:szCs w:val="28"/>
              </w:rPr>
            </w:pPr>
          </w:p>
          <w:p w14:paraId="35BDD4BF" w14:textId="63926296" w:rsidR="00743FC9" w:rsidRPr="00F40EF9" w:rsidRDefault="00743FC9" w:rsidP="00EC01E1">
            <w:pPr>
              <w:rPr>
                <w:rFonts w:ascii="Arial" w:hAnsi="Arial" w:cs="Arial"/>
                <w:b w:val="0"/>
                <w:color w:val="000000"/>
                <w:sz w:val="28"/>
                <w:szCs w:val="28"/>
              </w:rPr>
            </w:pPr>
            <w:r w:rsidRPr="00F40EF9">
              <w:rPr>
                <w:rFonts w:ascii="Arial" w:hAnsi="Arial" w:cs="Arial"/>
                <w:b w:val="0"/>
                <w:color w:val="000000"/>
                <w:sz w:val="28"/>
                <w:szCs w:val="28"/>
              </w:rPr>
              <w:t>Consultation</w:t>
            </w:r>
          </w:p>
        </w:tc>
      </w:tr>
      <w:tr w:rsidR="00743FC9" w:rsidRPr="00F40EF9" w14:paraId="4D068406" w14:textId="77777777" w:rsidTr="00FD78E1">
        <w:trPr>
          <w:trHeight w:val="6617"/>
        </w:trPr>
        <w:tc>
          <w:tcPr>
            <w:cnfStyle w:val="001000000000" w:firstRow="0" w:lastRow="0" w:firstColumn="1" w:lastColumn="0" w:oddVBand="0" w:evenVBand="0" w:oddHBand="0" w:evenHBand="0" w:firstRowFirstColumn="0" w:firstRowLastColumn="0" w:lastRowFirstColumn="0" w:lastRowLastColumn="0"/>
            <w:tcW w:w="4989" w:type="pct"/>
          </w:tcPr>
          <w:p w14:paraId="1EB1CFA0" w14:textId="77777777" w:rsidR="000506D0" w:rsidRPr="00F40EF9" w:rsidRDefault="000506D0" w:rsidP="000506D0">
            <w:pPr>
              <w:rPr>
                <w:rFonts w:ascii="Arial" w:hAnsi="Arial" w:cs="Arial"/>
                <w:sz w:val="28"/>
                <w:szCs w:val="28"/>
              </w:rPr>
            </w:pPr>
          </w:p>
          <w:p w14:paraId="0CA23AC6" w14:textId="6D1CCAA5" w:rsidR="00074EB8" w:rsidRPr="000506D0" w:rsidRDefault="000506D0" w:rsidP="000506D0">
            <w:pPr>
              <w:rPr>
                <w:rFonts w:ascii="Arial" w:hAnsi="Arial" w:cs="Arial"/>
                <w:sz w:val="28"/>
                <w:szCs w:val="28"/>
              </w:rPr>
            </w:pPr>
            <w:r w:rsidRPr="000506D0">
              <w:rPr>
                <w:rFonts w:ascii="Arial" w:hAnsi="Arial" w:cs="Arial"/>
                <w:b w:val="0"/>
                <w:bCs w:val="0"/>
                <w:sz w:val="28"/>
                <w:szCs w:val="28"/>
              </w:rPr>
              <w:t>Public consultation on the draft Housing Strategy ran for a 6-week period from 8</w:t>
            </w:r>
            <w:r w:rsidRPr="000506D0">
              <w:rPr>
                <w:rFonts w:ascii="Arial" w:hAnsi="Arial" w:cs="Arial"/>
                <w:b w:val="0"/>
                <w:bCs w:val="0"/>
                <w:sz w:val="28"/>
                <w:szCs w:val="28"/>
                <w:vertAlign w:val="superscript"/>
              </w:rPr>
              <w:t>th</w:t>
            </w:r>
            <w:r w:rsidRPr="000506D0">
              <w:rPr>
                <w:rFonts w:ascii="Arial" w:hAnsi="Arial" w:cs="Arial"/>
                <w:b w:val="0"/>
                <w:bCs w:val="0"/>
                <w:sz w:val="28"/>
                <w:szCs w:val="28"/>
              </w:rPr>
              <w:t xml:space="preserve"> February until 22</w:t>
            </w:r>
            <w:r w:rsidRPr="000506D0">
              <w:rPr>
                <w:rFonts w:ascii="Arial" w:hAnsi="Arial" w:cs="Arial"/>
                <w:b w:val="0"/>
                <w:bCs w:val="0"/>
                <w:sz w:val="28"/>
                <w:szCs w:val="28"/>
                <w:vertAlign w:val="superscript"/>
              </w:rPr>
              <w:t>nd</w:t>
            </w:r>
            <w:r w:rsidRPr="000506D0">
              <w:rPr>
                <w:rFonts w:ascii="Arial" w:hAnsi="Arial" w:cs="Arial"/>
                <w:b w:val="0"/>
                <w:bCs w:val="0"/>
                <w:sz w:val="28"/>
                <w:szCs w:val="28"/>
              </w:rPr>
              <w:t xml:space="preserve"> March 2023. Two versions of the Strategy were uploaded to the online consultation page – the full version of the strategy and a summarised version for people interested in the key highlights.</w:t>
            </w:r>
          </w:p>
          <w:p w14:paraId="012DEC31" w14:textId="77777777" w:rsidR="000506D0" w:rsidRPr="000506D0" w:rsidRDefault="000506D0" w:rsidP="000506D0">
            <w:pPr>
              <w:rPr>
                <w:rFonts w:ascii="Arial" w:hAnsi="Arial" w:cs="Arial"/>
                <w:b w:val="0"/>
                <w:bCs w:val="0"/>
                <w:sz w:val="28"/>
                <w:szCs w:val="28"/>
              </w:rPr>
            </w:pPr>
          </w:p>
          <w:p w14:paraId="59CAC0DF" w14:textId="7ED93AE0" w:rsidR="000506D0" w:rsidRPr="000506D0" w:rsidRDefault="000506D0" w:rsidP="000506D0">
            <w:pPr>
              <w:rPr>
                <w:rFonts w:ascii="Arial" w:hAnsi="Arial" w:cs="Arial"/>
                <w:b w:val="0"/>
                <w:bCs w:val="0"/>
                <w:sz w:val="28"/>
                <w:szCs w:val="28"/>
              </w:rPr>
            </w:pPr>
            <w:r w:rsidRPr="000506D0">
              <w:rPr>
                <w:rFonts w:ascii="Arial" w:hAnsi="Arial" w:cs="Arial"/>
                <w:b w:val="0"/>
                <w:bCs w:val="0"/>
                <w:sz w:val="28"/>
                <w:szCs w:val="28"/>
              </w:rPr>
              <w:t>We have shared the draft Strategy with various stakeholders including:</w:t>
            </w:r>
          </w:p>
          <w:p w14:paraId="5256092D" w14:textId="5A735548"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SMBC members</w:t>
            </w:r>
          </w:p>
          <w:p w14:paraId="49AAE5E1" w14:textId="2A5AF93A"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Registered providers operating in and with an interest in Sandwell</w:t>
            </w:r>
          </w:p>
          <w:p w14:paraId="083A2230" w14:textId="6036B411"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 xml:space="preserve">West Midlands local authorities </w:t>
            </w:r>
          </w:p>
          <w:p w14:paraId="393E44C2" w14:textId="44613CA6"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Black Country Health and Housing Partnership</w:t>
            </w:r>
          </w:p>
          <w:p w14:paraId="24E09E98" w14:textId="11AA491A"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Sandwell’s Tenant and Resident Scrutiny Group</w:t>
            </w:r>
          </w:p>
          <w:p w14:paraId="5830F812" w14:textId="3A020732"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Housing and advice organisations in the voluntary and community sector</w:t>
            </w:r>
          </w:p>
          <w:p w14:paraId="69A9B5FC" w14:textId="19A0B151"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Homes England and the Regulator of Social Housing</w:t>
            </w:r>
          </w:p>
          <w:p w14:paraId="2EB77085" w14:textId="63177BB3"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Multi-agency Homelessness Forum</w:t>
            </w:r>
          </w:p>
          <w:p w14:paraId="4E646E57" w14:textId="695A9CE1" w:rsidR="000506D0" w:rsidRPr="00074EB8" w:rsidRDefault="000506D0" w:rsidP="00074EB8">
            <w:pPr>
              <w:pStyle w:val="ListParagraph"/>
              <w:numPr>
                <w:ilvl w:val="0"/>
                <w:numId w:val="17"/>
              </w:numPr>
              <w:rPr>
                <w:rFonts w:ascii="Arial" w:hAnsi="Arial" w:cs="Arial"/>
                <w:b w:val="0"/>
                <w:bCs w:val="0"/>
                <w:sz w:val="28"/>
                <w:szCs w:val="28"/>
              </w:rPr>
            </w:pPr>
            <w:r w:rsidRPr="00074EB8">
              <w:rPr>
                <w:rFonts w:ascii="Arial" w:hAnsi="Arial" w:cs="Arial"/>
                <w:b w:val="0"/>
                <w:bCs w:val="0"/>
                <w:sz w:val="28"/>
                <w:szCs w:val="28"/>
              </w:rPr>
              <w:t>Department for Levelling Up, Housing and Communities (DLUHC)</w:t>
            </w:r>
          </w:p>
          <w:p w14:paraId="3A903A3D" w14:textId="4A16FE2A" w:rsidR="000506D0" w:rsidRPr="00F40EF9" w:rsidRDefault="000506D0" w:rsidP="000506D0">
            <w:pPr>
              <w:rPr>
                <w:rFonts w:ascii="Arial" w:hAnsi="Arial" w:cs="Arial"/>
                <w:sz w:val="28"/>
                <w:szCs w:val="28"/>
              </w:rPr>
            </w:pPr>
          </w:p>
          <w:p w14:paraId="5C1E36B8" w14:textId="18EFC04F" w:rsidR="000506D0" w:rsidRPr="00F40EF9" w:rsidRDefault="000506D0" w:rsidP="000506D0">
            <w:pPr>
              <w:rPr>
                <w:rFonts w:ascii="Arial" w:hAnsi="Arial" w:cs="Arial"/>
                <w:b w:val="0"/>
                <w:bCs w:val="0"/>
                <w:sz w:val="28"/>
                <w:szCs w:val="28"/>
              </w:rPr>
            </w:pPr>
            <w:r w:rsidRPr="00F40EF9">
              <w:rPr>
                <w:rFonts w:ascii="Arial" w:hAnsi="Arial" w:cs="Arial"/>
                <w:b w:val="0"/>
                <w:bCs w:val="0"/>
                <w:sz w:val="28"/>
                <w:szCs w:val="28"/>
              </w:rPr>
              <w:t xml:space="preserve">In total, we received 36 responses to the Housing Strategy public consultation (both online and through focus group events). </w:t>
            </w:r>
          </w:p>
          <w:p w14:paraId="0E26255C" w14:textId="77777777" w:rsidR="000506D0" w:rsidRPr="00F40EF9" w:rsidRDefault="000506D0" w:rsidP="000506D0">
            <w:pPr>
              <w:rPr>
                <w:rFonts w:ascii="Arial" w:hAnsi="Arial" w:cs="Arial"/>
                <w:b w:val="0"/>
                <w:bCs w:val="0"/>
                <w:sz w:val="28"/>
                <w:szCs w:val="28"/>
              </w:rPr>
            </w:pPr>
          </w:p>
          <w:p w14:paraId="6873FF34" w14:textId="5493955A" w:rsidR="000506D0" w:rsidRPr="00F40EF9" w:rsidRDefault="000506D0" w:rsidP="000506D0">
            <w:pPr>
              <w:rPr>
                <w:rFonts w:ascii="Arial" w:hAnsi="Arial" w:cs="Arial"/>
                <w:b w:val="0"/>
                <w:bCs w:val="0"/>
                <w:sz w:val="28"/>
                <w:szCs w:val="28"/>
              </w:rPr>
            </w:pPr>
            <w:r w:rsidRPr="00F40EF9">
              <w:rPr>
                <w:rFonts w:ascii="Arial" w:hAnsi="Arial" w:cs="Arial"/>
                <w:b w:val="0"/>
                <w:bCs w:val="0"/>
                <w:sz w:val="28"/>
                <w:szCs w:val="28"/>
              </w:rPr>
              <w:t>In the consultation survey, there was a mix of qualitative and quantitative data. A variety of public consultations have helped inform this strategy including:</w:t>
            </w:r>
          </w:p>
          <w:p w14:paraId="4512645A" w14:textId="77777777" w:rsidR="000506D0" w:rsidRPr="00F40EF9" w:rsidRDefault="000506D0" w:rsidP="000506D0">
            <w:pPr>
              <w:rPr>
                <w:rFonts w:ascii="Arial" w:hAnsi="Arial" w:cs="Arial"/>
                <w:b w:val="0"/>
                <w:bCs w:val="0"/>
                <w:sz w:val="28"/>
                <w:szCs w:val="28"/>
              </w:rPr>
            </w:pPr>
            <w:r w:rsidRPr="00F40EF9">
              <w:rPr>
                <w:rFonts w:ascii="Arial" w:hAnsi="Arial" w:cs="Arial"/>
                <w:b w:val="0"/>
                <w:bCs w:val="0"/>
                <w:sz w:val="28"/>
                <w:szCs w:val="28"/>
              </w:rPr>
              <w:lastRenderedPageBreak/>
              <w:t>•</w:t>
            </w:r>
            <w:r w:rsidRPr="00F40EF9">
              <w:rPr>
                <w:rFonts w:ascii="Arial" w:hAnsi="Arial" w:cs="Arial"/>
                <w:b w:val="0"/>
                <w:bCs w:val="0"/>
                <w:sz w:val="28"/>
                <w:szCs w:val="28"/>
              </w:rPr>
              <w:tab/>
              <w:t>Public consultation on strategy – 32 responses</w:t>
            </w:r>
          </w:p>
          <w:p w14:paraId="6DA0B133" w14:textId="77777777" w:rsidR="000506D0" w:rsidRPr="00F40EF9" w:rsidRDefault="000506D0" w:rsidP="000506D0">
            <w:pPr>
              <w:rPr>
                <w:rFonts w:ascii="Arial" w:hAnsi="Arial" w:cs="Arial"/>
                <w:b w:val="0"/>
                <w:bCs w:val="0"/>
                <w:sz w:val="28"/>
                <w:szCs w:val="28"/>
              </w:rPr>
            </w:pPr>
            <w:r w:rsidRPr="00F40EF9">
              <w:rPr>
                <w:rFonts w:ascii="Arial" w:hAnsi="Arial" w:cs="Arial"/>
                <w:b w:val="0"/>
                <w:bCs w:val="0"/>
                <w:sz w:val="28"/>
                <w:szCs w:val="28"/>
              </w:rPr>
              <w:t>•</w:t>
            </w:r>
            <w:r w:rsidRPr="00F40EF9">
              <w:rPr>
                <w:rFonts w:ascii="Arial" w:hAnsi="Arial" w:cs="Arial"/>
                <w:b w:val="0"/>
                <w:bCs w:val="0"/>
                <w:sz w:val="28"/>
                <w:szCs w:val="28"/>
              </w:rPr>
              <w:tab/>
              <w:t>Consultation events with Sandwell’s Tenant and Leaseholder Scrutiny Group – 4 responses</w:t>
            </w:r>
          </w:p>
          <w:p w14:paraId="48BAEFEE" w14:textId="77777777" w:rsidR="000506D0" w:rsidRPr="00F40EF9" w:rsidRDefault="000506D0" w:rsidP="000506D0">
            <w:pPr>
              <w:rPr>
                <w:rFonts w:ascii="Arial" w:hAnsi="Arial" w:cs="Arial"/>
                <w:b w:val="0"/>
                <w:bCs w:val="0"/>
                <w:sz w:val="28"/>
                <w:szCs w:val="28"/>
              </w:rPr>
            </w:pPr>
          </w:p>
          <w:p w14:paraId="1FE9397D" w14:textId="32FA5661" w:rsidR="000506D0" w:rsidRDefault="000506D0" w:rsidP="000506D0">
            <w:pPr>
              <w:rPr>
                <w:rFonts w:ascii="Arial" w:hAnsi="Arial" w:cs="Arial"/>
                <w:sz w:val="28"/>
                <w:szCs w:val="28"/>
              </w:rPr>
            </w:pPr>
            <w:r w:rsidRPr="00F40EF9">
              <w:rPr>
                <w:rFonts w:ascii="Arial" w:hAnsi="Arial" w:cs="Arial"/>
                <w:b w:val="0"/>
                <w:bCs w:val="0"/>
                <w:sz w:val="28"/>
                <w:szCs w:val="28"/>
              </w:rPr>
              <w:t>Formal responses were also received from partners, including from developers, registered providers, partner organisations and neighbouring local authorities.</w:t>
            </w:r>
          </w:p>
          <w:p w14:paraId="48D0A5F3" w14:textId="077B2589" w:rsidR="00074EB8" w:rsidRDefault="00074EB8" w:rsidP="000506D0">
            <w:pPr>
              <w:rPr>
                <w:rFonts w:ascii="Arial" w:hAnsi="Arial" w:cs="Arial"/>
                <w:b w:val="0"/>
                <w:bCs w:val="0"/>
                <w:sz w:val="28"/>
                <w:szCs w:val="28"/>
              </w:rPr>
            </w:pPr>
          </w:p>
          <w:p w14:paraId="1A5BAC79" w14:textId="29CB8294" w:rsidR="00074EB8" w:rsidRPr="00FD55BE" w:rsidRDefault="00074EB8" w:rsidP="000506D0">
            <w:pPr>
              <w:rPr>
                <w:rFonts w:ascii="Arial" w:hAnsi="Arial" w:cs="Arial"/>
                <w:b w:val="0"/>
                <w:bCs w:val="0"/>
                <w:sz w:val="28"/>
                <w:szCs w:val="28"/>
              </w:rPr>
            </w:pPr>
            <w:r w:rsidRPr="00074EB8">
              <w:rPr>
                <w:rFonts w:ascii="Arial" w:hAnsi="Arial" w:cs="Arial"/>
                <w:b w:val="0"/>
                <w:bCs w:val="0"/>
                <w:sz w:val="28"/>
                <w:szCs w:val="28"/>
              </w:rPr>
              <w:t>In addition, the draft Strategy was presented to the Safer Neighbourhoods and Active Communities Scrutiny (SNAC) Board on 24th November 2022</w:t>
            </w:r>
            <w:r>
              <w:rPr>
                <w:rFonts w:ascii="Arial" w:hAnsi="Arial" w:cs="Arial"/>
                <w:b w:val="0"/>
                <w:bCs w:val="0"/>
                <w:sz w:val="28"/>
                <w:szCs w:val="28"/>
              </w:rPr>
              <w:t xml:space="preserve"> and at Leadership Team meeting</w:t>
            </w:r>
            <w:r w:rsidR="00FD55BE">
              <w:rPr>
                <w:rFonts w:ascii="Arial" w:hAnsi="Arial" w:cs="Arial"/>
                <w:b w:val="0"/>
                <w:bCs w:val="0"/>
                <w:sz w:val="28"/>
                <w:szCs w:val="28"/>
              </w:rPr>
              <w:t xml:space="preserve"> on</w:t>
            </w:r>
            <w:r>
              <w:rPr>
                <w:rFonts w:ascii="Arial" w:hAnsi="Arial" w:cs="Arial"/>
                <w:b w:val="0"/>
                <w:bCs w:val="0"/>
                <w:sz w:val="28"/>
                <w:szCs w:val="28"/>
              </w:rPr>
              <w:t xml:space="preserve"> May 9</w:t>
            </w:r>
            <w:r w:rsidR="00FD55BE" w:rsidRPr="00FD55BE">
              <w:rPr>
                <w:rFonts w:ascii="Arial" w:hAnsi="Arial" w:cs="Arial"/>
                <w:b w:val="0"/>
                <w:bCs w:val="0"/>
                <w:sz w:val="28"/>
                <w:szCs w:val="28"/>
                <w:vertAlign w:val="superscript"/>
              </w:rPr>
              <w:t>th</w:t>
            </w:r>
            <w:r w:rsidR="00FD55BE">
              <w:rPr>
                <w:rFonts w:ascii="Arial" w:hAnsi="Arial" w:cs="Arial"/>
                <w:b w:val="0"/>
                <w:bCs w:val="0"/>
                <w:sz w:val="28"/>
                <w:szCs w:val="28"/>
              </w:rPr>
              <w:t xml:space="preserve"> 2023.</w:t>
            </w:r>
          </w:p>
          <w:p w14:paraId="4D775D00" w14:textId="77777777" w:rsidR="00AB08EE" w:rsidRPr="000506D0" w:rsidRDefault="00AB08EE" w:rsidP="000506D0">
            <w:pPr>
              <w:rPr>
                <w:rFonts w:ascii="Arial" w:hAnsi="Arial" w:cs="Arial"/>
                <w:b w:val="0"/>
                <w:bCs w:val="0"/>
                <w:sz w:val="28"/>
                <w:szCs w:val="28"/>
              </w:rPr>
            </w:pPr>
          </w:p>
          <w:p w14:paraId="36C32CCF" w14:textId="7511FDFF" w:rsidR="00080348" w:rsidRPr="00080348" w:rsidRDefault="00080348" w:rsidP="00080348">
            <w:pPr>
              <w:rPr>
                <w:rFonts w:ascii="Arial" w:hAnsi="Arial" w:cs="Arial"/>
                <w:b w:val="0"/>
                <w:bCs w:val="0"/>
                <w:sz w:val="28"/>
                <w:szCs w:val="28"/>
                <w:u w:val="single"/>
              </w:rPr>
            </w:pPr>
            <w:r w:rsidRPr="00080348">
              <w:rPr>
                <w:rFonts w:ascii="Arial" w:hAnsi="Arial" w:cs="Arial"/>
                <w:b w:val="0"/>
                <w:bCs w:val="0"/>
                <w:sz w:val="28"/>
                <w:szCs w:val="28"/>
                <w:u w:val="single"/>
              </w:rPr>
              <w:t>Consultation Findings</w:t>
            </w:r>
          </w:p>
          <w:p w14:paraId="789AD291" w14:textId="77777777" w:rsidR="00080348" w:rsidRPr="00080348" w:rsidRDefault="00080348" w:rsidP="00080348">
            <w:pPr>
              <w:rPr>
                <w:rFonts w:ascii="Arial" w:hAnsi="Arial" w:cs="Arial"/>
                <w:b w:val="0"/>
                <w:bCs w:val="0"/>
                <w:sz w:val="28"/>
                <w:szCs w:val="28"/>
              </w:rPr>
            </w:pPr>
          </w:p>
          <w:p w14:paraId="668D0EEB" w14:textId="77777777" w:rsidR="00080348" w:rsidRPr="00080348" w:rsidRDefault="00080348" w:rsidP="00080348">
            <w:pPr>
              <w:numPr>
                <w:ilvl w:val="0"/>
                <w:numId w:val="18"/>
              </w:numPr>
              <w:rPr>
                <w:rFonts w:ascii="Arial" w:hAnsi="Arial" w:cs="Arial"/>
                <w:b w:val="0"/>
                <w:bCs w:val="0"/>
                <w:sz w:val="28"/>
                <w:szCs w:val="28"/>
              </w:rPr>
            </w:pPr>
            <w:r w:rsidRPr="00080348">
              <w:rPr>
                <w:rFonts w:ascii="Arial" w:hAnsi="Arial" w:cs="Arial"/>
                <w:b w:val="0"/>
                <w:bCs w:val="0"/>
                <w:sz w:val="28"/>
                <w:szCs w:val="28"/>
              </w:rPr>
              <w:t>Support across all themes and priorities was relatively high, with a large proportion of the respondents either tending to agree or strongly agreeing. The average agreement was 85%, which demonstrates the strong level of support for the Housing Strategy overall.</w:t>
            </w:r>
          </w:p>
          <w:p w14:paraId="4C822C28" w14:textId="77777777" w:rsidR="00080348" w:rsidRPr="00080348" w:rsidRDefault="00080348" w:rsidP="00080348">
            <w:pPr>
              <w:numPr>
                <w:ilvl w:val="0"/>
                <w:numId w:val="18"/>
              </w:numPr>
              <w:rPr>
                <w:rFonts w:ascii="Arial" w:hAnsi="Arial" w:cs="Arial"/>
                <w:b w:val="0"/>
                <w:bCs w:val="0"/>
                <w:sz w:val="28"/>
                <w:szCs w:val="28"/>
              </w:rPr>
            </w:pPr>
            <w:r w:rsidRPr="00080348">
              <w:rPr>
                <w:rFonts w:ascii="Arial" w:hAnsi="Arial" w:cs="Arial"/>
                <w:b w:val="0"/>
                <w:bCs w:val="0"/>
                <w:sz w:val="28"/>
                <w:szCs w:val="28"/>
              </w:rPr>
              <w:t>Respondents seem confident that these are the right ways to achieve the overall priorities.</w:t>
            </w:r>
          </w:p>
          <w:p w14:paraId="38E4CBC1" w14:textId="77777777" w:rsidR="00080348" w:rsidRPr="00080348" w:rsidRDefault="00080348" w:rsidP="00080348">
            <w:pPr>
              <w:numPr>
                <w:ilvl w:val="0"/>
                <w:numId w:val="18"/>
              </w:numPr>
              <w:rPr>
                <w:rFonts w:ascii="Arial" w:hAnsi="Arial" w:cs="Arial"/>
                <w:b w:val="0"/>
                <w:bCs w:val="0"/>
                <w:sz w:val="28"/>
                <w:szCs w:val="28"/>
              </w:rPr>
            </w:pPr>
            <w:r w:rsidRPr="00080348">
              <w:rPr>
                <w:rFonts w:ascii="Arial" w:hAnsi="Arial" w:cs="Arial"/>
                <w:b w:val="0"/>
                <w:bCs w:val="0"/>
                <w:sz w:val="28"/>
                <w:szCs w:val="28"/>
              </w:rPr>
              <w:t>Across the 5 priorities for housing, the most well received amongst respondents was ‘providing affordable homes’, which had 100% agreeance overall.</w:t>
            </w:r>
          </w:p>
          <w:p w14:paraId="3C69810E" w14:textId="2A405FAC" w:rsidR="00080348" w:rsidRPr="00F40EF9" w:rsidRDefault="00080348" w:rsidP="00080348">
            <w:pPr>
              <w:numPr>
                <w:ilvl w:val="0"/>
                <w:numId w:val="18"/>
              </w:numPr>
              <w:rPr>
                <w:rFonts w:ascii="Arial" w:hAnsi="Arial" w:cs="Arial"/>
                <w:b w:val="0"/>
                <w:bCs w:val="0"/>
                <w:sz w:val="28"/>
                <w:szCs w:val="28"/>
              </w:rPr>
            </w:pPr>
            <w:r w:rsidRPr="00080348">
              <w:rPr>
                <w:rFonts w:ascii="Arial" w:hAnsi="Arial" w:cs="Arial"/>
                <w:b w:val="0"/>
                <w:bCs w:val="0"/>
                <w:sz w:val="28"/>
                <w:szCs w:val="28"/>
              </w:rPr>
              <w:t>Other priorities also still received high levels of support, with ‘supporting people’s health through housing’ producing 94% agreement, ‘quality housing for all’ receiving 91.5% and ‘making the best use of the homes we have’ gaining 85% agreement.</w:t>
            </w:r>
          </w:p>
          <w:p w14:paraId="6622E7F7" w14:textId="77777777" w:rsidR="00080348" w:rsidRPr="00F40EF9" w:rsidRDefault="00080348" w:rsidP="00080348">
            <w:pPr>
              <w:numPr>
                <w:ilvl w:val="0"/>
                <w:numId w:val="18"/>
              </w:numPr>
              <w:rPr>
                <w:rFonts w:ascii="Arial" w:hAnsi="Arial" w:cs="Arial"/>
                <w:b w:val="0"/>
                <w:bCs w:val="0"/>
                <w:sz w:val="28"/>
                <w:szCs w:val="28"/>
              </w:rPr>
            </w:pPr>
            <w:r w:rsidRPr="00F40EF9">
              <w:rPr>
                <w:rFonts w:ascii="Arial" w:hAnsi="Arial" w:cs="Arial"/>
                <w:b w:val="0"/>
                <w:bCs w:val="0"/>
                <w:sz w:val="28"/>
                <w:szCs w:val="28"/>
              </w:rPr>
              <w:t xml:space="preserve">The only area where agreement was below average (85%) was on whether respondents support the council’s priorities on addressing climate change and fuel poverty, which 66% supported. </w:t>
            </w:r>
          </w:p>
          <w:p w14:paraId="6429ED0F" w14:textId="77777777" w:rsidR="00080348" w:rsidRPr="00F40EF9" w:rsidRDefault="00080348" w:rsidP="00080348">
            <w:pPr>
              <w:numPr>
                <w:ilvl w:val="0"/>
                <w:numId w:val="18"/>
              </w:numPr>
              <w:rPr>
                <w:rFonts w:ascii="Arial" w:hAnsi="Arial" w:cs="Arial"/>
                <w:b w:val="0"/>
                <w:bCs w:val="0"/>
                <w:sz w:val="28"/>
                <w:szCs w:val="28"/>
              </w:rPr>
            </w:pPr>
            <w:r w:rsidRPr="00F40EF9">
              <w:rPr>
                <w:rFonts w:ascii="Arial" w:hAnsi="Arial" w:cs="Arial"/>
                <w:b w:val="0"/>
                <w:bCs w:val="0"/>
                <w:sz w:val="28"/>
                <w:szCs w:val="28"/>
              </w:rPr>
              <w:t>A number of key words and phrases emerged repeatedly, with references to housing affordability, preservation of open spaces, local people, supportive infrastructure and increased social housing.</w:t>
            </w:r>
          </w:p>
          <w:p w14:paraId="0EBAED7A" w14:textId="77777777" w:rsidR="0083228C" w:rsidRPr="0083228C" w:rsidRDefault="0083228C" w:rsidP="0083228C">
            <w:pPr>
              <w:rPr>
                <w:rFonts w:ascii="Arial" w:hAnsi="Arial" w:cs="Arial"/>
                <w:sz w:val="28"/>
                <w:szCs w:val="28"/>
              </w:rPr>
            </w:pPr>
          </w:p>
          <w:p w14:paraId="3435279B" w14:textId="77777777" w:rsidR="0083228C" w:rsidRPr="0083228C" w:rsidRDefault="0083228C" w:rsidP="0083228C">
            <w:pPr>
              <w:rPr>
                <w:rFonts w:ascii="Arial" w:hAnsi="Arial" w:cs="Arial"/>
                <w:b w:val="0"/>
                <w:bCs w:val="0"/>
                <w:sz w:val="28"/>
                <w:szCs w:val="28"/>
                <w:u w:val="single"/>
              </w:rPr>
            </w:pPr>
            <w:r w:rsidRPr="0083228C">
              <w:rPr>
                <w:rFonts w:ascii="Arial" w:hAnsi="Arial" w:cs="Arial"/>
                <w:b w:val="0"/>
                <w:bCs w:val="0"/>
                <w:sz w:val="28"/>
                <w:szCs w:val="28"/>
                <w:u w:val="single"/>
              </w:rPr>
              <w:t>Detailed contributions and amendments:</w:t>
            </w:r>
          </w:p>
          <w:p w14:paraId="763D2751" w14:textId="77777777" w:rsidR="0083228C" w:rsidRPr="0083228C" w:rsidRDefault="0083228C" w:rsidP="0083228C">
            <w:pPr>
              <w:rPr>
                <w:rFonts w:ascii="Arial" w:hAnsi="Arial" w:cs="Arial"/>
                <w:sz w:val="28"/>
                <w:szCs w:val="28"/>
                <w:u w:val="single"/>
              </w:rPr>
            </w:pPr>
          </w:p>
          <w:p w14:paraId="231A4F9B" w14:textId="77777777" w:rsidR="0083228C" w:rsidRPr="0083228C" w:rsidRDefault="0083228C" w:rsidP="0083228C">
            <w:pPr>
              <w:rPr>
                <w:rFonts w:ascii="Arial" w:hAnsi="Arial" w:cs="Arial"/>
                <w:b w:val="0"/>
                <w:bCs w:val="0"/>
                <w:sz w:val="28"/>
                <w:szCs w:val="28"/>
              </w:rPr>
            </w:pPr>
            <w:r w:rsidRPr="0083228C">
              <w:rPr>
                <w:rFonts w:ascii="Arial" w:hAnsi="Arial" w:cs="Arial"/>
                <w:b w:val="0"/>
                <w:bCs w:val="0"/>
                <w:sz w:val="28"/>
                <w:szCs w:val="28"/>
              </w:rPr>
              <w:t>The consultation also highlighted a number of additional suggestions which have been considered and adopted in the final Housing Strategy draft.</w:t>
            </w:r>
          </w:p>
          <w:p w14:paraId="436CA67B" w14:textId="77777777" w:rsidR="0083228C" w:rsidRPr="0083228C" w:rsidRDefault="0083228C" w:rsidP="0083228C">
            <w:pPr>
              <w:rPr>
                <w:rFonts w:ascii="Arial" w:hAnsi="Arial" w:cs="Arial"/>
                <w:sz w:val="28"/>
                <w:szCs w:val="28"/>
                <w:u w:val="single"/>
              </w:rPr>
            </w:pPr>
          </w:p>
          <w:tbl>
            <w:tblPr>
              <w:tblStyle w:val="TableGrid"/>
              <w:tblW w:w="9381" w:type="dxa"/>
              <w:tblLook w:val="04A0" w:firstRow="1" w:lastRow="0" w:firstColumn="1" w:lastColumn="0" w:noHBand="0" w:noVBand="1"/>
            </w:tblPr>
            <w:tblGrid>
              <w:gridCol w:w="5080"/>
              <w:gridCol w:w="4301"/>
            </w:tblGrid>
            <w:tr w:rsidR="0083228C" w:rsidRPr="0083228C" w14:paraId="713C36EF" w14:textId="77777777" w:rsidTr="0083228C">
              <w:tc>
                <w:tcPr>
                  <w:tcW w:w="5080" w:type="dxa"/>
                </w:tcPr>
                <w:p w14:paraId="3A3B86DD" w14:textId="77777777" w:rsidR="0083228C" w:rsidRPr="0083228C" w:rsidRDefault="0083228C" w:rsidP="0083228C">
                  <w:pPr>
                    <w:rPr>
                      <w:rFonts w:ascii="Arial" w:hAnsi="Arial" w:cs="Arial"/>
                      <w:b/>
                      <w:bCs/>
                      <w:sz w:val="28"/>
                      <w:szCs w:val="28"/>
                    </w:rPr>
                  </w:pPr>
                  <w:r w:rsidRPr="0083228C">
                    <w:rPr>
                      <w:rFonts w:ascii="Arial" w:hAnsi="Arial" w:cs="Arial"/>
                      <w:b/>
                      <w:bCs/>
                      <w:sz w:val="28"/>
                      <w:szCs w:val="28"/>
                    </w:rPr>
                    <w:t>Consultation response received</w:t>
                  </w:r>
                </w:p>
              </w:tc>
              <w:tc>
                <w:tcPr>
                  <w:tcW w:w="4301" w:type="dxa"/>
                </w:tcPr>
                <w:p w14:paraId="18B19F62" w14:textId="77777777" w:rsidR="0083228C" w:rsidRPr="0083228C" w:rsidRDefault="0083228C" w:rsidP="0083228C">
                  <w:pPr>
                    <w:rPr>
                      <w:rFonts w:ascii="Arial" w:hAnsi="Arial" w:cs="Arial"/>
                      <w:b/>
                      <w:bCs/>
                      <w:sz w:val="28"/>
                      <w:szCs w:val="28"/>
                    </w:rPr>
                  </w:pPr>
                  <w:r w:rsidRPr="0083228C">
                    <w:rPr>
                      <w:rFonts w:ascii="Arial" w:hAnsi="Arial" w:cs="Arial"/>
                      <w:b/>
                      <w:bCs/>
                      <w:sz w:val="28"/>
                      <w:szCs w:val="28"/>
                    </w:rPr>
                    <w:t>Our response</w:t>
                  </w:r>
                </w:p>
              </w:tc>
            </w:tr>
            <w:tr w:rsidR="0083228C" w:rsidRPr="0083228C" w14:paraId="42AAF77C" w14:textId="77777777" w:rsidTr="0083228C">
              <w:tc>
                <w:tcPr>
                  <w:tcW w:w="5080" w:type="dxa"/>
                </w:tcPr>
                <w:p w14:paraId="2E1461D7" w14:textId="77777777" w:rsidR="0083228C" w:rsidRPr="0083228C" w:rsidRDefault="0083228C" w:rsidP="0083228C">
                  <w:pPr>
                    <w:rPr>
                      <w:rFonts w:ascii="Arial" w:hAnsi="Arial" w:cs="Arial"/>
                      <w:sz w:val="28"/>
                      <w:szCs w:val="28"/>
                    </w:rPr>
                  </w:pPr>
                  <w:r w:rsidRPr="0083228C">
                    <w:rPr>
                      <w:rFonts w:ascii="Arial" w:hAnsi="Arial" w:cs="Arial"/>
                      <w:sz w:val="28"/>
                      <w:szCs w:val="28"/>
                    </w:rPr>
                    <w:t>Any housing development needs to be supported by the suitable infrastructure.</w:t>
                  </w:r>
                </w:p>
              </w:tc>
              <w:tc>
                <w:tcPr>
                  <w:tcW w:w="4301" w:type="dxa"/>
                </w:tcPr>
                <w:p w14:paraId="5EFA480D" w14:textId="77777777" w:rsidR="0083228C" w:rsidRPr="0083228C" w:rsidRDefault="0083228C" w:rsidP="0083228C">
                  <w:pPr>
                    <w:rPr>
                      <w:rFonts w:ascii="Arial" w:hAnsi="Arial" w:cs="Arial"/>
                      <w:sz w:val="28"/>
                      <w:szCs w:val="28"/>
                    </w:rPr>
                  </w:pPr>
                  <w:r w:rsidRPr="0083228C">
                    <w:rPr>
                      <w:rFonts w:ascii="Arial" w:hAnsi="Arial" w:cs="Arial"/>
                      <w:sz w:val="28"/>
                      <w:szCs w:val="28"/>
                    </w:rPr>
                    <w:t xml:space="preserve">Further information required in Priorities 1 and 3 as to how Sandwell Council will help to </w:t>
                  </w:r>
                  <w:r w:rsidRPr="0083228C">
                    <w:rPr>
                      <w:rFonts w:ascii="Arial" w:hAnsi="Arial" w:cs="Arial"/>
                      <w:sz w:val="28"/>
                      <w:szCs w:val="28"/>
                    </w:rPr>
                    <w:lastRenderedPageBreak/>
                    <w:t>deliver infrastructure and services to support growth.</w:t>
                  </w:r>
                </w:p>
              </w:tc>
            </w:tr>
            <w:tr w:rsidR="0083228C" w:rsidRPr="0083228C" w14:paraId="05E4BA53" w14:textId="77777777" w:rsidTr="0083228C">
              <w:tc>
                <w:tcPr>
                  <w:tcW w:w="5080" w:type="dxa"/>
                </w:tcPr>
                <w:p w14:paraId="33E524F1" w14:textId="77777777" w:rsidR="0083228C" w:rsidRPr="0083228C" w:rsidRDefault="0083228C" w:rsidP="0083228C">
                  <w:pPr>
                    <w:rPr>
                      <w:rFonts w:ascii="Arial" w:hAnsi="Arial" w:cs="Arial"/>
                      <w:sz w:val="28"/>
                      <w:szCs w:val="28"/>
                    </w:rPr>
                  </w:pPr>
                  <w:r w:rsidRPr="0083228C">
                    <w:rPr>
                      <w:rFonts w:ascii="Arial" w:hAnsi="Arial" w:cs="Arial"/>
                      <w:sz w:val="28"/>
                      <w:szCs w:val="28"/>
                    </w:rPr>
                    <w:lastRenderedPageBreak/>
                    <w:t>Sandwell Council needs to compensate for the loss of Council houses that were sold off but not replaced.</w:t>
                  </w:r>
                </w:p>
              </w:tc>
              <w:tc>
                <w:tcPr>
                  <w:tcW w:w="4301" w:type="dxa"/>
                </w:tcPr>
                <w:p w14:paraId="78C703AB" w14:textId="77777777" w:rsidR="0083228C" w:rsidRPr="0083228C" w:rsidRDefault="0083228C" w:rsidP="0083228C">
                  <w:pPr>
                    <w:rPr>
                      <w:rFonts w:ascii="Arial" w:hAnsi="Arial" w:cs="Arial"/>
                      <w:sz w:val="28"/>
                      <w:szCs w:val="28"/>
                    </w:rPr>
                  </w:pPr>
                  <w:r w:rsidRPr="0083228C">
                    <w:rPr>
                      <w:rFonts w:ascii="Arial" w:hAnsi="Arial" w:cs="Arial"/>
                      <w:sz w:val="28"/>
                      <w:szCs w:val="28"/>
                    </w:rPr>
                    <w:t xml:space="preserve">We will include information that ‘Councils are set to retain 100% of right to buy receipts for two years’. Further, we will add an action ensuring that the money which the council retains from right to buy sales will then be used to fund the one-for-one replacement of the social housing stock sold off via the scheme. </w:t>
                  </w:r>
                </w:p>
              </w:tc>
            </w:tr>
            <w:tr w:rsidR="0083228C" w:rsidRPr="0083228C" w14:paraId="12799A3A" w14:textId="77777777" w:rsidTr="0083228C">
              <w:tc>
                <w:tcPr>
                  <w:tcW w:w="5080" w:type="dxa"/>
                </w:tcPr>
                <w:p w14:paraId="32CCB7BA" w14:textId="77777777" w:rsidR="0083228C" w:rsidRPr="0083228C" w:rsidRDefault="0083228C" w:rsidP="0083228C">
                  <w:pPr>
                    <w:rPr>
                      <w:rFonts w:ascii="Arial" w:hAnsi="Arial" w:cs="Arial"/>
                      <w:sz w:val="28"/>
                      <w:szCs w:val="28"/>
                    </w:rPr>
                  </w:pPr>
                  <w:r w:rsidRPr="0083228C">
                    <w:rPr>
                      <w:rFonts w:ascii="Arial" w:hAnsi="Arial" w:cs="Arial"/>
                      <w:sz w:val="28"/>
                      <w:szCs w:val="28"/>
                    </w:rPr>
                    <w:t>More choice in accommodation when prioritising keyworkers.</w:t>
                  </w:r>
                </w:p>
              </w:tc>
              <w:tc>
                <w:tcPr>
                  <w:tcW w:w="4301" w:type="dxa"/>
                </w:tcPr>
                <w:p w14:paraId="72B12F89" w14:textId="77777777" w:rsidR="0083228C" w:rsidRPr="0083228C" w:rsidRDefault="0083228C" w:rsidP="0083228C">
                  <w:pPr>
                    <w:rPr>
                      <w:rFonts w:ascii="Arial" w:hAnsi="Arial" w:cs="Arial"/>
                      <w:sz w:val="28"/>
                      <w:szCs w:val="28"/>
                    </w:rPr>
                  </w:pPr>
                  <w:r w:rsidRPr="0083228C">
                    <w:rPr>
                      <w:rFonts w:ascii="Arial" w:hAnsi="Arial" w:cs="Arial"/>
                      <w:sz w:val="28"/>
                      <w:szCs w:val="28"/>
                    </w:rPr>
                    <w:t>Within page 12 of the document, under our commitment to 'Improve access to affordable housing for essential keyworkers', we will include a commitment to explore how housing allocations can prioritise keyworkers as part of our Housing Allocations Policy review later in 2023.</w:t>
                  </w:r>
                </w:p>
              </w:tc>
            </w:tr>
            <w:tr w:rsidR="0083228C" w:rsidRPr="0083228C" w14:paraId="68261253" w14:textId="77777777" w:rsidTr="0083228C">
              <w:tc>
                <w:tcPr>
                  <w:tcW w:w="5080" w:type="dxa"/>
                </w:tcPr>
                <w:p w14:paraId="5E1E557F" w14:textId="77777777" w:rsidR="0083228C" w:rsidRPr="0083228C" w:rsidRDefault="0083228C" w:rsidP="0083228C">
                  <w:pPr>
                    <w:rPr>
                      <w:rFonts w:ascii="Arial" w:hAnsi="Arial" w:cs="Arial"/>
                      <w:sz w:val="28"/>
                      <w:szCs w:val="28"/>
                    </w:rPr>
                  </w:pPr>
                  <w:r w:rsidRPr="0083228C">
                    <w:rPr>
                      <w:rFonts w:ascii="Arial" w:hAnsi="Arial" w:cs="Arial"/>
                      <w:sz w:val="28"/>
                      <w:szCs w:val="28"/>
                    </w:rPr>
                    <w:t>Preserving green spaces and not using these for housing developments is essential.</w:t>
                  </w:r>
                </w:p>
              </w:tc>
              <w:tc>
                <w:tcPr>
                  <w:tcW w:w="4301" w:type="dxa"/>
                </w:tcPr>
                <w:p w14:paraId="4CC2CC57" w14:textId="77777777" w:rsidR="0083228C" w:rsidRPr="0083228C" w:rsidRDefault="0083228C" w:rsidP="0083228C">
                  <w:pPr>
                    <w:rPr>
                      <w:rFonts w:ascii="Arial" w:hAnsi="Arial" w:cs="Arial"/>
                      <w:sz w:val="28"/>
                      <w:szCs w:val="28"/>
                    </w:rPr>
                  </w:pPr>
                  <w:r w:rsidRPr="0083228C">
                    <w:rPr>
                      <w:rFonts w:ascii="Arial" w:hAnsi="Arial" w:cs="Arial"/>
                      <w:sz w:val="28"/>
                      <w:szCs w:val="28"/>
                    </w:rPr>
                    <w:t>Within priorities 1, 4 and 5 of the Housing Strategy, there needs to be an explicit link between housing and greenspaces. The document also needs to link in with overarching priorities such as Sandwell's Climate Change Strategy. In addition, outlining commitments such as supporting the Greenspace Strategy Delivery Board.</w:t>
                  </w:r>
                </w:p>
              </w:tc>
            </w:tr>
            <w:tr w:rsidR="0083228C" w:rsidRPr="0083228C" w14:paraId="6DBCC14D" w14:textId="77777777" w:rsidTr="0083228C">
              <w:tc>
                <w:tcPr>
                  <w:tcW w:w="5080" w:type="dxa"/>
                </w:tcPr>
                <w:p w14:paraId="1799E980" w14:textId="77777777" w:rsidR="0083228C" w:rsidRPr="0083228C" w:rsidRDefault="0083228C" w:rsidP="0083228C">
                  <w:pPr>
                    <w:rPr>
                      <w:rFonts w:ascii="Arial" w:hAnsi="Arial" w:cs="Arial"/>
                      <w:sz w:val="28"/>
                      <w:szCs w:val="28"/>
                    </w:rPr>
                  </w:pPr>
                  <w:r w:rsidRPr="0083228C">
                    <w:rPr>
                      <w:rFonts w:ascii="Arial" w:hAnsi="Arial" w:cs="Arial"/>
                      <w:sz w:val="28"/>
                      <w:szCs w:val="28"/>
                    </w:rPr>
                    <w:t>We need more housing that will help young couples get onto the housing ladder.</w:t>
                  </w:r>
                </w:p>
                <w:p w14:paraId="069F83D5" w14:textId="77777777" w:rsidR="0083228C" w:rsidRPr="0083228C" w:rsidRDefault="0083228C" w:rsidP="0083228C">
                  <w:pPr>
                    <w:rPr>
                      <w:rFonts w:ascii="Arial" w:hAnsi="Arial" w:cs="Arial"/>
                      <w:sz w:val="28"/>
                      <w:szCs w:val="28"/>
                    </w:rPr>
                  </w:pPr>
                </w:p>
                <w:p w14:paraId="30913BED" w14:textId="77777777" w:rsidR="0083228C" w:rsidRPr="0083228C" w:rsidRDefault="0083228C" w:rsidP="0083228C">
                  <w:pPr>
                    <w:rPr>
                      <w:rFonts w:ascii="Arial" w:hAnsi="Arial" w:cs="Arial"/>
                      <w:sz w:val="28"/>
                      <w:szCs w:val="28"/>
                    </w:rPr>
                  </w:pPr>
                  <w:r w:rsidRPr="0083228C">
                    <w:rPr>
                      <w:rFonts w:ascii="Arial" w:hAnsi="Arial" w:cs="Arial"/>
                      <w:sz w:val="28"/>
                      <w:szCs w:val="28"/>
                    </w:rPr>
                    <w:t xml:space="preserve">There is a shortage of affordable homes for first time buyers. </w:t>
                  </w:r>
                </w:p>
                <w:p w14:paraId="4EB4B9C1" w14:textId="77777777" w:rsidR="0083228C" w:rsidRPr="0083228C" w:rsidRDefault="0083228C" w:rsidP="0083228C">
                  <w:pPr>
                    <w:rPr>
                      <w:rFonts w:ascii="Arial" w:hAnsi="Arial" w:cs="Arial"/>
                      <w:sz w:val="28"/>
                      <w:szCs w:val="28"/>
                    </w:rPr>
                  </w:pPr>
                </w:p>
              </w:tc>
              <w:tc>
                <w:tcPr>
                  <w:tcW w:w="4301" w:type="dxa"/>
                </w:tcPr>
                <w:p w14:paraId="064705F8" w14:textId="77777777" w:rsidR="0083228C" w:rsidRPr="0083228C" w:rsidRDefault="0083228C" w:rsidP="0083228C">
                  <w:pPr>
                    <w:rPr>
                      <w:rFonts w:ascii="Arial" w:hAnsi="Arial" w:cs="Arial"/>
                      <w:sz w:val="28"/>
                      <w:szCs w:val="28"/>
                    </w:rPr>
                  </w:pPr>
                  <w:r w:rsidRPr="0083228C">
                    <w:rPr>
                      <w:rFonts w:ascii="Arial" w:hAnsi="Arial" w:cs="Arial"/>
                      <w:sz w:val="28"/>
                      <w:szCs w:val="28"/>
                    </w:rPr>
                    <w:t xml:space="preserve">Within Priority 1 of the document, greater promotion needs to be made on how young couples and families amongst others can benefit from schemes such as First Homes which will provide additional affordable housing on S106 developments. </w:t>
                  </w:r>
                </w:p>
              </w:tc>
            </w:tr>
            <w:tr w:rsidR="0083228C" w:rsidRPr="0083228C" w14:paraId="561B0738" w14:textId="77777777" w:rsidTr="0083228C">
              <w:tc>
                <w:tcPr>
                  <w:tcW w:w="5080" w:type="dxa"/>
                </w:tcPr>
                <w:p w14:paraId="7D508860" w14:textId="77777777" w:rsidR="0083228C" w:rsidRPr="0083228C" w:rsidRDefault="0083228C" w:rsidP="0083228C">
                  <w:pPr>
                    <w:rPr>
                      <w:rFonts w:ascii="Arial" w:hAnsi="Arial" w:cs="Arial"/>
                      <w:sz w:val="28"/>
                      <w:szCs w:val="28"/>
                    </w:rPr>
                  </w:pPr>
                  <w:r w:rsidRPr="0083228C">
                    <w:rPr>
                      <w:rFonts w:ascii="Arial" w:hAnsi="Arial" w:cs="Arial"/>
                      <w:sz w:val="28"/>
                      <w:szCs w:val="28"/>
                    </w:rPr>
                    <w:lastRenderedPageBreak/>
                    <w:t>There is a lack of connection between LHA rates and PRS rents. I am not sure the strategy provides any solution as to how rents can be brought to affordable levels.</w:t>
                  </w:r>
                </w:p>
              </w:tc>
              <w:tc>
                <w:tcPr>
                  <w:tcW w:w="4301" w:type="dxa"/>
                </w:tcPr>
                <w:p w14:paraId="158CD02D" w14:textId="77777777" w:rsidR="0083228C" w:rsidRPr="0083228C" w:rsidRDefault="0083228C" w:rsidP="0083228C">
                  <w:pPr>
                    <w:rPr>
                      <w:rFonts w:ascii="Arial" w:hAnsi="Arial" w:cs="Arial"/>
                      <w:sz w:val="28"/>
                      <w:szCs w:val="28"/>
                    </w:rPr>
                  </w:pPr>
                  <w:r w:rsidRPr="0083228C">
                    <w:rPr>
                      <w:rFonts w:ascii="Arial" w:hAnsi="Arial" w:cs="Arial"/>
                      <w:sz w:val="28"/>
                      <w:szCs w:val="28"/>
                    </w:rPr>
                    <w:t>More direct actions needed in priorities 1 and 3 in relation to how we will address the lack of affordability in the private rented sector.</w:t>
                  </w:r>
                </w:p>
              </w:tc>
            </w:tr>
            <w:tr w:rsidR="0083228C" w:rsidRPr="0083228C" w14:paraId="7080AB51" w14:textId="77777777" w:rsidTr="0083228C">
              <w:tc>
                <w:tcPr>
                  <w:tcW w:w="5080" w:type="dxa"/>
                </w:tcPr>
                <w:p w14:paraId="65F0C403" w14:textId="77777777" w:rsidR="0083228C" w:rsidRPr="0083228C" w:rsidRDefault="0083228C" w:rsidP="0083228C">
                  <w:pPr>
                    <w:rPr>
                      <w:rFonts w:ascii="Arial" w:hAnsi="Arial" w:cs="Arial"/>
                      <w:sz w:val="28"/>
                      <w:szCs w:val="28"/>
                    </w:rPr>
                  </w:pPr>
                  <w:r w:rsidRPr="0083228C">
                    <w:rPr>
                      <w:rFonts w:ascii="Arial" w:hAnsi="Arial" w:cs="Arial"/>
                      <w:sz w:val="28"/>
                      <w:szCs w:val="28"/>
                    </w:rPr>
                    <w:t>Sandwell should be looking at how to raise money to build more housing stock.</w:t>
                  </w:r>
                </w:p>
              </w:tc>
              <w:tc>
                <w:tcPr>
                  <w:tcW w:w="4301" w:type="dxa"/>
                </w:tcPr>
                <w:p w14:paraId="609C8AAB" w14:textId="77777777" w:rsidR="0083228C" w:rsidRPr="0083228C" w:rsidRDefault="0083228C" w:rsidP="0083228C">
                  <w:pPr>
                    <w:rPr>
                      <w:rFonts w:ascii="Arial" w:hAnsi="Arial" w:cs="Arial"/>
                      <w:sz w:val="28"/>
                      <w:szCs w:val="28"/>
                    </w:rPr>
                  </w:pPr>
                  <w:r w:rsidRPr="0083228C">
                    <w:rPr>
                      <w:rFonts w:ascii="Arial" w:hAnsi="Arial" w:cs="Arial"/>
                      <w:sz w:val="28"/>
                      <w:szCs w:val="28"/>
                    </w:rPr>
                    <w:t>Whilst funding is mentioned in relation to retrofit, funding within new builds isn’t mentioned. Priorities 1 and 3 of the strategy need to provide more detail in our aims and objectives around how we aim to acquire external funding for new build housing, for instance, elaborating on how we have said we will work with Homes England within future housing development.</w:t>
                  </w:r>
                </w:p>
              </w:tc>
            </w:tr>
            <w:tr w:rsidR="0083228C" w:rsidRPr="0083228C" w14:paraId="3A6990D8" w14:textId="77777777" w:rsidTr="0083228C">
              <w:tc>
                <w:tcPr>
                  <w:tcW w:w="5080" w:type="dxa"/>
                </w:tcPr>
                <w:p w14:paraId="13394388" w14:textId="77777777" w:rsidR="0083228C" w:rsidRPr="0083228C" w:rsidRDefault="0083228C" w:rsidP="0083228C">
                  <w:pPr>
                    <w:rPr>
                      <w:rFonts w:ascii="Arial" w:hAnsi="Arial" w:cs="Arial"/>
                      <w:sz w:val="28"/>
                      <w:szCs w:val="28"/>
                    </w:rPr>
                  </w:pPr>
                  <w:r w:rsidRPr="0083228C">
                    <w:rPr>
                      <w:rFonts w:ascii="Arial" w:hAnsi="Arial" w:cs="Arial"/>
                      <w:sz w:val="28"/>
                      <w:szCs w:val="28"/>
                    </w:rPr>
                    <w:t>Damp and mould within properties needs to be addressed.</w:t>
                  </w:r>
                </w:p>
              </w:tc>
              <w:tc>
                <w:tcPr>
                  <w:tcW w:w="4301" w:type="dxa"/>
                </w:tcPr>
                <w:p w14:paraId="16E06AB0" w14:textId="77777777" w:rsidR="0083228C" w:rsidRPr="0083228C" w:rsidRDefault="0083228C" w:rsidP="0083228C">
                  <w:pPr>
                    <w:rPr>
                      <w:rFonts w:ascii="Arial" w:hAnsi="Arial" w:cs="Arial"/>
                      <w:sz w:val="28"/>
                      <w:szCs w:val="28"/>
                    </w:rPr>
                  </w:pPr>
                  <w:r w:rsidRPr="0083228C">
                    <w:rPr>
                      <w:rFonts w:ascii="Arial" w:hAnsi="Arial" w:cs="Arial"/>
                      <w:sz w:val="28"/>
                      <w:szCs w:val="28"/>
                    </w:rPr>
                    <w:t>Need to reference direct actions, particularly within priorities 3 and 4 about how we intend to deal with damp and mould issues. Currently, the strategy does not contain enough detail on how we will deal with damp and mould.</w:t>
                  </w:r>
                </w:p>
              </w:tc>
            </w:tr>
            <w:tr w:rsidR="0083228C" w:rsidRPr="0083228C" w14:paraId="4C26DA4D" w14:textId="77777777" w:rsidTr="0083228C">
              <w:tc>
                <w:tcPr>
                  <w:tcW w:w="5080" w:type="dxa"/>
                </w:tcPr>
                <w:p w14:paraId="7EE67D11" w14:textId="77777777" w:rsidR="0083228C" w:rsidRPr="0083228C" w:rsidRDefault="0083228C" w:rsidP="0083228C">
                  <w:pPr>
                    <w:rPr>
                      <w:rFonts w:ascii="Arial" w:hAnsi="Arial" w:cs="Arial"/>
                      <w:sz w:val="28"/>
                      <w:szCs w:val="28"/>
                    </w:rPr>
                  </w:pPr>
                  <w:r w:rsidRPr="0083228C">
                    <w:rPr>
                      <w:rFonts w:ascii="Arial" w:hAnsi="Arial" w:cs="Arial"/>
                      <w:sz w:val="28"/>
                      <w:szCs w:val="28"/>
                    </w:rPr>
                    <w:t>More focused education and energy efficiency awareness with incentives to move to net zero could be considered.</w:t>
                  </w:r>
                </w:p>
              </w:tc>
              <w:tc>
                <w:tcPr>
                  <w:tcW w:w="4301" w:type="dxa"/>
                </w:tcPr>
                <w:p w14:paraId="6B58E3C5" w14:textId="77777777" w:rsidR="0083228C" w:rsidRPr="0083228C" w:rsidRDefault="0083228C" w:rsidP="0083228C">
                  <w:pPr>
                    <w:rPr>
                      <w:rFonts w:ascii="Arial" w:hAnsi="Arial" w:cs="Arial"/>
                      <w:sz w:val="28"/>
                      <w:szCs w:val="28"/>
                    </w:rPr>
                  </w:pPr>
                  <w:r w:rsidRPr="0083228C">
                    <w:rPr>
                      <w:rFonts w:ascii="Arial" w:hAnsi="Arial" w:cs="Arial"/>
                      <w:sz w:val="28"/>
                      <w:szCs w:val="28"/>
                    </w:rPr>
                    <w:t>Action to be added to Priority 4 outlining how we will explore incentives for both homeowners and households renting to move to carbon neutral facilities within their homes.</w:t>
                  </w:r>
                </w:p>
              </w:tc>
            </w:tr>
            <w:tr w:rsidR="0083228C" w:rsidRPr="0083228C" w14:paraId="5BEF6011" w14:textId="77777777" w:rsidTr="0083228C">
              <w:tc>
                <w:tcPr>
                  <w:tcW w:w="5080" w:type="dxa"/>
                </w:tcPr>
                <w:p w14:paraId="09919ECF" w14:textId="77777777" w:rsidR="0083228C" w:rsidRPr="0083228C" w:rsidRDefault="0083228C" w:rsidP="0083228C">
                  <w:pPr>
                    <w:rPr>
                      <w:rFonts w:ascii="Arial" w:hAnsi="Arial" w:cs="Arial"/>
                      <w:sz w:val="28"/>
                      <w:szCs w:val="28"/>
                    </w:rPr>
                  </w:pPr>
                  <w:r w:rsidRPr="0083228C">
                    <w:rPr>
                      <w:rFonts w:ascii="Arial" w:hAnsi="Arial" w:cs="Arial"/>
                      <w:sz w:val="28"/>
                      <w:szCs w:val="28"/>
                    </w:rPr>
                    <w:t>Building on brownfield sites regardless of costs. Not building on Green Spaces.</w:t>
                  </w:r>
                </w:p>
              </w:tc>
              <w:tc>
                <w:tcPr>
                  <w:tcW w:w="4301" w:type="dxa"/>
                </w:tcPr>
                <w:p w14:paraId="32860EB7" w14:textId="77777777" w:rsidR="0083228C" w:rsidRPr="0083228C" w:rsidRDefault="0083228C" w:rsidP="0083228C">
                  <w:pPr>
                    <w:rPr>
                      <w:rFonts w:ascii="Arial" w:hAnsi="Arial" w:cs="Arial"/>
                      <w:sz w:val="28"/>
                      <w:szCs w:val="28"/>
                    </w:rPr>
                  </w:pPr>
                  <w:r w:rsidRPr="0083228C">
                    <w:rPr>
                      <w:rFonts w:ascii="Arial" w:hAnsi="Arial" w:cs="Arial"/>
                      <w:sz w:val="28"/>
                      <w:szCs w:val="28"/>
                    </w:rPr>
                    <w:t xml:space="preserve">Within priorities 1, 4 and 5 of the Housing Strategy, more details need to be provided on greenspaces. Particularly greater details on the opportunities for inward investment will include the West Midlands Brownfield Site Fund to deliver the challenges of bringing brownfield sites into development. </w:t>
                  </w:r>
                </w:p>
              </w:tc>
            </w:tr>
            <w:tr w:rsidR="0083228C" w:rsidRPr="0083228C" w14:paraId="3677C357" w14:textId="77777777" w:rsidTr="0083228C">
              <w:tc>
                <w:tcPr>
                  <w:tcW w:w="5080" w:type="dxa"/>
                </w:tcPr>
                <w:p w14:paraId="09454100" w14:textId="77777777" w:rsidR="0083228C" w:rsidRPr="0083228C" w:rsidRDefault="0083228C" w:rsidP="0083228C">
                  <w:pPr>
                    <w:rPr>
                      <w:rFonts w:ascii="Arial" w:hAnsi="Arial" w:cs="Arial"/>
                      <w:sz w:val="28"/>
                      <w:szCs w:val="28"/>
                    </w:rPr>
                  </w:pPr>
                  <w:r w:rsidRPr="0083228C">
                    <w:rPr>
                      <w:rFonts w:ascii="Arial" w:hAnsi="Arial" w:cs="Arial"/>
                      <w:sz w:val="28"/>
                      <w:szCs w:val="28"/>
                    </w:rPr>
                    <w:t xml:space="preserve">There is strong reference to needs of Black and Ethnic minority groups and </w:t>
                  </w:r>
                  <w:r w:rsidRPr="0083228C">
                    <w:rPr>
                      <w:rFonts w:ascii="Arial" w:hAnsi="Arial" w:cs="Arial"/>
                      <w:sz w:val="28"/>
                      <w:szCs w:val="28"/>
                    </w:rPr>
                    <w:lastRenderedPageBreak/>
                    <w:t>the disadvantage faced and volume of social housing applicants from this community. The BEM community is not a homogenous group, and there are specific issues for our refugee cohort, especially larger families which could be addressed more clearly in the strategy.</w:t>
                  </w:r>
                </w:p>
              </w:tc>
              <w:tc>
                <w:tcPr>
                  <w:tcW w:w="4301" w:type="dxa"/>
                </w:tcPr>
                <w:p w14:paraId="40DB41CA" w14:textId="77777777" w:rsidR="0083228C" w:rsidRPr="0083228C" w:rsidRDefault="0083228C" w:rsidP="0083228C">
                  <w:pPr>
                    <w:rPr>
                      <w:rFonts w:ascii="Arial" w:hAnsi="Arial" w:cs="Arial"/>
                      <w:sz w:val="28"/>
                      <w:szCs w:val="28"/>
                    </w:rPr>
                  </w:pPr>
                  <w:r w:rsidRPr="0083228C">
                    <w:rPr>
                      <w:rFonts w:ascii="Arial" w:hAnsi="Arial" w:cs="Arial"/>
                      <w:sz w:val="28"/>
                      <w:szCs w:val="28"/>
                    </w:rPr>
                    <w:lastRenderedPageBreak/>
                    <w:t xml:space="preserve">Agreed – we will include a more detailed analysis of how we can </w:t>
                  </w:r>
                  <w:r w:rsidRPr="0083228C">
                    <w:rPr>
                      <w:rFonts w:ascii="Arial" w:hAnsi="Arial" w:cs="Arial"/>
                      <w:sz w:val="28"/>
                      <w:szCs w:val="28"/>
                    </w:rPr>
                    <w:lastRenderedPageBreak/>
                    <w:t>help asylum seekers and refugees. We will include greater details on the Borough of Sanctuary Strategy and related actions.</w:t>
                  </w:r>
                </w:p>
              </w:tc>
            </w:tr>
            <w:tr w:rsidR="0083228C" w:rsidRPr="0083228C" w14:paraId="79DD33F9" w14:textId="77777777" w:rsidTr="0083228C">
              <w:tc>
                <w:tcPr>
                  <w:tcW w:w="5080" w:type="dxa"/>
                </w:tcPr>
                <w:p w14:paraId="2B8DBC18" w14:textId="77777777" w:rsidR="0083228C" w:rsidRPr="0083228C" w:rsidRDefault="0083228C" w:rsidP="0083228C">
                  <w:pPr>
                    <w:rPr>
                      <w:rFonts w:ascii="Arial" w:hAnsi="Arial" w:cs="Arial"/>
                      <w:sz w:val="28"/>
                      <w:szCs w:val="28"/>
                    </w:rPr>
                  </w:pPr>
                  <w:r w:rsidRPr="0083228C">
                    <w:rPr>
                      <w:rFonts w:ascii="Arial" w:hAnsi="Arial" w:cs="Arial"/>
                      <w:sz w:val="28"/>
                      <w:szCs w:val="28"/>
                    </w:rPr>
                    <w:lastRenderedPageBreak/>
                    <w:t>The document needs to provide more specific details on how housing will work with Sandwell Children’s Trust and Children’s Services to ensure there is appropriate and accessible accommodation options this could also again link back to our Council wide corporate parenting responsibility.</w:t>
                  </w:r>
                </w:p>
              </w:tc>
              <w:tc>
                <w:tcPr>
                  <w:tcW w:w="4301" w:type="dxa"/>
                </w:tcPr>
                <w:p w14:paraId="7775B63D" w14:textId="77777777" w:rsidR="0083228C" w:rsidRPr="0083228C" w:rsidRDefault="0083228C" w:rsidP="0083228C">
                  <w:pPr>
                    <w:rPr>
                      <w:rFonts w:ascii="Arial" w:hAnsi="Arial" w:cs="Arial"/>
                      <w:sz w:val="28"/>
                      <w:szCs w:val="28"/>
                    </w:rPr>
                  </w:pPr>
                  <w:r w:rsidRPr="0083228C">
                    <w:rPr>
                      <w:rFonts w:ascii="Arial" w:hAnsi="Arial" w:cs="Arial"/>
                      <w:sz w:val="28"/>
                      <w:szCs w:val="28"/>
                    </w:rPr>
                    <w:t>Under Priority 1 an action needs to be included that specifically details how housing will work with Sandwell Children’s Trust and children’s services to ensure there is appropriate and accessible accommodation options this could also again link back to our Council wide corporate parenting responsibility.</w:t>
                  </w:r>
                </w:p>
              </w:tc>
            </w:tr>
          </w:tbl>
          <w:p w14:paraId="250507BC" w14:textId="29F51E35" w:rsidR="00B82911" w:rsidRPr="00F40EF9" w:rsidRDefault="00B82911" w:rsidP="00EC01E1">
            <w:pPr>
              <w:rPr>
                <w:rFonts w:ascii="Arial" w:hAnsi="Arial" w:cs="Arial"/>
                <w:sz w:val="28"/>
                <w:szCs w:val="28"/>
              </w:rPr>
            </w:pPr>
          </w:p>
        </w:tc>
      </w:tr>
      <w:tr w:rsidR="00743FC9" w:rsidRPr="00F40EF9" w14:paraId="3F1DF57D" w14:textId="77777777" w:rsidTr="00743FC9">
        <w:tc>
          <w:tcPr>
            <w:cnfStyle w:val="001000000000" w:firstRow="0" w:lastRow="0" w:firstColumn="1" w:lastColumn="0" w:oddVBand="0" w:evenVBand="0" w:oddHBand="0" w:evenHBand="0" w:firstRowFirstColumn="0" w:firstRowLastColumn="0" w:lastRowFirstColumn="0" w:lastRowLastColumn="0"/>
            <w:tcW w:w="4993" w:type="pct"/>
          </w:tcPr>
          <w:p w14:paraId="6A947EB2" w14:textId="6ED26904" w:rsidR="00DA711C" w:rsidRPr="00F40EF9" w:rsidRDefault="00DA711C" w:rsidP="00DA711C">
            <w:pPr>
              <w:rPr>
                <w:rFonts w:ascii="Arial" w:hAnsi="Arial" w:cs="Arial"/>
                <w:bCs w:val="0"/>
                <w:color w:val="000000"/>
                <w:sz w:val="28"/>
                <w:szCs w:val="28"/>
              </w:rPr>
            </w:pPr>
            <w:r w:rsidRPr="00F40EF9">
              <w:rPr>
                <w:rFonts w:ascii="Arial" w:hAnsi="Arial" w:cs="Arial"/>
                <w:bCs w:val="0"/>
                <w:color w:val="000000"/>
                <w:sz w:val="28"/>
                <w:szCs w:val="28"/>
              </w:rPr>
              <w:lastRenderedPageBreak/>
              <w:t xml:space="preserve">Section 4. </w:t>
            </w:r>
            <w:r w:rsidRPr="00F40EF9">
              <w:rPr>
                <w:rFonts w:ascii="Arial" w:hAnsi="Arial" w:cs="Arial"/>
                <w:bCs w:val="0"/>
                <w:color w:val="000000"/>
                <w:sz w:val="28"/>
                <w:szCs w:val="28"/>
              </w:rPr>
              <w:tab/>
            </w:r>
          </w:p>
          <w:p w14:paraId="5DCD6C1F" w14:textId="77777777" w:rsidR="00DA711C" w:rsidRPr="00F40EF9" w:rsidRDefault="00DA711C" w:rsidP="00DA711C">
            <w:pPr>
              <w:rPr>
                <w:rFonts w:ascii="Arial" w:hAnsi="Arial" w:cs="Arial"/>
                <w:bCs w:val="0"/>
                <w:color w:val="000000"/>
                <w:sz w:val="28"/>
                <w:szCs w:val="28"/>
              </w:rPr>
            </w:pPr>
          </w:p>
          <w:p w14:paraId="0E03B406" w14:textId="0B9B9449" w:rsidR="00743FC9" w:rsidRPr="00F40EF9" w:rsidRDefault="00DA711C" w:rsidP="00EC01E1">
            <w:pPr>
              <w:rPr>
                <w:rFonts w:ascii="Arial" w:hAnsi="Arial" w:cs="Arial"/>
                <w:b w:val="0"/>
                <w:color w:val="000000"/>
                <w:sz w:val="28"/>
                <w:szCs w:val="28"/>
              </w:rPr>
            </w:pPr>
            <w:r w:rsidRPr="00F40EF9">
              <w:rPr>
                <w:rFonts w:ascii="Arial" w:hAnsi="Arial" w:cs="Arial"/>
                <w:b w:val="0"/>
                <w:color w:val="000000"/>
                <w:sz w:val="28"/>
                <w:szCs w:val="28"/>
              </w:rPr>
              <w:t>Summary a</w:t>
            </w:r>
            <w:r w:rsidR="00743FC9" w:rsidRPr="00F40EF9">
              <w:rPr>
                <w:rFonts w:ascii="Arial" w:hAnsi="Arial" w:cs="Arial"/>
                <w:b w:val="0"/>
                <w:color w:val="000000"/>
                <w:sz w:val="28"/>
                <w:szCs w:val="28"/>
              </w:rPr>
              <w:t>ssess</w:t>
            </w:r>
            <w:r w:rsidRPr="00F40EF9">
              <w:rPr>
                <w:rFonts w:ascii="Arial" w:hAnsi="Arial" w:cs="Arial"/>
                <w:b w:val="0"/>
                <w:color w:val="000000"/>
                <w:sz w:val="28"/>
                <w:szCs w:val="28"/>
              </w:rPr>
              <w:t>ment of the analysis at section 4a and the</w:t>
            </w:r>
            <w:r w:rsidR="00743FC9" w:rsidRPr="00F40EF9">
              <w:rPr>
                <w:rFonts w:ascii="Arial" w:hAnsi="Arial" w:cs="Arial"/>
                <w:b w:val="0"/>
                <w:color w:val="000000"/>
                <w:sz w:val="28"/>
                <w:szCs w:val="28"/>
              </w:rPr>
              <w:t xml:space="preserve"> likely impact</w:t>
            </w:r>
            <w:r w:rsidRPr="00F40EF9">
              <w:rPr>
                <w:rFonts w:ascii="Arial" w:hAnsi="Arial" w:cs="Arial"/>
                <w:b w:val="0"/>
                <w:color w:val="000000"/>
                <w:sz w:val="28"/>
                <w:szCs w:val="28"/>
              </w:rPr>
              <w:t xml:space="preserve"> on each of the protected characteristics (if any)</w:t>
            </w:r>
          </w:p>
        </w:tc>
      </w:tr>
      <w:tr w:rsidR="00743FC9" w:rsidRPr="00F40EF9" w14:paraId="15C73332" w14:textId="77777777" w:rsidTr="00E73F7A">
        <w:trPr>
          <w:trHeight w:val="1373"/>
        </w:trPr>
        <w:tc>
          <w:tcPr>
            <w:cnfStyle w:val="001000000000" w:firstRow="0" w:lastRow="0" w:firstColumn="1" w:lastColumn="0" w:oddVBand="0" w:evenVBand="0" w:oddHBand="0" w:evenHBand="0" w:firstRowFirstColumn="0" w:firstRowLastColumn="0" w:lastRowFirstColumn="0" w:lastRowLastColumn="0"/>
            <w:tcW w:w="4993" w:type="pct"/>
          </w:tcPr>
          <w:p w14:paraId="1D02A7B3" w14:textId="77777777" w:rsidR="00743FC9" w:rsidRPr="00B46A9F" w:rsidRDefault="00743FC9" w:rsidP="00EC01E1">
            <w:pPr>
              <w:rPr>
                <w:rFonts w:ascii="Arial" w:hAnsi="Arial" w:cs="Arial"/>
                <w:b w:val="0"/>
                <w:bCs w:val="0"/>
                <w:color w:val="000000"/>
                <w:sz w:val="28"/>
                <w:szCs w:val="28"/>
              </w:rPr>
            </w:pPr>
          </w:p>
          <w:p w14:paraId="3EF9D8CD" w14:textId="2699D001" w:rsidR="00B46A9F" w:rsidRDefault="00B46A9F" w:rsidP="00B46A9F">
            <w:pPr>
              <w:rPr>
                <w:rFonts w:ascii="Arial" w:hAnsi="Arial" w:cs="Arial"/>
                <w:color w:val="000000"/>
                <w:sz w:val="28"/>
                <w:szCs w:val="28"/>
              </w:rPr>
            </w:pPr>
            <w:r w:rsidRPr="00B46A9F">
              <w:rPr>
                <w:rFonts w:ascii="Arial" w:hAnsi="Arial" w:cs="Arial"/>
                <w:b w:val="0"/>
                <w:bCs w:val="0"/>
                <w:color w:val="000000"/>
                <w:sz w:val="28"/>
                <w:szCs w:val="28"/>
              </w:rPr>
              <w:t>The Housing Strategy is key to reducing housing</w:t>
            </w:r>
            <w:r w:rsidR="00732723">
              <w:rPr>
                <w:rFonts w:ascii="Arial" w:hAnsi="Arial" w:cs="Arial"/>
                <w:b w:val="0"/>
                <w:bCs w:val="0"/>
                <w:color w:val="000000"/>
                <w:sz w:val="28"/>
                <w:szCs w:val="28"/>
              </w:rPr>
              <w:t>-</w:t>
            </w:r>
            <w:r w:rsidRPr="00B46A9F">
              <w:rPr>
                <w:rFonts w:ascii="Arial" w:hAnsi="Arial" w:cs="Arial"/>
                <w:b w:val="0"/>
                <w:bCs w:val="0"/>
                <w:color w:val="000000"/>
                <w:sz w:val="28"/>
                <w:szCs w:val="28"/>
              </w:rPr>
              <w:t xml:space="preserve">related and wider inequalities and addressing the diverse housing needs of our communities. The </w:t>
            </w:r>
            <w:r w:rsidR="00522024">
              <w:rPr>
                <w:rFonts w:ascii="Arial" w:hAnsi="Arial" w:cs="Arial"/>
                <w:b w:val="0"/>
                <w:bCs w:val="0"/>
                <w:color w:val="000000"/>
                <w:sz w:val="28"/>
                <w:szCs w:val="28"/>
              </w:rPr>
              <w:t>document</w:t>
            </w:r>
            <w:r w:rsidRPr="00B46A9F">
              <w:rPr>
                <w:rFonts w:ascii="Arial" w:hAnsi="Arial" w:cs="Arial"/>
                <w:b w:val="0"/>
                <w:bCs w:val="0"/>
                <w:color w:val="000000"/>
                <w:sz w:val="28"/>
                <w:szCs w:val="28"/>
              </w:rPr>
              <w:t xml:space="preserve"> will have a positive impact in respect </w:t>
            </w:r>
            <w:r w:rsidR="00732723">
              <w:rPr>
                <w:rFonts w:ascii="Arial" w:hAnsi="Arial" w:cs="Arial"/>
                <w:b w:val="0"/>
                <w:bCs w:val="0"/>
                <w:color w:val="000000"/>
                <w:sz w:val="28"/>
                <w:szCs w:val="28"/>
              </w:rPr>
              <w:t>of the following</w:t>
            </w:r>
            <w:r w:rsidRPr="00B46A9F">
              <w:rPr>
                <w:rFonts w:ascii="Arial" w:hAnsi="Arial" w:cs="Arial"/>
                <w:b w:val="0"/>
                <w:bCs w:val="0"/>
                <w:color w:val="000000"/>
                <w:sz w:val="28"/>
                <w:szCs w:val="28"/>
              </w:rPr>
              <w:t xml:space="preserve"> equality strands:</w:t>
            </w:r>
          </w:p>
          <w:p w14:paraId="79DB47F5" w14:textId="77777777" w:rsidR="00B46A9F" w:rsidRPr="00B46A9F" w:rsidRDefault="00B46A9F" w:rsidP="00B46A9F">
            <w:pPr>
              <w:rPr>
                <w:rFonts w:ascii="Arial" w:hAnsi="Arial" w:cs="Arial"/>
                <w:b w:val="0"/>
                <w:bCs w:val="0"/>
                <w:color w:val="000000"/>
                <w:sz w:val="28"/>
                <w:szCs w:val="28"/>
              </w:rPr>
            </w:pPr>
          </w:p>
          <w:p w14:paraId="11FF1016" w14:textId="3C67165E" w:rsidR="00B46A9F" w:rsidRPr="002C479B" w:rsidRDefault="002C479B" w:rsidP="002C479B">
            <w:pPr>
              <w:pStyle w:val="ListParagraph"/>
              <w:numPr>
                <w:ilvl w:val="0"/>
                <w:numId w:val="19"/>
              </w:numPr>
              <w:rPr>
                <w:rFonts w:ascii="Arial" w:hAnsi="Arial" w:cs="Arial"/>
                <w:b w:val="0"/>
                <w:bCs w:val="0"/>
                <w:color w:val="000000"/>
                <w:sz w:val="28"/>
                <w:szCs w:val="28"/>
              </w:rPr>
            </w:pPr>
            <w:r w:rsidRPr="002C479B">
              <w:rPr>
                <w:rFonts w:ascii="Arial" w:hAnsi="Arial" w:cs="Arial"/>
                <w:b w:val="0"/>
                <w:bCs w:val="0"/>
                <w:color w:val="000000"/>
                <w:sz w:val="28"/>
                <w:szCs w:val="28"/>
              </w:rPr>
              <w:t>The</w:t>
            </w:r>
            <w:r w:rsidR="00B46A9F" w:rsidRPr="002C479B">
              <w:rPr>
                <w:rFonts w:ascii="Arial" w:hAnsi="Arial" w:cs="Arial"/>
                <w:b w:val="0"/>
                <w:bCs w:val="0"/>
                <w:color w:val="000000"/>
                <w:sz w:val="28"/>
                <w:szCs w:val="28"/>
              </w:rPr>
              <w:t xml:space="preserve"> strategy will have a positive impact</w:t>
            </w:r>
            <w:r w:rsidRPr="002C479B">
              <w:rPr>
                <w:rFonts w:ascii="Arial" w:hAnsi="Arial" w:cs="Arial"/>
                <w:b w:val="0"/>
                <w:bCs w:val="0"/>
                <w:color w:val="000000"/>
                <w:sz w:val="28"/>
                <w:szCs w:val="28"/>
              </w:rPr>
              <w:t xml:space="preserve"> on the provision of housing and support for across different age groups</w:t>
            </w:r>
            <w:r>
              <w:rPr>
                <w:rFonts w:ascii="Arial" w:hAnsi="Arial" w:cs="Arial"/>
                <w:b w:val="0"/>
                <w:bCs w:val="0"/>
                <w:color w:val="000000"/>
                <w:sz w:val="28"/>
                <w:szCs w:val="28"/>
              </w:rPr>
              <w:t xml:space="preserve"> </w:t>
            </w:r>
          </w:p>
          <w:p w14:paraId="0118C6C8" w14:textId="0F0F9B2A" w:rsidR="00B46A9F" w:rsidRPr="00B46A9F" w:rsidRDefault="00B46A9F" w:rsidP="00B46A9F">
            <w:pPr>
              <w:numPr>
                <w:ilvl w:val="1"/>
                <w:numId w:val="19"/>
              </w:numPr>
              <w:rPr>
                <w:rFonts w:ascii="Arial" w:hAnsi="Arial" w:cs="Arial"/>
                <w:b w:val="0"/>
                <w:bCs w:val="0"/>
                <w:color w:val="000000"/>
                <w:sz w:val="28"/>
                <w:szCs w:val="28"/>
              </w:rPr>
            </w:pPr>
            <w:r w:rsidRPr="00B46A9F">
              <w:rPr>
                <w:rFonts w:ascii="Arial" w:hAnsi="Arial" w:cs="Arial"/>
                <w:b w:val="0"/>
                <w:bCs w:val="0"/>
                <w:color w:val="000000"/>
                <w:sz w:val="28"/>
                <w:szCs w:val="28"/>
              </w:rPr>
              <w:t>Old</w:t>
            </w:r>
            <w:r w:rsidR="002D6637">
              <w:rPr>
                <w:rFonts w:ascii="Arial" w:hAnsi="Arial" w:cs="Arial"/>
                <w:b w:val="0"/>
                <w:bCs w:val="0"/>
                <w:color w:val="000000"/>
                <w:sz w:val="28"/>
                <w:szCs w:val="28"/>
              </w:rPr>
              <w:t>er people will benefit from i</w:t>
            </w:r>
            <w:r w:rsidR="002D6637" w:rsidRPr="002D6637">
              <w:rPr>
                <w:rFonts w:ascii="Arial" w:hAnsi="Arial" w:cs="Arial"/>
                <w:b w:val="0"/>
                <w:bCs w:val="0"/>
                <w:color w:val="000000"/>
                <w:sz w:val="28"/>
                <w:szCs w:val="28"/>
              </w:rPr>
              <w:t>mproved supply of suitable and accessible homes</w:t>
            </w:r>
          </w:p>
          <w:p w14:paraId="2E8E8F45" w14:textId="5E097B2C" w:rsidR="00B46A9F" w:rsidRPr="002D6637" w:rsidRDefault="00B46A9F" w:rsidP="00B46A9F">
            <w:pPr>
              <w:numPr>
                <w:ilvl w:val="1"/>
                <w:numId w:val="19"/>
              </w:numPr>
              <w:rPr>
                <w:rFonts w:ascii="Arial" w:hAnsi="Arial" w:cs="Arial"/>
                <w:b w:val="0"/>
                <w:bCs w:val="0"/>
                <w:color w:val="000000"/>
                <w:sz w:val="28"/>
                <w:szCs w:val="28"/>
              </w:rPr>
            </w:pPr>
            <w:r w:rsidRPr="00B46A9F">
              <w:rPr>
                <w:rFonts w:ascii="Arial" w:hAnsi="Arial" w:cs="Arial"/>
                <w:b w:val="0"/>
                <w:bCs w:val="0"/>
                <w:color w:val="000000"/>
                <w:sz w:val="28"/>
                <w:szCs w:val="28"/>
              </w:rPr>
              <w:t>Younger people includ</w:t>
            </w:r>
            <w:r w:rsidR="002D6637">
              <w:rPr>
                <w:rFonts w:ascii="Arial" w:hAnsi="Arial" w:cs="Arial"/>
                <w:b w:val="0"/>
                <w:bCs w:val="0"/>
                <w:color w:val="000000"/>
                <w:sz w:val="28"/>
                <w:szCs w:val="28"/>
              </w:rPr>
              <w:t>ing</w:t>
            </w:r>
            <w:r w:rsidRPr="00B46A9F">
              <w:rPr>
                <w:rFonts w:ascii="Arial" w:hAnsi="Arial" w:cs="Arial"/>
                <w:b w:val="0"/>
                <w:bCs w:val="0"/>
                <w:color w:val="000000"/>
                <w:sz w:val="28"/>
                <w:szCs w:val="28"/>
              </w:rPr>
              <w:t xml:space="preserve"> those in care or care leavers</w:t>
            </w:r>
          </w:p>
          <w:p w14:paraId="740D3C43" w14:textId="77777777" w:rsidR="00732723" w:rsidRPr="00B46A9F" w:rsidRDefault="00732723" w:rsidP="00732723">
            <w:pPr>
              <w:ind w:left="1440"/>
              <w:rPr>
                <w:rFonts w:ascii="Arial" w:hAnsi="Arial" w:cs="Arial"/>
                <w:b w:val="0"/>
                <w:bCs w:val="0"/>
                <w:color w:val="000000"/>
                <w:sz w:val="28"/>
                <w:szCs w:val="28"/>
              </w:rPr>
            </w:pPr>
          </w:p>
          <w:p w14:paraId="19558DAD" w14:textId="7D9F6C8E" w:rsidR="0017709A" w:rsidRPr="00B46A9F" w:rsidRDefault="0017709A" w:rsidP="0017709A">
            <w:pPr>
              <w:numPr>
                <w:ilvl w:val="0"/>
                <w:numId w:val="19"/>
              </w:numPr>
              <w:rPr>
                <w:rFonts w:ascii="Arial" w:hAnsi="Arial" w:cs="Arial"/>
                <w:b w:val="0"/>
                <w:bCs w:val="0"/>
                <w:color w:val="000000"/>
                <w:sz w:val="28"/>
                <w:szCs w:val="28"/>
              </w:rPr>
            </w:pPr>
            <w:r>
              <w:rPr>
                <w:rFonts w:ascii="Arial" w:hAnsi="Arial" w:cs="Arial"/>
                <w:b w:val="0"/>
                <w:bCs w:val="0"/>
                <w:color w:val="000000"/>
                <w:sz w:val="28"/>
                <w:szCs w:val="28"/>
              </w:rPr>
              <w:t>The</w:t>
            </w:r>
            <w:r w:rsidR="00B46A9F" w:rsidRPr="00B46A9F">
              <w:rPr>
                <w:rFonts w:ascii="Arial" w:hAnsi="Arial" w:cs="Arial"/>
                <w:b w:val="0"/>
                <w:bCs w:val="0"/>
                <w:color w:val="000000"/>
                <w:sz w:val="28"/>
                <w:szCs w:val="28"/>
              </w:rPr>
              <w:t xml:space="preserve"> strategy will have a positive impact </w:t>
            </w:r>
            <w:r>
              <w:rPr>
                <w:rFonts w:ascii="Arial" w:hAnsi="Arial" w:cs="Arial"/>
                <w:b w:val="0"/>
                <w:bCs w:val="0"/>
                <w:color w:val="000000"/>
                <w:sz w:val="28"/>
                <w:szCs w:val="28"/>
              </w:rPr>
              <w:t>for disabled households through t</w:t>
            </w:r>
            <w:r w:rsidR="00B46A9F" w:rsidRPr="00B46A9F">
              <w:rPr>
                <w:rFonts w:ascii="Arial" w:hAnsi="Arial" w:cs="Arial"/>
                <w:b w:val="0"/>
                <w:bCs w:val="0"/>
                <w:color w:val="000000"/>
                <w:sz w:val="28"/>
                <w:szCs w:val="28"/>
              </w:rPr>
              <w:t>he continued expansion of housing, support and care for people with disabilities</w:t>
            </w:r>
          </w:p>
          <w:p w14:paraId="3EC6DF1D" w14:textId="04A2D3CB" w:rsidR="0017709A" w:rsidRPr="0017709A" w:rsidRDefault="0017709A" w:rsidP="0017709A">
            <w:pPr>
              <w:numPr>
                <w:ilvl w:val="1"/>
                <w:numId w:val="19"/>
              </w:numPr>
              <w:rPr>
                <w:rFonts w:ascii="Arial" w:hAnsi="Arial" w:cs="Arial"/>
                <w:b w:val="0"/>
                <w:bCs w:val="0"/>
                <w:color w:val="000000"/>
                <w:sz w:val="28"/>
                <w:szCs w:val="28"/>
              </w:rPr>
            </w:pPr>
            <w:r w:rsidRPr="0017709A">
              <w:rPr>
                <w:rFonts w:ascii="Arial" w:hAnsi="Arial" w:cs="Arial"/>
                <w:b w:val="0"/>
                <w:bCs w:val="0"/>
                <w:color w:val="000000"/>
                <w:sz w:val="28"/>
                <w:szCs w:val="28"/>
              </w:rPr>
              <w:t>Tackling the shortage of accommodation</w:t>
            </w:r>
            <w:r>
              <w:rPr>
                <w:rFonts w:ascii="Arial" w:hAnsi="Arial" w:cs="Arial"/>
                <w:b w:val="0"/>
                <w:bCs w:val="0"/>
                <w:color w:val="000000"/>
                <w:sz w:val="28"/>
                <w:szCs w:val="28"/>
              </w:rPr>
              <w:t xml:space="preserve"> </w:t>
            </w:r>
            <w:r w:rsidRPr="0017709A">
              <w:rPr>
                <w:rFonts w:ascii="Arial" w:hAnsi="Arial" w:cs="Arial"/>
                <w:b w:val="0"/>
                <w:bCs w:val="0"/>
                <w:color w:val="000000"/>
                <w:sz w:val="28"/>
                <w:szCs w:val="28"/>
              </w:rPr>
              <w:t>for people requiring disabled units</w:t>
            </w:r>
          </w:p>
          <w:p w14:paraId="775E1F20" w14:textId="04C67580" w:rsidR="0017709A" w:rsidRPr="00F95B57" w:rsidRDefault="00F95B57" w:rsidP="00F95B57">
            <w:pPr>
              <w:numPr>
                <w:ilvl w:val="1"/>
                <w:numId w:val="19"/>
              </w:numPr>
              <w:rPr>
                <w:rFonts w:ascii="Arial" w:hAnsi="Arial" w:cs="Arial"/>
                <w:b w:val="0"/>
                <w:bCs w:val="0"/>
                <w:color w:val="000000"/>
                <w:sz w:val="28"/>
                <w:szCs w:val="28"/>
              </w:rPr>
            </w:pPr>
            <w:r>
              <w:rPr>
                <w:rFonts w:ascii="Arial" w:hAnsi="Arial" w:cs="Arial"/>
                <w:b w:val="0"/>
                <w:bCs w:val="0"/>
                <w:color w:val="000000"/>
                <w:sz w:val="28"/>
                <w:szCs w:val="28"/>
              </w:rPr>
              <w:lastRenderedPageBreak/>
              <w:t>Priorities</w:t>
            </w:r>
            <w:r w:rsidR="00B46A9F" w:rsidRPr="00B46A9F">
              <w:rPr>
                <w:rFonts w:ascii="Arial" w:hAnsi="Arial" w:cs="Arial"/>
                <w:b w:val="0"/>
                <w:bCs w:val="0"/>
                <w:color w:val="000000"/>
                <w:sz w:val="28"/>
                <w:szCs w:val="28"/>
              </w:rPr>
              <w:t xml:space="preserve"> enabling more people to live at home through a programme of property adaptations and other assistance</w:t>
            </w:r>
          </w:p>
          <w:p w14:paraId="01681564" w14:textId="77777777" w:rsidR="00732723" w:rsidRPr="00B46A9F" w:rsidRDefault="00732723" w:rsidP="00732723">
            <w:pPr>
              <w:ind w:left="1440"/>
              <w:rPr>
                <w:rFonts w:ascii="Arial" w:hAnsi="Arial" w:cs="Arial"/>
                <w:b w:val="0"/>
                <w:bCs w:val="0"/>
                <w:color w:val="000000"/>
                <w:sz w:val="28"/>
                <w:szCs w:val="28"/>
              </w:rPr>
            </w:pPr>
          </w:p>
          <w:p w14:paraId="652A0763" w14:textId="6595B95C" w:rsidR="00F95B57" w:rsidRPr="00F95B57" w:rsidRDefault="00F95B57" w:rsidP="00F95B57">
            <w:pPr>
              <w:pStyle w:val="ListParagraph"/>
              <w:numPr>
                <w:ilvl w:val="0"/>
                <w:numId w:val="19"/>
              </w:numPr>
              <w:rPr>
                <w:rFonts w:ascii="Arial" w:hAnsi="Arial" w:cs="Arial"/>
                <w:b w:val="0"/>
                <w:bCs w:val="0"/>
                <w:color w:val="000000"/>
                <w:sz w:val="28"/>
                <w:szCs w:val="28"/>
              </w:rPr>
            </w:pPr>
            <w:r w:rsidRPr="00F95B57">
              <w:rPr>
                <w:rFonts w:ascii="Arial" w:hAnsi="Arial" w:cs="Arial"/>
                <w:b w:val="0"/>
                <w:bCs w:val="0"/>
                <w:color w:val="000000"/>
                <w:sz w:val="28"/>
                <w:szCs w:val="28"/>
              </w:rPr>
              <w:t>The strategy will have a positive impact on race characteristics, through the provision of appropriate facilities and good management in housing for ethnic minority groups.</w:t>
            </w:r>
          </w:p>
          <w:p w14:paraId="3A793742" w14:textId="20C62E0C" w:rsidR="00B46A9F" w:rsidRPr="00B46A9F" w:rsidRDefault="00B46A9F" w:rsidP="00B46A9F">
            <w:pPr>
              <w:numPr>
                <w:ilvl w:val="1"/>
                <w:numId w:val="19"/>
              </w:numPr>
              <w:rPr>
                <w:rFonts w:ascii="Arial" w:hAnsi="Arial" w:cs="Arial"/>
                <w:b w:val="0"/>
                <w:bCs w:val="0"/>
                <w:color w:val="000000"/>
                <w:sz w:val="28"/>
                <w:szCs w:val="28"/>
              </w:rPr>
            </w:pPr>
            <w:r w:rsidRPr="00B46A9F">
              <w:rPr>
                <w:rFonts w:ascii="Arial" w:hAnsi="Arial" w:cs="Arial"/>
                <w:b w:val="0"/>
                <w:bCs w:val="0"/>
                <w:color w:val="000000"/>
                <w:sz w:val="28"/>
                <w:szCs w:val="28"/>
              </w:rPr>
              <w:t>Our commitment to ‘make the best use of the homes we have’ will benefit ethnic minority groups particularly</w:t>
            </w:r>
            <w:r w:rsidR="002D6637">
              <w:rPr>
                <w:rFonts w:ascii="Arial" w:hAnsi="Arial" w:cs="Arial"/>
                <w:b w:val="0"/>
                <w:bCs w:val="0"/>
                <w:color w:val="000000"/>
                <w:sz w:val="28"/>
                <w:szCs w:val="28"/>
              </w:rPr>
              <w:t xml:space="preserve">, who are more </w:t>
            </w:r>
            <w:r w:rsidRPr="00B46A9F">
              <w:rPr>
                <w:rFonts w:ascii="Arial" w:hAnsi="Arial" w:cs="Arial"/>
                <w:b w:val="0"/>
                <w:bCs w:val="0"/>
                <w:color w:val="000000"/>
                <w:sz w:val="28"/>
                <w:szCs w:val="28"/>
              </w:rPr>
              <w:t>likely to experience problems of</w:t>
            </w:r>
            <w:r w:rsidR="002D6637">
              <w:rPr>
                <w:rFonts w:ascii="Arial" w:hAnsi="Arial" w:cs="Arial"/>
                <w:b w:val="0"/>
                <w:bCs w:val="0"/>
                <w:color w:val="000000"/>
                <w:sz w:val="28"/>
                <w:szCs w:val="28"/>
              </w:rPr>
              <w:t xml:space="preserve"> poorer conditions such as</w:t>
            </w:r>
            <w:r w:rsidRPr="00B46A9F">
              <w:rPr>
                <w:rFonts w:ascii="Arial" w:hAnsi="Arial" w:cs="Arial"/>
                <w:b w:val="0"/>
                <w:bCs w:val="0"/>
                <w:color w:val="000000"/>
                <w:sz w:val="28"/>
                <w:szCs w:val="28"/>
              </w:rPr>
              <w:t xml:space="preserve"> overcrowding</w:t>
            </w:r>
          </w:p>
          <w:p w14:paraId="5749A495" w14:textId="3ADC0CCA" w:rsidR="00B46A9F" w:rsidRPr="00B46A9F" w:rsidRDefault="00671551" w:rsidP="00B46A9F">
            <w:pPr>
              <w:numPr>
                <w:ilvl w:val="1"/>
                <w:numId w:val="19"/>
              </w:numPr>
              <w:rPr>
                <w:rFonts w:ascii="Arial" w:hAnsi="Arial" w:cs="Arial"/>
                <w:b w:val="0"/>
                <w:bCs w:val="0"/>
                <w:color w:val="000000"/>
                <w:sz w:val="28"/>
                <w:szCs w:val="28"/>
              </w:rPr>
            </w:pPr>
            <w:r>
              <w:rPr>
                <w:rFonts w:ascii="Arial" w:hAnsi="Arial" w:cs="Arial"/>
                <w:b w:val="0"/>
                <w:bCs w:val="0"/>
                <w:color w:val="000000"/>
                <w:sz w:val="28"/>
                <w:szCs w:val="28"/>
              </w:rPr>
              <w:t>Maintaining, improving and adding to</w:t>
            </w:r>
            <w:r w:rsidR="00B46A9F" w:rsidRPr="00B46A9F">
              <w:rPr>
                <w:rFonts w:ascii="Arial" w:hAnsi="Arial" w:cs="Arial"/>
                <w:b w:val="0"/>
                <w:bCs w:val="0"/>
                <w:color w:val="000000"/>
                <w:sz w:val="28"/>
                <w:szCs w:val="28"/>
              </w:rPr>
              <w:t xml:space="preserve"> Gypsy and Traveller sites</w:t>
            </w:r>
          </w:p>
          <w:p w14:paraId="64250D8F" w14:textId="77777777" w:rsidR="00B46A9F" w:rsidRPr="00F40EF9" w:rsidRDefault="00B46A9F" w:rsidP="000D3666">
            <w:pPr>
              <w:rPr>
                <w:rFonts w:ascii="Arial" w:hAnsi="Arial" w:cs="Arial"/>
                <w:b w:val="0"/>
                <w:color w:val="000000"/>
                <w:sz w:val="28"/>
                <w:szCs w:val="28"/>
              </w:rPr>
            </w:pPr>
          </w:p>
          <w:p w14:paraId="0F003392" w14:textId="624532AE" w:rsidR="009E7427" w:rsidRPr="002D6637" w:rsidRDefault="003C4755" w:rsidP="00584319">
            <w:pPr>
              <w:rPr>
                <w:rFonts w:ascii="Arial" w:hAnsi="Arial" w:cs="Arial"/>
                <w:b w:val="0"/>
                <w:sz w:val="28"/>
                <w:szCs w:val="28"/>
              </w:rPr>
            </w:pPr>
            <w:r w:rsidRPr="002D6637">
              <w:rPr>
                <w:rFonts w:ascii="Arial" w:hAnsi="Arial" w:cs="Arial"/>
                <w:b w:val="0"/>
                <w:sz w:val="28"/>
                <w:szCs w:val="28"/>
              </w:rPr>
              <w:t xml:space="preserve">There is no </w:t>
            </w:r>
            <w:r w:rsidR="002D6637" w:rsidRPr="002D6637">
              <w:rPr>
                <w:rFonts w:ascii="Arial" w:hAnsi="Arial" w:cs="Arial"/>
                <w:b w:val="0"/>
                <w:sz w:val="28"/>
                <w:szCs w:val="28"/>
              </w:rPr>
              <w:t>negative</w:t>
            </w:r>
            <w:r w:rsidRPr="002D6637">
              <w:rPr>
                <w:rFonts w:ascii="Arial" w:hAnsi="Arial" w:cs="Arial"/>
                <w:b w:val="0"/>
                <w:sz w:val="28"/>
                <w:szCs w:val="28"/>
              </w:rPr>
              <w:t xml:space="preserve"> impact arising in relation to any of the protected characteristics/equality groups identified in the Equality Act 2010.</w:t>
            </w:r>
          </w:p>
        </w:tc>
      </w:tr>
    </w:tbl>
    <w:p w14:paraId="66706AFF" w14:textId="77777777" w:rsidR="00743FC9" w:rsidRPr="00F40EF9" w:rsidRDefault="00743FC9" w:rsidP="00743FC9">
      <w:pPr>
        <w:rPr>
          <w:rFonts w:ascii="Arial" w:hAnsi="Arial" w:cs="Arial"/>
          <w:b/>
          <w:color w:val="000000"/>
          <w:sz w:val="28"/>
          <w:szCs w:val="28"/>
        </w:rPr>
        <w:sectPr w:rsidR="00743FC9" w:rsidRPr="00F40EF9" w:rsidSect="00EC01E1">
          <w:pgSz w:w="11906" w:h="16838"/>
          <w:pgMar w:top="851" w:right="1134" w:bottom="851" w:left="1134" w:header="709" w:footer="709" w:gutter="0"/>
          <w:pgNumType w:start="0"/>
          <w:cols w:space="708"/>
          <w:titlePg/>
          <w:docGrid w:linePitch="360"/>
        </w:sectPr>
      </w:pPr>
    </w:p>
    <w:p w14:paraId="5972F821" w14:textId="4F548DF6" w:rsidR="00CE7F75" w:rsidRPr="00F40EF9" w:rsidRDefault="00CE7F75" w:rsidP="00743FC9">
      <w:pPr>
        <w:rPr>
          <w:rFonts w:ascii="Arial" w:hAnsi="Arial" w:cs="Arial"/>
        </w:rPr>
      </w:pPr>
    </w:p>
    <w:tbl>
      <w:tblPr>
        <w:tblStyle w:val="GridTable3-Accent1"/>
        <w:tblW w:w="5000" w:type="pct"/>
        <w:tblLook w:val="04A0" w:firstRow="1" w:lastRow="0" w:firstColumn="1" w:lastColumn="0" w:noHBand="0" w:noVBand="1"/>
      </w:tblPr>
      <w:tblGrid>
        <w:gridCol w:w="15136"/>
      </w:tblGrid>
      <w:tr w:rsidR="00E477AA" w:rsidRPr="00F40EF9" w14:paraId="188202DE" w14:textId="77777777" w:rsidTr="00E50083">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Pr>
          <w:p w14:paraId="47B57CD0" w14:textId="7B0F8E53" w:rsidR="00E477AA" w:rsidRPr="00F40EF9" w:rsidRDefault="003A29A5" w:rsidP="003A29A5">
            <w:pPr>
              <w:spacing w:line="276" w:lineRule="auto"/>
              <w:jc w:val="left"/>
              <w:rPr>
                <w:rFonts w:ascii="Arial" w:hAnsi="Arial" w:cs="Arial"/>
                <w:sz w:val="28"/>
                <w:szCs w:val="28"/>
              </w:rPr>
            </w:pPr>
            <w:r w:rsidRPr="00F40EF9">
              <w:rPr>
                <w:rFonts w:ascii="Arial" w:hAnsi="Arial" w:cs="Arial"/>
                <w:color w:val="000000"/>
                <w:sz w:val="28"/>
                <w:szCs w:val="28"/>
              </w:rPr>
              <w:t xml:space="preserve">Section 4a </w:t>
            </w:r>
            <w:r w:rsidR="00C16790" w:rsidRPr="00F40EF9">
              <w:rPr>
                <w:rFonts w:ascii="Arial" w:hAnsi="Arial" w:cs="Arial"/>
                <w:color w:val="000000"/>
                <w:sz w:val="28"/>
                <w:szCs w:val="28"/>
              </w:rPr>
              <w:t xml:space="preserve">- </w:t>
            </w:r>
            <w:r w:rsidR="00E477AA" w:rsidRPr="00F40EF9">
              <w:rPr>
                <w:rFonts w:ascii="Arial" w:hAnsi="Arial" w:cs="Arial"/>
                <w:color w:val="000000"/>
                <w:sz w:val="28"/>
                <w:szCs w:val="28"/>
              </w:rPr>
              <w:t xml:space="preserve">What are the potential/actual impacts of the proposal on the </w:t>
            </w:r>
            <w:r w:rsidR="00E21C0A" w:rsidRPr="00F40EF9">
              <w:rPr>
                <w:rFonts w:ascii="Arial" w:hAnsi="Arial" w:cs="Arial"/>
                <w:color w:val="000000"/>
                <w:sz w:val="28"/>
                <w:szCs w:val="28"/>
              </w:rPr>
              <w:t xml:space="preserve">protected </w:t>
            </w:r>
            <w:r w:rsidR="00E477AA" w:rsidRPr="00F40EF9">
              <w:rPr>
                <w:rFonts w:ascii="Arial" w:hAnsi="Arial" w:cs="Arial"/>
                <w:color w:val="000000"/>
                <w:sz w:val="28"/>
                <w:szCs w:val="28"/>
              </w:rPr>
              <w:t>characteristics?</w:t>
            </w:r>
          </w:p>
        </w:tc>
      </w:tr>
    </w:tbl>
    <w:p w14:paraId="08BEAE6A" w14:textId="0BC3EF1E" w:rsidR="00CE7F75" w:rsidRPr="00F40EF9" w:rsidRDefault="00AF123C" w:rsidP="00567740">
      <w:pPr>
        <w:rPr>
          <w:rFonts w:ascii="Arial" w:hAnsi="Arial" w:cs="Arial"/>
          <w:bCs/>
          <w:i/>
          <w:iCs/>
          <w:color w:val="000000"/>
          <w:sz w:val="28"/>
          <w:szCs w:val="28"/>
        </w:rPr>
      </w:pPr>
      <w:r w:rsidRPr="00F40EF9">
        <w:rPr>
          <w:rFonts w:ascii="Arial" w:hAnsi="Arial" w:cs="Arial"/>
          <w:bCs/>
          <w:color w:val="000000"/>
          <w:sz w:val="28"/>
          <w:szCs w:val="28"/>
        </w:rPr>
        <w:t xml:space="preserve"> </w:t>
      </w:r>
    </w:p>
    <w:tbl>
      <w:tblPr>
        <w:tblStyle w:val="GridTable1Light-Accent1"/>
        <w:tblW w:w="5000" w:type="pct"/>
        <w:tblLook w:val="04A0" w:firstRow="1" w:lastRow="0" w:firstColumn="1" w:lastColumn="0" w:noHBand="0" w:noVBand="1"/>
      </w:tblPr>
      <w:tblGrid>
        <w:gridCol w:w="1858"/>
        <w:gridCol w:w="1682"/>
        <w:gridCol w:w="6380"/>
        <w:gridCol w:w="3164"/>
        <w:gridCol w:w="2042"/>
      </w:tblGrid>
      <w:tr w:rsidR="00D40610" w:rsidRPr="00F40EF9" w14:paraId="54C3F9B6" w14:textId="77777777" w:rsidTr="00567740">
        <w:trPr>
          <w:cnfStyle w:val="100000000000" w:firstRow="1" w:lastRow="0" w:firstColumn="0" w:lastColumn="0" w:oddVBand="0" w:evenVBand="0" w:oddHBand="0" w:evenHBand="0" w:firstRowFirstColumn="0" w:firstRowLastColumn="0" w:lastRowFirstColumn="0" w:lastRowLastColumn="0"/>
          <w:trHeight w:val="1235"/>
          <w:tblHeader/>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5563D479" w14:textId="77777777" w:rsidR="00AC1CCF" w:rsidRPr="00F40EF9" w:rsidRDefault="00AC1CCF" w:rsidP="00C90268">
            <w:pPr>
              <w:spacing w:line="276" w:lineRule="auto"/>
              <w:rPr>
                <w:rFonts w:ascii="Arial" w:hAnsi="Arial" w:cs="Arial"/>
                <w:b w:val="0"/>
                <w:bCs w:val="0"/>
                <w:sz w:val="24"/>
                <w:szCs w:val="24"/>
              </w:rPr>
            </w:pPr>
            <w:r w:rsidRPr="00F40EF9">
              <w:rPr>
                <w:rFonts w:ascii="Arial" w:hAnsi="Arial" w:cs="Arial"/>
                <w:sz w:val="24"/>
                <w:szCs w:val="24"/>
              </w:rPr>
              <w:t>Reviewed Characteristic</w:t>
            </w:r>
          </w:p>
        </w:tc>
        <w:tc>
          <w:tcPr>
            <w:tcW w:w="556" w:type="pct"/>
            <w:shd w:val="clear" w:color="auto" w:fill="E8F3D3" w:themeFill="accent2" w:themeFillTint="33"/>
          </w:tcPr>
          <w:p w14:paraId="1F3B8F69" w14:textId="3A5E29FB" w:rsidR="00D40610" w:rsidRPr="00F40EF9" w:rsidRDefault="00D40610"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40EF9">
              <w:rPr>
                <w:rFonts w:ascii="Arial" w:hAnsi="Arial" w:cs="Arial"/>
                <w:sz w:val="24"/>
                <w:szCs w:val="24"/>
              </w:rPr>
              <w:t>Impact?</w:t>
            </w:r>
          </w:p>
          <w:p w14:paraId="4F2165F1" w14:textId="2879BD25" w:rsidR="00AC1CCF" w:rsidRPr="00F40EF9"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40EF9">
              <w:rPr>
                <w:rFonts w:ascii="Arial" w:hAnsi="Arial" w:cs="Arial"/>
                <w:sz w:val="24"/>
                <w:szCs w:val="24"/>
              </w:rPr>
              <w:t>Positive (P)</w:t>
            </w:r>
          </w:p>
          <w:p w14:paraId="3813E8A8" w14:textId="550C450D" w:rsidR="00AC1CCF" w:rsidRPr="00F40EF9"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40EF9">
              <w:rPr>
                <w:rFonts w:ascii="Arial" w:hAnsi="Arial" w:cs="Arial"/>
                <w:sz w:val="24"/>
                <w:szCs w:val="24"/>
              </w:rPr>
              <w:t>Negative</w:t>
            </w:r>
            <w:r w:rsidR="00D40610" w:rsidRPr="00F40EF9">
              <w:rPr>
                <w:rFonts w:ascii="Arial" w:hAnsi="Arial" w:cs="Arial"/>
                <w:sz w:val="24"/>
                <w:szCs w:val="24"/>
              </w:rPr>
              <w:t xml:space="preserve"> </w:t>
            </w:r>
            <w:r w:rsidRPr="00F40EF9">
              <w:rPr>
                <w:rFonts w:ascii="Arial" w:hAnsi="Arial" w:cs="Arial"/>
                <w:sz w:val="24"/>
                <w:szCs w:val="24"/>
              </w:rPr>
              <w:t>(N)</w:t>
            </w:r>
          </w:p>
          <w:p w14:paraId="71DB1AC4" w14:textId="6D322D2C" w:rsidR="00AC1CCF" w:rsidRPr="00F40EF9"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40EF9">
              <w:rPr>
                <w:rFonts w:ascii="Arial" w:hAnsi="Arial" w:cs="Arial"/>
                <w:sz w:val="24"/>
                <w:szCs w:val="24"/>
              </w:rPr>
              <w:t>Neutral</w:t>
            </w:r>
            <w:r w:rsidR="00D40610" w:rsidRPr="00F40EF9">
              <w:rPr>
                <w:rFonts w:ascii="Arial" w:hAnsi="Arial" w:cs="Arial"/>
                <w:sz w:val="24"/>
                <w:szCs w:val="24"/>
              </w:rPr>
              <w:t xml:space="preserve"> </w:t>
            </w:r>
            <w:r w:rsidRPr="00F40EF9">
              <w:rPr>
                <w:rFonts w:ascii="Arial" w:hAnsi="Arial" w:cs="Arial"/>
                <w:sz w:val="24"/>
                <w:szCs w:val="24"/>
              </w:rPr>
              <w:t>(Ne)</w:t>
            </w:r>
          </w:p>
        </w:tc>
        <w:tc>
          <w:tcPr>
            <w:tcW w:w="2109" w:type="pct"/>
            <w:shd w:val="clear" w:color="auto" w:fill="E8F3D3" w:themeFill="accent2" w:themeFillTint="33"/>
          </w:tcPr>
          <w:p w14:paraId="51D9E8D5" w14:textId="2EC283CD" w:rsidR="00AC1CCF" w:rsidRPr="00F40EF9"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40EF9">
              <w:rPr>
                <w:rFonts w:ascii="Arial" w:hAnsi="Arial" w:cs="Arial"/>
                <w:sz w:val="24"/>
                <w:szCs w:val="24"/>
              </w:rPr>
              <w:t>Detail</w:t>
            </w:r>
            <w:r w:rsidR="00C90268" w:rsidRPr="00F40EF9">
              <w:rPr>
                <w:rFonts w:ascii="Arial" w:hAnsi="Arial" w:cs="Arial"/>
                <w:sz w:val="24"/>
                <w:szCs w:val="24"/>
              </w:rPr>
              <w:t>s</w:t>
            </w:r>
            <w:r w:rsidRPr="00F40EF9">
              <w:rPr>
                <w:rFonts w:ascii="Arial" w:hAnsi="Arial" w:cs="Arial"/>
                <w:sz w:val="24"/>
                <w:szCs w:val="24"/>
              </w:rPr>
              <w:t xml:space="preserve"> of impact</w:t>
            </w:r>
          </w:p>
        </w:tc>
        <w:tc>
          <w:tcPr>
            <w:tcW w:w="1046" w:type="pct"/>
            <w:shd w:val="clear" w:color="auto" w:fill="E8F3D3" w:themeFill="accent2" w:themeFillTint="33"/>
          </w:tcPr>
          <w:p w14:paraId="396A3B37" w14:textId="77777777" w:rsidR="008457EC" w:rsidRPr="00F40EF9"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40EF9">
              <w:rPr>
                <w:rFonts w:ascii="Arial" w:hAnsi="Arial" w:cs="Arial"/>
                <w:sz w:val="24"/>
                <w:szCs w:val="24"/>
              </w:rPr>
              <w:t>Action</w:t>
            </w:r>
            <w:r w:rsidR="00C90268" w:rsidRPr="00F40EF9">
              <w:rPr>
                <w:rFonts w:ascii="Arial" w:hAnsi="Arial" w:cs="Arial"/>
                <w:sz w:val="24"/>
                <w:szCs w:val="24"/>
              </w:rPr>
              <w:t>s</w:t>
            </w:r>
            <w:r w:rsidRPr="00F40EF9">
              <w:rPr>
                <w:rFonts w:ascii="Arial" w:hAnsi="Arial" w:cs="Arial"/>
                <w:sz w:val="24"/>
                <w:szCs w:val="24"/>
              </w:rPr>
              <w:t xml:space="preserve"> to address negative impact or promote positive impact</w:t>
            </w:r>
            <w:r w:rsidR="008457EC" w:rsidRPr="00F40EF9">
              <w:rPr>
                <w:rFonts w:ascii="Arial" w:hAnsi="Arial" w:cs="Arial"/>
                <w:sz w:val="24"/>
                <w:szCs w:val="24"/>
              </w:rPr>
              <w:t xml:space="preserve"> </w:t>
            </w:r>
          </w:p>
          <w:p w14:paraId="2FC62366" w14:textId="662520DA" w:rsidR="00AC1CCF" w:rsidRPr="00F40EF9" w:rsidRDefault="008457EC"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40EF9">
              <w:rPr>
                <w:rFonts w:ascii="Arial" w:hAnsi="Arial" w:cs="Arial"/>
                <w:sz w:val="24"/>
                <w:szCs w:val="24"/>
              </w:rPr>
              <w:t>(use section 8 table)</w:t>
            </w:r>
          </w:p>
        </w:tc>
        <w:tc>
          <w:tcPr>
            <w:tcW w:w="676" w:type="pct"/>
            <w:shd w:val="clear" w:color="auto" w:fill="E8F3D3" w:themeFill="accent2" w:themeFillTint="33"/>
          </w:tcPr>
          <w:p w14:paraId="5F48C8BC" w14:textId="524407A2" w:rsidR="00AC1CCF" w:rsidRPr="00F40EF9"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F40EF9">
              <w:rPr>
                <w:rFonts w:ascii="Arial" w:hAnsi="Arial" w:cs="Arial"/>
                <w:sz w:val="24"/>
                <w:szCs w:val="24"/>
              </w:rPr>
              <w:t>Owner of action/ Timescale</w:t>
            </w:r>
          </w:p>
        </w:tc>
      </w:tr>
      <w:tr w:rsidR="00D40610" w:rsidRPr="00F40EF9" w14:paraId="31D2A77C"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D4FA6A3" w14:textId="77777777" w:rsidR="00AC1CCF" w:rsidRPr="00F40EF9" w:rsidRDefault="00AC1CCF" w:rsidP="00EC01E1">
            <w:pPr>
              <w:spacing w:line="276" w:lineRule="auto"/>
              <w:rPr>
                <w:rFonts w:ascii="Arial" w:hAnsi="Arial" w:cs="Arial"/>
                <w:b w:val="0"/>
                <w:bCs w:val="0"/>
                <w:sz w:val="24"/>
                <w:szCs w:val="24"/>
              </w:rPr>
            </w:pPr>
            <w:r w:rsidRPr="00F40EF9">
              <w:rPr>
                <w:rFonts w:ascii="Arial" w:hAnsi="Arial" w:cs="Arial"/>
                <w:sz w:val="24"/>
                <w:szCs w:val="24"/>
              </w:rPr>
              <w:t>Age</w:t>
            </w:r>
          </w:p>
        </w:tc>
        <w:tc>
          <w:tcPr>
            <w:tcW w:w="556" w:type="pct"/>
          </w:tcPr>
          <w:p w14:paraId="08E36AE2" w14:textId="29C4B596" w:rsidR="00AC1CCF" w:rsidRPr="00F40EF9" w:rsidRDefault="005728DC"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P</w:t>
            </w:r>
          </w:p>
          <w:p w14:paraId="73B8AE27" w14:textId="4693A8EF" w:rsidR="00AF46E2" w:rsidRPr="00F40EF9" w:rsidRDefault="00AF46E2"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109" w:type="pct"/>
          </w:tcPr>
          <w:p w14:paraId="7E17E1AE" w14:textId="77777777" w:rsidR="00164836" w:rsidRPr="00164836" w:rsidRDefault="00164836" w:rsidP="0016483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64836">
              <w:rPr>
                <w:rFonts w:ascii="Arial" w:hAnsi="Arial" w:cs="Arial"/>
                <w:sz w:val="28"/>
                <w:szCs w:val="28"/>
              </w:rPr>
              <w:t>A strategic approach is necessary to meet the housing needs of Sandwell’s growing younger population, whilst also considering Sandwell’s older population too. The document considers the following:</w:t>
            </w:r>
          </w:p>
          <w:p w14:paraId="7539CD0A" w14:textId="7CAC7DBF" w:rsidR="00164836" w:rsidRPr="00164836" w:rsidRDefault="00164836" w:rsidP="00164836">
            <w:pPr>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64836">
              <w:rPr>
                <w:rFonts w:ascii="Arial" w:hAnsi="Arial" w:cs="Arial"/>
                <w:sz w:val="28"/>
                <w:szCs w:val="28"/>
              </w:rPr>
              <w:t>There will be an impact on younger people and their accommodation choices through the removal of age restrictions on the allocation of many council-owned flats to enable more flexible use of stock and greater access for younger people trying to access affordable housing</w:t>
            </w:r>
            <w:r w:rsidR="00562652">
              <w:rPr>
                <w:rFonts w:ascii="Arial" w:hAnsi="Arial" w:cs="Arial"/>
                <w:sz w:val="28"/>
                <w:szCs w:val="28"/>
              </w:rPr>
              <w:t xml:space="preserve">. </w:t>
            </w:r>
          </w:p>
          <w:p w14:paraId="457BEA26" w14:textId="71002BFD" w:rsidR="00164836" w:rsidRPr="00164836" w:rsidRDefault="00164836" w:rsidP="00164836">
            <w:pPr>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64836">
              <w:rPr>
                <w:rFonts w:ascii="Arial" w:hAnsi="Arial" w:cs="Arial"/>
                <w:sz w:val="28"/>
                <w:szCs w:val="28"/>
              </w:rPr>
              <w:t>There will be greater choice on accommodation and location for care leavers in relation to housing support and allocations</w:t>
            </w:r>
            <w:r w:rsidR="00562652">
              <w:rPr>
                <w:rFonts w:ascii="Arial" w:hAnsi="Arial" w:cs="Arial"/>
                <w:sz w:val="28"/>
                <w:szCs w:val="28"/>
              </w:rPr>
              <w:t xml:space="preserve">. </w:t>
            </w:r>
            <w:r w:rsidR="00562652" w:rsidRPr="00562652">
              <w:rPr>
                <w:rFonts w:ascii="Arial" w:hAnsi="Arial" w:cs="Arial"/>
                <w:sz w:val="28"/>
                <w:szCs w:val="28"/>
              </w:rPr>
              <w:t>Support for care leavers will benefit younger people who are more likely to be in this category</w:t>
            </w:r>
          </w:p>
          <w:p w14:paraId="0968D1E0" w14:textId="77777777" w:rsidR="005728DC" w:rsidRDefault="00164836" w:rsidP="00164836">
            <w:pPr>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164836">
              <w:rPr>
                <w:rFonts w:ascii="Arial" w:hAnsi="Arial" w:cs="Arial"/>
                <w:sz w:val="28"/>
                <w:szCs w:val="28"/>
              </w:rPr>
              <w:lastRenderedPageBreak/>
              <w:t>Older people will have improved supply of suitable and accessible homes where they in particular feel safe and supported</w:t>
            </w:r>
          </w:p>
          <w:p w14:paraId="41693C0E" w14:textId="27435BA0" w:rsidR="00F848AF" w:rsidRPr="00F848AF" w:rsidRDefault="00F848AF" w:rsidP="00F848AF">
            <w:pPr>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There is a risk that</w:t>
            </w:r>
            <w:r w:rsidRPr="00F848AF">
              <w:rPr>
                <w:rFonts w:ascii="Arial" w:hAnsi="Arial" w:cs="Arial"/>
                <w:sz w:val="28"/>
                <w:szCs w:val="28"/>
              </w:rPr>
              <w:t xml:space="preserve"> providing more flexible accommodation options for younger people may lead to a lack of suitable housing options for older people who may have different needs and preferences for their living arrangements</w:t>
            </w:r>
            <w:r>
              <w:rPr>
                <w:rFonts w:ascii="Arial" w:hAnsi="Arial" w:cs="Arial"/>
                <w:sz w:val="28"/>
                <w:szCs w:val="28"/>
              </w:rPr>
              <w:t>. To overcome this the document</w:t>
            </w:r>
            <w:r w:rsidRPr="00F848AF">
              <w:rPr>
                <w:rFonts w:ascii="Arial" w:hAnsi="Arial" w:cs="Arial"/>
                <w:sz w:val="28"/>
                <w:szCs w:val="28"/>
              </w:rPr>
              <w:t xml:space="preserve"> addresses how the removal of age restrictions on the allocation of council-owned flats can also benefit older people who may wish to downsize or move to more suitable accommodation</w:t>
            </w:r>
          </w:p>
        </w:tc>
        <w:tc>
          <w:tcPr>
            <w:tcW w:w="1046" w:type="pct"/>
          </w:tcPr>
          <w:p w14:paraId="7D31BC73"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78178009"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67C16C50" w14:textId="77777777" w:rsidTr="00AE5DFC">
        <w:trPr>
          <w:trHeight w:val="815"/>
        </w:trPr>
        <w:tc>
          <w:tcPr>
            <w:cnfStyle w:val="001000000000" w:firstRow="0" w:lastRow="0" w:firstColumn="1" w:lastColumn="0" w:oddVBand="0" w:evenVBand="0" w:oddHBand="0" w:evenHBand="0" w:firstRowFirstColumn="0" w:firstRowLastColumn="0" w:lastRowFirstColumn="0" w:lastRowLastColumn="0"/>
            <w:tcW w:w="0" w:type="pct"/>
            <w:shd w:val="clear" w:color="auto" w:fill="E8F3D3" w:themeFill="accent2" w:themeFillTint="33"/>
          </w:tcPr>
          <w:p w14:paraId="79700FC4" w14:textId="77777777" w:rsidR="00AC1CCF" w:rsidRPr="00F40EF9" w:rsidRDefault="00AC1CCF" w:rsidP="00EC01E1">
            <w:pPr>
              <w:spacing w:line="276" w:lineRule="auto"/>
              <w:rPr>
                <w:rFonts w:ascii="Arial" w:hAnsi="Arial" w:cs="Arial"/>
                <w:b w:val="0"/>
                <w:bCs w:val="0"/>
                <w:sz w:val="24"/>
                <w:szCs w:val="24"/>
              </w:rPr>
            </w:pPr>
            <w:r w:rsidRPr="00F40EF9">
              <w:rPr>
                <w:rFonts w:ascii="Arial" w:hAnsi="Arial" w:cs="Arial"/>
                <w:sz w:val="24"/>
                <w:szCs w:val="24"/>
              </w:rPr>
              <w:t>Disability</w:t>
            </w:r>
          </w:p>
        </w:tc>
        <w:tc>
          <w:tcPr>
            <w:tcW w:w="0" w:type="pct"/>
          </w:tcPr>
          <w:p w14:paraId="497C3263" w14:textId="325FDC23" w:rsidR="00AC1CCF" w:rsidRPr="00F40EF9" w:rsidRDefault="005728DC"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P</w:t>
            </w:r>
          </w:p>
          <w:p w14:paraId="5B19DC98" w14:textId="133FF7F0" w:rsidR="00AF46E2" w:rsidRPr="00F40EF9" w:rsidRDefault="00AF46E2"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0" w:type="pct"/>
          </w:tcPr>
          <w:p w14:paraId="313E211A" w14:textId="77777777" w:rsidR="00C35145" w:rsidRPr="00C35145" w:rsidRDefault="00C35145" w:rsidP="00C3514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C35145">
              <w:rPr>
                <w:rFonts w:ascii="Arial" w:hAnsi="Arial" w:cs="Arial"/>
                <w:sz w:val="28"/>
                <w:szCs w:val="28"/>
              </w:rPr>
              <w:t>The numbers of disabled people or those in poor health in Sandwell is significantly higher than the national average. Outlining our priorities for safe and well adapted housing is essential to help people remain independent if they experience health problems:</w:t>
            </w:r>
          </w:p>
          <w:p w14:paraId="3FFF12CB" w14:textId="77777777" w:rsidR="00C35145" w:rsidRPr="00C35145" w:rsidRDefault="00C35145" w:rsidP="00C35145">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C35145">
              <w:rPr>
                <w:rFonts w:ascii="Arial" w:hAnsi="Arial" w:cs="Arial"/>
                <w:sz w:val="28"/>
                <w:szCs w:val="28"/>
              </w:rPr>
              <w:t>Tackling the shortage of accommodation</w:t>
            </w:r>
          </w:p>
          <w:p w14:paraId="3780C47F" w14:textId="161674FF" w:rsidR="00C35145" w:rsidRPr="00C35145" w:rsidRDefault="00C35145" w:rsidP="00C35145">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C35145">
              <w:rPr>
                <w:rFonts w:ascii="Arial" w:hAnsi="Arial" w:cs="Arial"/>
                <w:sz w:val="28"/>
                <w:szCs w:val="28"/>
              </w:rPr>
              <w:lastRenderedPageBreak/>
              <w:t>for people requiring disabled units</w:t>
            </w:r>
          </w:p>
          <w:p w14:paraId="61FF124D" w14:textId="060C581F" w:rsidR="00C35145" w:rsidRPr="00C35145" w:rsidRDefault="00C35145" w:rsidP="00C35145">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C35145">
              <w:rPr>
                <w:rFonts w:ascii="Arial" w:hAnsi="Arial" w:cs="Arial"/>
                <w:sz w:val="28"/>
                <w:szCs w:val="28"/>
              </w:rPr>
              <w:t>Greater utilisation of Disabled Facilities Grants – this will provide more housing options and enable disabled residents to remain in their own home for longer</w:t>
            </w:r>
          </w:p>
          <w:p w14:paraId="116E0FD5" w14:textId="77777777" w:rsidR="00C35145" w:rsidRPr="00C35145" w:rsidRDefault="00C35145" w:rsidP="00C35145">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C35145">
              <w:rPr>
                <w:rFonts w:ascii="Arial" w:hAnsi="Arial" w:cs="Arial"/>
                <w:sz w:val="28"/>
                <w:szCs w:val="28"/>
              </w:rPr>
              <w:t>We have outlined that in affordable housing</w:t>
            </w:r>
          </w:p>
          <w:p w14:paraId="1FC57880" w14:textId="3628839A" w:rsidR="00F848AF" w:rsidRPr="00AE5DFC" w:rsidRDefault="00C35145" w:rsidP="00F848AF">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C35145">
              <w:rPr>
                <w:rFonts w:ascii="Arial" w:hAnsi="Arial" w:cs="Arial"/>
                <w:sz w:val="28"/>
                <w:szCs w:val="28"/>
              </w:rPr>
              <w:t>developments there needs to be the provision of additional support services to make independent living successful for both old and young</w:t>
            </w:r>
            <w:r w:rsidR="00F848AF">
              <w:rPr>
                <w:rFonts w:ascii="Arial" w:hAnsi="Arial" w:cs="Arial"/>
                <w:sz w:val="28"/>
                <w:szCs w:val="28"/>
              </w:rPr>
              <w:t xml:space="preserve">. </w:t>
            </w:r>
            <w:r w:rsidR="00F848AF" w:rsidRPr="00F848AF">
              <w:rPr>
                <w:rFonts w:ascii="Arial" w:hAnsi="Arial" w:cs="Arial"/>
                <w:sz w:val="28"/>
                <w:szCs w:val="28"/>
              </w:rPr>
              <w:t>The provision of additional support services in affordable housing developments and increased awareness and understanding of the needs and rights of disabled people in the housing sector could improve the quality of life and wellbeing of disabled residents.</w:t>
            </w:r>
          </w:p>
          <w:p w14:paraId="0674A989" w14:textId="7E8457C8" w:rsidR="00F848AF" w:rsidRPr="00AE5DFC" w:rsidRDefault="00F848AF" w:rsidP="00AE5DFC">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The i</w:t>
            </w:r>
            <w:r w:rsidRPr="00F848AF">
              <w:rPr>
                <w:rFonts w:ascii="Arial" w:hAnsi="Arial" w:cs="Arial"/>
                <w:sz w:val="28"/>
                <w:szCs w:val="28"/>
              </w:rPr>
              <w:t>ncrease in accessible and inclusive design standards for housing developments will ensure that disabled people can access all areas of their homes and live independently.</w:t>
            </w:r>
          </w:p>
        </w:tc>
        <w:tc>
          <w:tcPr>
            <w:tcW w:w="0" w:type="pct"/>
          </w:tcPr>
          <w:p w14:paraId="44989D19"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0" w:type="pct"/>
          </w:tcPr>
          <w:p w14:paraId="2DCFA7FE"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6FC12869"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26525A3" w14:textId="77777777" w:rsidR="00AC1CCF" w:rsidRPr="00F40EF9" w:rsidRDefault="00AC1CCF" w:rsidP="00EC01E1">
            <w:pPr>
              <w:spacing w:line="276" w:lineRule="auto"/>
              <w:rPr>
                <w:rFonts w:ascii="Arial" w:hAnsi="Arial" w:cs="Arial"/>
                <w:b w:val="0"/>
                <w:bCs w:val="0"/>
                <w:sz w:val="24"/>
                <w:szCs w:val="24"/>
              </w:rPr>
            </w:pPr>
            <w:r w:rsidRPr="00F40EF9">
              <w:rPr>
                <w:rFonts w:ascii="Arial" w:hAnsi="Arial" w:cs="Arial"/>
                <w:sz w:val="24"/>
                <w:szCs w:val="24"/>
              </w:rPr>
              <w:lastRenderedPageBreak/>
              <w:t xml:space="preserve">Gender Reassignment </w:t>
            </w:r>
          </w:p>
        </w:tc>
        <w:tc>
          <w:tcPr>
            <w:tcW w:w="556" w:type="pct"/>
          </w:tcPr>
          <w:p w14:paraId="7D619941" w14:textId="3A028D66" w:rsidR="00AC1CCF" w:rsidRPr="00F40EF9"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N</w:t>
            </w:r>
            <w:r w:rsidR="00A86227" w:rsidRPr="00F40EF9">
              <w:rPr>
                <w:rFonts w:ascii="Arial" w:hAnsi="Arial" w:cs="Arial"/>
                <w:sz w:val="28"/>
                <w:szCs w:val="28"/>
              </w:rPr>
              <w:t>e</w:t>
            </w:r>
          </w:p>
        </w:tc>
        <w:tc>
          <w:tcPr>
            <w:tcW w:w="2109" w:type="pct"/>
          </w:tcPr>
          <w:p w14:paraId="79D67BCE" w14:textId="6310C5EB" w:rsidR="00AC1CCF" w:rsidRPr="00F40EF9" w:rsidRDefault="00AB08EE"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 xml:space="preserve">There is no evidence that the strategy would impact negatively on this </w:t>
            </w:r>
            <w:r>
              <w:rPr>
                <w:rFonts w:ascii="Arial" w:hAnsi="Arial" w:cs="Arial"/>
                <w:sz w:val="28"/>
                <w:szCs w:val="28"/>
              </w:rPr>
              <w:t>protected characteristic</w:t>
            </w:r>
            <w:r w:rsidRPr="00AB08EE">
              <w:rPr>
                <w:rFonts w:ascii="Arial" w:hAnsi="Arial" w:cs="Arial"/>
                <w:sz w:val="28"/>
                <w:szCs w:val="28"/>
              </w:rPr>
              <w:t>.</w:t>
            </w:r>
          </w:p>
        </w:tc>
        <w:tc>
          <w:tcPr>
            <w:tcW w:w="1046" w:type="pct"/>
          </w:tcPr>
          <w:p w14:paraId="345878D6"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41206BE7"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33422437" w14:textId="77777777" w:rsidTr="00567740">
        <w:trPr>
          <w:trHeight w:val="531"/>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038356F" w14:textId="77777777" w:rsidR="00AC1CCF" w:rsidRPr="00F40EF9" w:rsidRDefault="00AC1CCF" w:rsidP="00F85779">
            <w:pPr>
              <w:spacing w:line="276" w:lineRule="auto"/>
              <w:rPr>
                <w:rFonts w:ascii="Arial" w:hAnsi="Arial" w:cs="Arial"/>
                <w:b w:val="0"/>
                <w:bCs w:val="0"/>
                <w:sz w:val="24"/>
                <w:szCs w:val="24"/>
              </w:rPr>
            </w:pPr>
            <w:r w:rsidRPr="00F40EF9">
              <w:rPr>
                <w:rFonts w:ascii="Arial" w:hAnsi="Arial" w:cs="Arial"/>
                <w:sz w:val="24"/>
                <w:szCs w:val="24"/>
              </w:rPr>
              <w:t>Marriage and civil partnership</w:t>
            </w:r>
          </w:p>
        </w:tc>
        <w:tc>
          <w:tcPr>
            <w:tcW w:w="556" w:type="pct"/>
          </w:tcPr>
          <w:p w14:paraId="6766D5BD" w14:textId="0EF765B6" w:rsidR="00AC1CCF" w:rsidRPr="00F40EF9"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N</w:t>
            </w:r>
            <w:r w:rsidR="00A86227" w:rsidRPr="00F40EF9">
              <w:rPr>
                <w:rFonts w:ascii="Arial" w:hAnsi="Arial" w:cs="Arial"/>
                <w:sz w:val="28"/>
                <w:szCs w:val="28"/>
              </w:rPr>
              <w:t>e</w:t>
            </w:r>
          </w:p>
        </w:tc>
        <w:tc>
          <w:tcPr>
            <w:tcW w:w="2109" w:type="pct"/>
          </w:tcPr>
          <w:p w14:paraId="1DB4C0FE" w14:textId="45005381" w:rsidR="00AC1CCF" w:rsidRPr="00F40EF9" w:rsidRDefault="00AB08EE"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There is no evidence that the strategy would impact negatively on this protected characteristic.</w:t>
            </w:r>
          </w:p>
        </w:tc>
        <w:tc>
          <w:tcPr>
            <w:tcW w:w="1046" w:type="pct"/>
          </w:tcPr>
          <w:p w14:paraId="3A5C8001"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9A774E4"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195EED75"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B740E27" w14:textId="77777777" w:rsidR="00AC1CCF" w:rsidRPr="00F40EF9" w:rsidRDefault="00AC1CCF" w:rsidP="00F85779">
            <w:pPr>
              <w:spacing w:line="276" w:lineRule="auto"/>
              <w:rPr>
                <w:rFonts w:ascii="Arial" w:hAnsi="Arial" w:cs="Arial"/>
                <w:b w:val="0"/>
                <w:bCs w:val="0"/>
                <w:sz w:val="24"/>
                <w:szCs w:val="24"/>
              </w:rPr>
            </w:pPr>
            <w:r w:rsidRPr="00F40EF9">
              <w:rPr>
                <w:rFonts w:ascii="Arial" w:hAnsi="Arial" w:cs="Arial"/>
                <w:sz w:val="24"/>
                <w:szCs w:val="24"/>
              </w:rPr>
              <w:t xml:space="preserve">Pregnancy and maternity </w:t>
            </w:r>
          </w:p>
        </w:tc>
        <w:tc>
          <w:tcPr>
            <w:tcW w:w="556" w:type="pct"/>
          </w:tcPr>
          <w:p w14:paraId="7E4F9C2C" w14:textId="4405C0EC" w:rsidR="00AC1CCF" w:rsidRPr="00F40EF9"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N</w:t>
            </w:r>
            <w:r w:rsidR="00A86227" w:rsidRPr="00F40EF9">
              <w:rPr>
                <w:rFonts w:ascii="Arial" w:hAnsi="Arial" w:cs="Arial"/>
                <w:sz w:val="28"/>
                <w:szCs w:val="28"/>
              </w:rPr>
              <w:t>e</w:t>
            </w:r>
          </w:p>
        </w:tc>
        <w:tc>
          <w:tcPr>
            <w:tcW w:w="2109" w:type="pct"/>
          </w:tcPr>
          <w:p w14:paraId="2DB8167C" w14:textId="3C2A27B1" w:rsidR="00AC1CCF" w:rsidRPr="00F40EF9" w:rsidRDefault="00AB08EE"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There is no evidence that the strategy would impact negatively on this protected characteristic.</w:t>
            </w:r>
          </w:p>
        </w:tc>
        <w:tc>
          <w:tcPr>
            <w:tcW w:w="1046" w:type="pct"/>
          </w:tcPr>
          <w:p w14:paraId="0A434CE5"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52E9A95C"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07C7B68F" w14:textId="77777777" w:rsidTr="00AE5DFC">
        <w:trPr>
          <w:trHeight w:val="4075"/>
        </w:trPr>
        <w:tc>
          <w:tcPr>
            <w:cnfStyle w:val="001000000000" w:firstRow="0" w:lastRow="0" w:firstColumn="1" w:lastColumn="0" w:oddVBand="0" w:evenVBand="0" w:oddHBand="0" w:evenHBand="0" w:firstRowFirstColumn="0" w:firstRowLastColumn="0" w:lastRowFirstColumn="0" w:lastRowLastColumn="0"/>
            <w:tcW w:w="0" w:type="pct"/>
            <w:shd w:val="clear" w:color="auto" w:fill="E8F3D3" w:themeFill="accent2" w:themeFillTint="33"/>
          </w:tcPr>
          <w:p w14:paraId="69C84E75" w14:textId="77777777" w:rsidR="00AC1CCF" w:rsidRPr="00F40EF9" w:rsidRDefault="00AC1CCF" w:rsidP="00F85779">
            <w:pPr>
              <w:spacing w:line="276" w:lineRule="auto"/>
              <w:rPr>
                <w:rFonts w:ascii="Arial" w:hAnsi="Arial" w:cs="Arial"/>
                <w:b w:val="0"/>
                <w:bCs w:val="0"/>
                <w:sz w:val="24"/>
                <w:szCs w:val="24"/>
              </w:rPr>
            </w:pPr>
            <w:r w:rsidRPr="00F40EF9">
              <w:rPr>
                <w:rFonts w:ascii="Arial" w:hAnsi="Arial" w:cs="Arial"/>
                <w:sz w:val="24"/>
                <w:szCs w:val="24"/>
              </w:rPr>
              <w:t xml:space="preserve">Race </w:t>
            </w:r>
          </w:p>
        </w:tc>
        <w:tc>
          <w:tcPr>
            <w:tcW w:w="0" w:type="pct"/>
          </w:tcPr>
          <w:p w14:paraId="4476DE1B" w14:textId="1B9FD99A" w:rsidR="00AC1CCF" w:rsidRPr="00F40EF9" w:rsidRDefault="00AB08EE"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tc>
        <w:tc>
          <w:tcPr>
            <w:tcW w:w="0" w:type="pct"/>
          </w:tcPr>
          <w:p w14:paraId="0EFF7125" w14:textId="6370EAC6" w:rsidR="00110462" w:rsidRPr="00AB08EE" w:rsidRDefault="00AB08EE" w:rsidP="00AB08E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The strategy will have an impact on ethnic minority groups in several ways. These households have distinct characteristics in terms of their housing needs which may leave them disadvantaged in some way. How the strategy will address this housing inequality is outlined below:</w:t>
            </w:r>
          </w:p>
          <w:p w14:paraId="1ECCD7F5" w14:textId="3D107B47" w:rsidR="00AB08EE" w:rsidRPr="00AB08EE" w:rsidRDefault="00AB08EE" w:rsidP="00110462">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Gypsy, Roma and Travellers (GRT) will benefit from maintained and improved sites and extended locations for additional pitches</w:t>
            </w:r>
          </w:p>
          <w:p w14:paraId="510373E2" w14:textId="77777777" w:rsidR="00AC1CCF" w:rsidRDefault="00AB08EE" w:rsidP="00110462">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bookmarkStart w:id="0" w:name="_Hlk134002099"/>
            <w:r w:rsidRPr="00AB08EE">
              <w:rPr>
                <w:rFonts w:ascii="Arial" w:hAnsi="Arial" w:cs="Arial"/>
                <w:sz w:val="28"/>
                <w:szCs w:val="28"/>
              </w:rPr>
              <w:lastRenderedPageBreak/>
              <w:t>Our commitment to ‘make the best use of the homes we have’ will benefit ethnic minority groups particularly. These households typically live in poorer housing conditions than white households and are especially likely to experience problems of overcrowding</w:t>
            </w:r>
            <w:bookmarkEnd w:id="0"/>
          </w:p>
          <w:p w14:paraId="196CBADD" w14:textId="75BD3623" w:rsidR="00110462" w:rsidRPr="00AE5DFC" w:rsidRDefault="00110462" w:rsidP="00AE5DFC">
            <w:pPr>
              <w:pStyle w:val="ListParagraph"/>
              <w:numPr>
                <w:ilvl w:val="0"/>
                <w:numId w:val="21"/>
              </w:numPr>
              <w:contextualSpacing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8"/>
                <w:szCs w:val="28"/>
              </w:rPr>
            </w:pPr>
            <w:r w:rsidRPr="00AE5DFC">
              <w:rPr>
                <w:rFonts w:ascii="Arial" w:eastAsia="Times New Roman" w:hAnsi="Arial" w:cs="Arial"/>
                <w:sz w:val="28"/>
                <w:szCs w:val="28"/>
              </w:rPr>
              <w:t>Offering incentives for developers to include community spaces that encourage social interaction and reduce social isolation may help improve social cohesion and address some of the isolation and marginalisation faced by ethnic minority groups.</w:t>
            </w:r>
          </w:p>
        </w:tc>
        <w:tc>
          <w:tcPr>
            <w:tcW w:w="0" w:type="pct"/>
          </w:tcPr>
          <w:p w14:paraId="7B497B83"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0" w:type="pct"/>
          </w:tcPr>
          <w:p w14:paraId="4D143884"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53EF4FE1"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3B34FC3" w14:textId="77777777" w:rsidR="00AC1CCF" w:rsidRPr="00F40EF9" w:rsidRDefault="00AC1CCF" w:rsidP="00F85779">
            <w:pPr>
              <w:spacing w:line="276" w:lineRule="auto"/>
              <w:rPr>
                <w:rFonts w:ascii="Arial" w:hAnsi="Arial" w:cs="Arial"/>
                <w:b w:val="0"/>
                <w:bCs w:val="0"/>
                <w:sz w:val="24"/>
                <w:szCs w:val="24"/>
              </w:rPr>
            </w:pPr>
            <w:r w:rsidRPr="00F40EF9">
              <w:rPr>
                <w:rFonts w:ascii="Arial" w:hAnsi="Arial" w:cs="Arial"/>
                <w:sz w:val="24"/>
                <w:szCs w:val="24"/>
              </w:rPr>
              <w:t>Religion or belief</w:t>
            </w:r>
          </w:p>
        </w:tc>
        <w:tc>
          <w:tcPr>
            <w:tcW w:w="556" w:type="pct"/>
          </w:tcPr>
          <w:p w14:paraId="6107AE13" w14:textId="0A98F9A4" w:rsidR="00AC1CCF" w:rsidRPr="00F40EF9"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N</w:t>
            </w:r>
            <w:r w:rsidR="00A86227" w:rsidRPr="00F40EF9">
              <w:rPr>
                <w:rFonts w:ascii="Arial" w:hAnsi="Arial" w:cs="Arial"/>
                <w:sz w:val="28"/>
                <w:szCs w:val="28"/>
              </w:rPr>
              <w:t>e</w:t>
            </w:r>
          </w:p>
        </w:tc>
        <w:tc>
          <w:tcPr>
            <w:tcW w:w="2109" w:type="pct"/>
          </w:tcPr>
          <w:p w14:paraId="740DECEE" w14:textId="76440A66" w:rsidR="00AC1CCF" w:rsidRPr="00F40EF9" w:rsidRDefault="00AB08EE"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There is no evidence that the strategy would impact negatively on this protected characteristic.</w:t>
            </w:r>
          </w:p>
        </w:tc>
        <w:tc>
          <w:tcPr>
            <w:tcW w:w="1046" w:type="pct"/>
          </w:tcPr>
          <w:p w14:paraId="55475847"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2D127256"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557CB2C0" w14:textId="77777777" w:rsidTr="00AB08EE">
        <w:trPr>
          <w:trHeight w:val="890"/>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ED84ED8" w14:textId="77777777" w:rsidR="00AC1CCF" w:rsidRPr="00F40EF9" w:rsidRDefault="00AC1CCF" w:rsidP="00F85779">
            <w:pPr>
              <w:spacing w:line="276" w:lineRule="auto"/>
              <w:rPr>
                <w:rFonts w:ascii="Arial" w:hAnsi="Arial" w:cs="Arial"/>
                <w:b w:val="0"/>
                <w:bCs w:val="0"/>
                <w:sz w:val="24"/>
                <w:szCs w:val="24"/>
              </w:rPr>
            </w:pPr>
            <w:r w:rsidRPr="00F40EF9">
              <w:rPr>
                <w:rFonts w:ascii="Arial" w:hAnsi="Arial" w:cs="Arial"/>
                <w:sz w:val="24"/>
                <w:szCs w:val="24"/>
              </w:rPr>
              <w:t>Sex</w:t>
            </w:r>
          </w:p>
        </w:tc>
        <w:tc>
          <w:tcPr>
            <w:tcW w:w="556" w:type="pct"/>
          </w:tcPr>
          <w:p w14:paraId="6B5581B8" w14:textId="29ADACFF" w:rsidR="00AC1CCF" w:rsidRPr="00F40EF9"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N</w:t>
            </w:r>
            <w:r w:rsidR="00A86227" w:rsidRPr="00F40EF9">
              <w:rPr>
                <w:rFonts w:ascii="Arial" w:hAnsi="Arial" w:cs="Arial"/>
                <w:sz w:val="28"/>
                <w:szCs w:val="28"/>
              </w:rPr>
              <w:t>e</w:t>
            </w:r>
          </w:p>
        </w:tc>
        <w:tc>
          <w:tcPr>
            <w:tcW w:w="2109" w:type="pct"/>
          </w:tcPr>
          <w:p w14:paraId="1FCD1E6C" w14:textId="3BF811C3" w:rsidR="00AC1CCF" w:rsidRPr="00F40EF9" w:rsidRDefault="00AB08EE"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There is no evidence that the strategy would impact negatively on this protected characteristic.</w:t>
            </w:r>
          </w:p>
        </w:tc>
        <w:tc>
          <w:tcPr>
            <w:tcW w:w="1046" w:type="pct"/>
          </w:tcPr>
          <w:p w14:paraId="1B14D8D3"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9CEC3FD"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F40EF9" w14:paraId="387702DE"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2BE2459F" w14:textId="77777777" w:rsidR="00AC1CCF" w:rsidRPr="00F40EF9" w:rsidRDefault="00AC1CCF" w:rsidP="00F85779">
            <w:pPr>
              <w:spacing w:line="276" w:lineRule="auto"/>
              <w:rPr>
                <w:rFonts w:ascii="Arial" w:hAnsi="Arial" w:cs="Arial"/>
                <w:b w:val="0"/>
                <w:bCs w:val="0"/>
                <w:sz w:val="24"/>
                <w:szCs w:val="24"/>
              </w:rPr>
            </w:pPr>
            <w:r w:rsidRPr="00F40EF9">
              <w:rPr>
                <w:rFonts w:ascii="Arial" w:hAnsi="Arial" w:cs="Arial"/>
                <w:sz w:val="24"/>
                <w:szCs w:val="24"/>
              </w:rPr>
              <w:t>Sexual Orientation</w:t>
            </w:r>
          </w:p>
        </w:tc>
        <w:tc>
          <w:tcPr>
            <w:tcW w:w="556" w:type="pct"/>
          </w:tcPr>
          <w:p w14:paraId="22959E62" w14:textId="06D270C2" w:rsidR="00AC1CCF" w:rsidRPr="00F40EF9"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F40EF9">
              <w:rPr>
                <w:rFonts w:ascii="Arial" w:hAnsi="Arial" w:cs="Arial"/>
                <w:sz w:val="28"/>
                <w:szCs w:val="28"/>
              </w:rPr>
              <w:t>N</w:t>
            </w:r>
            <w:r w:rsidR="00A86227" w:rsidRPr="00F40EF9">
              <w:rPr>
                <w:rFonts w:ascii="Arial" w:hAnsi="Arial" w:cs="Arial"/>
                <w:sz w:val="28"/>
                <w:szCs w:val="28"/>
              </w:rPr>
              <w:t>e</w:t>
            </w:r>
          </w:p>
        </w:tc>
        <w:tc>
          <w:tcPr>
            <w:tcW w:w="2109" w:type="pct"/>
          </w:tcPr>
          <w:p w14:paraId="07BF08CE" w14:textId="2A675191" w:rsidR="00AC1CCF" w:rsidRPr="00F40EF9" w:rsidRDefault="00AB08EE"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AB08EE">
              <w:rPr>
                <w:rFonts w:ascii="Arial" w:hAnsi="Arial" w:cs="Arial"/>
                <w:sz w:val="28"/>
                <w:szCs w:val="28"/>
              </w:rPr>
              <w:t>There is no evidence that the strategy would impact negatively on this protected characteristic.</w:t>
            </w:r>
          </w:p>
        </w:tc>
        <w:tc>
          <w:tcPr>
            <w:tcW w:w="1046" w:type="pct"/>
          </w:tcPr>
          <w:p w14:paraId="46C18D6B"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A5B1FC3" w14:textId="77777777" w:rsidR="00AC1CCF" w:rsidRPr="00F40EF9"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567740" w:rsidRPr="00F40EF9" w14:paraId="168081FB"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23EC828B" w14:textId="4336A225" w:rsidR="00567740" w:rsidRPr="00F40EF9" w:rsidRDefault="00567740" w:rsidP="00F85779">
            <w:pPr>
              <w:spacing w:line="276" w:lineRule="auto"/>
              <w:rPr>
                <w:rFonts w:ascii="Arial" w:hAnsi="Arial" w:cs="Arial"/>
                <w:sz w:val="24"/>
                <w:szCs w:val="24"/>
              </w:rPr>
            </w:pPr>
            <w:r w:rsidRPr="00F40EF9">
              <w:rPr>
                <w:rFonts w:ascii="Arial" w:hAnsi="Arial" w:cs="Arial"/>
                <w:sz w:val="24"/>
                <w:szCs w:val="24"/>
              </w:rPr>
              <w:lastRenderedPageBreak/>
              <w:t xml:space="preserve">Other </w:t>
            </w:r>
          </w:p>
        </w:tc>
        <w:tc>
          <w:tcPr>
            <w:tcW w:w="556" w:type="pct"/>
          </w:tcPr>
          <w:p w14:paraId="4358DC92" w14:textId="7D98E159" w:rsidR="00567740" w:rsidRPr="00F40EF9" w:rsidRDefault="0032712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Ne</w:t>
            </w:r>
          </w:p>
        </w:tc>
        <w:tc>
          <w:tcPr>
            <w:tcW w:w="2109" w:type="pct"/>
          </w:tcPr>
          <w:p w14:paraId="4312B138" w14:textId="18BAA258" w:rsidR="00567740" w:rsidRPr="00F40EF9" w:rsidRDefault="0032712F" w:rsidP="0032712F">
            <w:pP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2712F">
              <w:rPr>
                <w:rFonts w:ascii="Arial" w:hAnsi="Arial" w:cs="Arial"/>
                <w:sz w:val="28"/>
                <w:szCs w:val="28"/>
              </w:rPr>
              <w:t>There is no evidence that the strategy would impact negatively on this protected characteristic.</w:t>
            </w:r>
            <w:r>
              <w:rPr>
                <w:rFonts w:ascii="Arial" w:hAnsi="Arial" w:cs="Arial"/>
                <w:sz w:val="28"/>
                <w:szCs w:val="28"/>
              </w:rPr>
              <w:t xml:space="preserve"> </w:t>
            </w:r>
          </w:p>
        </w:tc>
        <w:tc>
          <w:tcPr>
            <w:tcW w:w="1046" w:type="pct"/>
          </w:tcPr>
          <w:p w14:paraId="3F258590" w14:textId="77777777" w:rsidR="00567740" w:rsidRPr="00F40EF9" w:rsidRDefault="0056774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1D81C573" w14:textId="77777777" w:rsidR="00567740" w:rsidRPr="00F40EF9" w:rsidRDefault="0056774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676E266B" w14:textId="63BA3D22" w:rsidR="00743FC9" w:rsidRPr="00F40EF9" w:rsidRDefault="00743FC9" w:rsidP="00743FC9">
      <w:pPr>
        <w:rPr>
          <w:rFonts w:ascii="Arial" w:hAnsi="Arial" w:cs="Arial"/>
          <w:iCs/>
          <w:color w:val="000000"/>
          <w:sz w:val="28"/>
          <w:szCs w:val="28"/>
        </w:rPr>
        <w:sectPr w:rsidR="00743FC9" w:rsidRPr="00F40EF9" w:rsidSect="00CB0F7A">
          <w:footerReference w:type="first" r:id="rId19"/>
          <w:pgSz w:w="16838" w:h="11906" w:orient="landscape"/>
          <w:pgMar w:top="1134" w:right="851" w:bottom="1134" w:left="851" w:header="709" w:footer="709" w:gutter="0"/>
          <w:pgNumType w:start="0"/>
          <w:cols w:space="708"/>
          <w:titlePg/>
          <w:docGrid w:linePitch="360"/>
        </w:sectPr>
      </w:pPr>
      <w:r w:rsidRPr="00F40EF9">
        <w:rPr>
          <w:rFonts w:ascii="Arial" w:hAnsi="Arial" w:cs="Arial"/>
          <w:iCs/>
          <w:color w:val="000000"/>
          <w:sz w:val="28"/>
          <w:szCs w:val="28"/>
        </w:rPr>
        <w:t xml:space="preserve">If there are no adverse impacts or any issues of concern or you can adequately explain or justify them, then </w:t>
      </w:r>
      <w:r w:rsidR="001944B6" w:rsidRPr="00F40EF9">
        <w:rPr>
          <w:rFonts w:ascii="Arial" w:hAnsi="Arial" w:cs="Arial"/>
          <w:iCs/>
          <w:color w:val="000000"/>
          <w:sz w:val="28"/>
          <w:szCs w:val="28"/>
        </w:rPr>
        <w:t>please move to</w:t>
      </w:r>
      <w:r w:rsidRPr="00F40EF9">
        <w:rPr>
          <w:rFonts w:ascii="Arial" w:hAnsi="Arial" w:cs="Arial"/>
          <w:iCs/>
          <w:color w:val="000000"/>
          <w:sz w:val="28"/>
          <w:szCs w:val="28"/>
        </w:rPr>
        <w:t xml:space="preserve"> </w:t>
      </w:r>
      <w:r w:rsidR="001944B6" w:rsidRPr="00F40EF9">
        <w:rPr>
          <w:rFonts w:ascii="Arial" w:hAnsi="Arial" w:cs="Arial"/>
          <w:iCs/>
          <w:color w:val="000000"/>
          <w:sz w:val="28"/>
          <w:szCs w:val="28"/>
        </w:rPr>
        <w:t>S</w:t>
      </w:r>
      <w:r w:rsidRPr="00F40EF9">
        <w:rPr>
          <w:rFonts w:ascii="Arial" w:hAnsi="Arial" w:cs="Arial"/>
          <w:iCs/>
          <w:color w:val="000000"/>
          <w:sz w:val="28"/>
          <w:szCs w:val="28"/>
        </w:rPr>
        <w:t xml:space="preserve">ections </w:t>
      </w:r>
      <w:r w:rsidR="005F2765" w:rsidRPr="00F40EF9">
        <w:rPr>
          <w:rFonts w:ascii="Arial" w:hAnsi="Arial" w:cs="Arial"/>
          <w:iCs/>
          <w:color w:val="000000"/>
          <w:sz w:val="28"/>
          <w:szCs w:val="28"/>
        </w:rPr>
        <w:t>6</w:t>
      </w:r>
      <w:r w:rsidRPr="00F40EF9">
        <w:rPr>
          <w:rFonts w:ascii="Arial" w:hAnsi="Arial" w:cs="Arial"/>
          <w:iCs/>
          <w:color w:val="000000"/>
          <w:sz w:val="28"/>
          <w:szCs w:val="28"/>
        </w:rPr>
        <w:t>.</w:t>
      </w:r>
    </w:p>
    <w:p w14:paraId="07C4B6DC" w14:textId="77777777" w:rsidR="00743FC9" w:rsidRPr="00F40EF9" w:rsidRDefault="00743FC9" w:rsidP="00743FC9">
      <w:pPr>
        <w:rPr>
          <w:rFonts w:ascii="Arial" w:hAnsi="Arial" w:cs="Arial"/>
        </w:rPr>
      </w:pPr>
    </w:p>
    <w:tbl>
      <w:tblPr>
        <w:tblStyle w:val="GridTable1Light-Accent1"/>
        <w:tblW w:w="4993" w:type="pct"/>
        <w:tblLook w:val="04A0" w:firstRow="1" w:lastRow="0" w:firstColumn="1" w:lastColumn="0" w:noHBand="0" w:noVBand="1"/>
      </w:tblPr>
      <w:tblGrid>
        <w:gridCol w:w="9590"/>
        <w:gridCol w:w="25"/>
      </w:tblGrid>
      <w:tr w:rsidR="00743FC9" w:rsidRPr="00F40EF9" w14:paraId="5E1194CE" w14:textId="77777777" w:rsidTr="00743FC9">
        <w:trPr>
          <w:gridAfter w:val="1"/>
          <w:cnfStyle w:val="100000000000" w:firstRow="1" w:lastRow="0" w:firstColumn="0" w:lastColumn="0" w:oddVBand="0" w:evenVBand="0" w:oddHBand="0" w:evenHBand="0" w:firstRowFirstColumn="0" w:firstRowLastColumn="0" w:lastRowFirstColumn="0" w:lastRowLastColumn="0"/>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20A7BD30" w14:textId="77777777" w:rsidR="00743FC9" w:rsidRPr="00F40EF9" w:rsidRDefault="00743FC9" w:rsidP="00EC01E1">
            <w:pPr>
              <w:rPr>
                <w:rFonts w:ascii="Arial" w:hAnsi="Arial" w:cs="Arial"/>
                <w:b w:val="0"/>
                <w:color w:val="000000"/>
                <w:sz w:val="28"/>
                <w:szCs w:val="28"/>
              </w:rPr>
            </w:pPr>
            <w:r w:rsidRPr="00F40EF9">
              <w:rPr>
                <w:rFonts w:ascii="Arial" w:hAnsi="Arial" w:cs="Arial"/>
                <w:b w:val="0"/>
                <w:color w:val="000000"/>
                <w:sz w:val="28"/>
                <w:szCs w:val="28"/>
              </w:rPr>
              <w:t xml:space="preserve">5. </w:t>
            </w:r>
            <w:r w:rsidRPr="00F40EF9">
              <w:rPr>
                <w:rFonts w:ascii="Arial" w:hAnsi="Arial" w:cs="Arial"/>
                <w:b w:val="0"/>
                <w:color w:val="000000"/>
                <w:sz w:val="28"/>
                <w:szCs w:val="28"/>
              </w:rPr>
              <w:tab/>
              <w:t>What actions can be taken to mitigate any adverse impacts?</w:t>
            </w:r>
          </w:p>
        </w:tc>
      </w:tr>
      <w:tr w:rsidR="00743FC9" w:rsidRPr="00F40EF9" w14:paraId="3C46C98B" w14:textId="77777777" w:rsidTr="00743FC9">
        <w:trPr>
          <w:gridAfter w:val="1"/>
          <w:wAfter w:w="13" w:type="pct"/>
          <w:trHeight w:val="2621"/>
        </w:trPr>
        <w:tc>
          <w:tcPr>
            <w:cnfStyle w:val="001000000000" w:firstRow="0" w:lastRow="0" w:firstColumn="1" w:lastColumn="0" w:oddVBand="0" w:evenVBand="0" w:oddHBand="0" w:evenHBand="0" w:firstRowFirstColumn="0" w:firstRowLastColumn="0" w:lastRowFirstColumn="0" w:lastRowLastColumn="0"/>
            <w:tcW w:w="4987" w:type="pct"/>
          </w:tcPr>
          <w:p w14:paraId="318E948B" w14:textId="77777777" w:rsidR="00743FC9" w:rsidRPr="00F40EF9" w:rsidRDefault="00743FC9" w:rsidP="00EC01E1">
            <w:pPr>
              <w:rPr>
                <w:rFonts w:ascii="Arial" w:hAnsi="Arial" w:cs="Arial"/>
                <w:b w:val="0"/>
                <w:bCs w:val="0"/>
                <w:color w:val="000000"/>
                <w:sz w:val="28"/>
                <w:szCs w:val="28"/>
              </w:rPr>
            </w:pPr>
          </w:p>
          <w:p w14:paraId="0A948AA1" w14:textId="77777777" w:rsidR="008B1F32" w:rsidRPr="00F40EF9" w:rsidRDefault="008B1F32" w:rsidP="00EC01E1">
            <w:pPr>
              <w:rPr>
                <w:rFonts w:ascii="Arial" w:hAnsi="Arial" w:cs="Arial"/>
                <w:b w:val="0"/>
                <w:bCs w:val="0"/>
                <w:color w:val="000000"/>
                <w:sz w:val="28"/>
                <w:szCs w:val="28"/>
              </w:rPr>
            </w:pPr>
          </w:p>
          <w:p w14:paraId="5F1BC2BE" w14:textId="77777777" w:rsidR="008B1F32" w:rsidRPr="00F40EF9" w:rsidRDefault="008B1F32" w:rsidP="00EC01E1">
            <w:pPr>
              <w:rPr>
                <w:rFonts w:ascii="Arial" w:hAnsi="Arial" w:cs="Arial"/>
                <w:b w:val="0"/>
                <w:bCs w:val="0"/>
                <w:color w:val="000000"/>
                <w:sz w:val="28"/>
                <w:szCs w:val="28"/>
              </w:rPr>
            </w:pPr>
          </w:p>
          <w:p w14:paraId="08335FFD" w14:textId="77777777" w:rsidR="008B1F32" w:rsidRPr="00F40EF9" w:rsidRDefault="008B1F32" w:rsidP="00EC01E1">
            <w:pPr>
              <w:rPr>
                <w:rFonts w:ascii="Arial" w:hAnsi="Arial" w:cs="Arial"/>
                <w:b w:val="0"/>
                <w:bCs w:val="0"/>
                <w:color w:val="000000"/>
                <w:sz w:val="28"/>
                <w:szCs w:val="28"/>
              </w:rPr>
            </w:pPr>
          </w:p>
          <w:p w14:paraId="40F168DB" w14:textId="77777777" w:rsidR="008B1F32" w:rsidRPr="00F40EF9" w:rsidRDefault="008B1F32" w:rsidP="00EC01E1">
            <w:pPr>
              <w:rPr>
                <w:rFonts w:ascii="Arial" w:hAnsi="Arial" w:cs="Arial"/>
                <w:b w:val="0"/>
                <w:bCs w:val="0"/>
                <w:color w:val="000000"/>
                <w:sz w:val="28"/>
                <w:szCs w:val="28"/>
              </w:rPr>
            </w:pPr>
          </w:p>
          <w:p w14:paraId="13D4C5CC" w14:textId="77777777" w:rsidR="008B1F32" w:rsidRPr="00F40EF9" w:rsidRDefault="008B1F32" w:rsidP="00EC01E1">
            <w:pPr>
              <w:rPr>
                <w:rFonts w:ascii="Arial" w:hAnsi="Arial" w:cs="Arial"/>
                <w:b w:val="0"/>
                <w:bCs w:val="0"/>
                <w:color w:val="000000"/>
                <w:sz w:val="28"/>
                <w:szCs w:val="28"/>
              </w:rPr>
            </w:pPr>
          </w:p>
          <w:p w14:paraId="23521F84" w14:textId="5BA0E823" w:rsidR="008B1F32" w:rsidRPr="00F40EF9" w:rsidRDefault="008B1F32" w:rsidP="00EC01E1">
            <w:pPr>
              <w:rPr>
                <w:rFonts w:ascii="Arial" w:hAnsi="Arial" w:cs="Arial"/>
                <w:color w:val="000000"/>
                <w:sz w:val="28"/>
                <w:szCs w:val="28"/>
              </w:rPr>
            </w:pPr>
          </w:p>
          <w:p w14:paraId="46F672B0" w14:textId="77777777" w:rsidR="009E7427" w:rsidRPr="00F40EF9" w:rsidRDefault="009E7427" w:rsidP="00EC01E1">
            <w:pPr>
              <w:rPr>
                <w:rFonts w:ascii="Arial" w:hAnsi="Arial" w:cs="Arial"/>
                <w:b w:val="0"/>
                <w:bCs w:val="0"/>
                <w:color w:val="000000"/>
                <w:sz w:val="28"/>
                <w:szCs w:val="28"/>
              </w:rPr>
            </w:pPr>
          </w:p>
          <w:p w14:paraId="4915AAC4" w14:textId="77777777" w:rsidR="008B1F32" w:rsidRPr="00F40EF9" w:rsidRDefault="008B1F32" w:rsidP="00EC01E1">
            <w:pPr>
              <w:rPr>
                <w:rFonts w:ascii="Arial" w:hAnsi="Arial" w:cs="Arial"/>
                <w:b w:val="0"/>
                <w:bCs w:val="0"/>
                <w:color w:val="000000"/>
                <w:sz w:val="28"/>
                <w:szCs w:val="28"/>
              </w:rPr>
            </w:pPr>
          </w:p>
          <w:p w14:paraId="63868FC8" w14:textId="0E96E11C" w:rsidR="008B1F32" w:rsidRPr="00F40EF9" w:rsidRDefault="008B1F32" w:rsidP="00EC01E1">
            <w:pPr>
              <w:rPr>
                <w:rFonts w:ascii="Arial" w:hAnsi="Arial" w:cs="Arial"/>
                <w:color w:val="000000"/>
                <w:sz w:val="28"/>
                <w:szCs w:val="28"/>
              </w:rPr>
            </w:pPr>
          </w:p>
        </w:tc>
      </w:tr>
      <w:tr w:rsidR="00743FC9" w:rsidRPr="00F40EF9" w14:paraId="00CFB6B0"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02AEA3D4" w14:textId="267DD8ED" w:rsidR="00743FC9" w:rsidRPr="00F40EF9" w:rsidRDefault="00743FC9" w:rsidP="00EC01E1">
            <w:pPr>
              <w:ind w:left="720" w:hanging="720"/>
              <w:rPr>
                <w:rFonts w:ascii="Arial" w:hAnsi="Arial" w:cs="Arial"/>
                <w:b w:val="0"/>
                <w:color w:val="000000"/>
                <w:sz w:val="28"/>
                <w:szCs w:val="28"/>
              </w:rPr>
            </w:pPr>
            <w:r w:rsidRPr="00F40EF9">
              <w:rPr>
                <w:rFonts w:ascii="Arial" w:hAnsi="Arial" w:cs="Arial"/>
                <w:b w:val="0"/>
                <w:color w:val="000000"/>
                <w:sz w:val="28"/>
                <w:szCs w:val="28"/>
              </w:rPr>
              <w:t xml:space="preserve">6. </w:t>
            </w:r>
            <w:r w:rsidRPr="00F40EF9">
              <w:rPr>
                <w:rFonts w:ascii="Arial" w:hAnsi="Arial" w:cs="Arial"/>
                <w:b w:val="0"/>
                <w:color w:val="000000"/>
                <w:sz w:val="28"/>
                <w:szCs w:val="28"/>
              </w:rPr>
              <w:tab/>
            </w:r>
            <w:r w:rsidR="00B31B99" w:rsidRPr="00F40EF9">
              <w:rPr>
                <w:rFonts w:ascii="Arial" w:hAnsi="Arial" w:cs="Arial"/>
                <w:b w:val="0"/>
                <w:color w:val="000000"/>
                <w:sz w:val="28"/>
                <w:szCs w:val="28"/>
              </w:rPr>
              <w:t>Section 6: Decision or actions proposed</w:t>
            </w:r>
          </w:p>
        </w:tc>
      </w:tr>
      <w:tr w:rsidR="00743FC9" w:rsidRPr="00F40EF9" w14:paraId="6FDF32F4"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3BA03A08" w14:textId="77777777" w:rsidR="00743FC9" w:rsidRPr="00F40EF9" w:rsidRDefault="00743FC9" w:rsidP="00EC01E1">
            <w:pPr>
              <w:rPr>
                <w:rFonts w:ascii="Arial" w:hAnsi="Arial" w:cs="Arial"/>
                <w:color w:val="000000"/>
                <w:sz w:val="28"/>
                <w:szCs w:val="28"/>
              </w:rPr>
            </w:pPr>
          </w:p>
          <w:p w14:paraId="0CDF294F" w14:textId="77777777" w:rsidR="00743FC9" w:rsidRPr="00F40EF9" w:rsidRDefault="00743FC9" w:rsidP="00EC01E1">
            <w:pPr>
              <w:rPr>
                <w:rFonts w:ascii="Arial" w:hAnsi="Arial" w:cs="Arial"/>
                <w:color w:val="000000"/>
                <w:sz w:val="28"/>
                <w:szCs w:val="28"/>
              </w:rPr>
            </w:pPr>
          </w:p>
          <w:p w14:paraId="68406B5A" w14:textId="77777777" w:rsidR="00743FC9" w:rsidRPr="00F40EF9" w:rsidRDefault="00743FC9" w:rsidP="00EC01E1">
            <w:pPr>
              <w:rPr>
                <w:rFonts w:ascii="Arial" w:hAnsi="Arial" w:cs="Arial"/>
                <w:color w:val="000000"/>
                <w:sz w:val="28"/>
                <w:szCs w:val="28"/>
              </w:rPr>
            </w:pPr>
          </w:p>
          <w:p w14:paraId="0A63499E" w14:textId="77777777" w:rsidR="00743FC9" w:rsidRPr="00F40EF9" w:rsidRDefault="00743FC9" w:rsidP="00EC01E1">
            <w:pPr>
              <w:rPr>
                <w:rFonts w:ascii="Arial" w:hAnsi="Arial" w:cs="Arial"/>
                <w:color w:val="000000"/>
                <w:sz w:val="28"/>
                <w:szCs w:val="28"/>
              </w:rPr>
            </w:pPr>
          </w:p>
          <w:p w14:paraId="1E0BF7C9" w14:textId="77777777" w:rsidR="00743FC9" w:rsidRPr="00F40EF9" w:rsidRDefault="00743FC9" w:rsidP="00EC01E1">
            <w:pPr>
              <w:rPr>
                <w:rFonts w:ascii="Arial" w:hAnsi="Arial" w:cs="Arial"/>
                <w:color w:val="000000"/>
                <w:sz w:val="28"/>
                <w:szCs w:val="28"/>
              </w:rPr>
            </w:pPr>
          </w:p>
          <w:p w14:paraId="4C2D9523" w14:textId="779A99F5" w:rsidR="00743FC9" w:rsidRPr="00F40EF9" w:rsidRDefault="00743FC9" w:rsidP="00EC01E1">
            <w:pPr>
              <w:rPr>
                <w:rFonts w:ascii="Arial" w:hAnsi="Arial" w:cs="Arial"/>
                <w:b w:val="0"/>
                <w:bCs w:val="0"/>
                <w:color w:val="000000"/>
                <w:sz w:val="28"/>
                <w:szCs w:val="28"/>
              </w:rPr>
            </w:pPr>
          </w:p>
          <w:p w14:paraId="01114BE9" w14:textId="77777777" w:rsidR="009E7427" w:rsidRPr="00F40EF9" w:rsidRDefault="009E7427" w:rsidP="00EC01E1">
            <w:pPr>
              <w:rPr>
                <w:rFonts w:ascii="Arial" w:hAnsi="Arial" w:cs="Arial"/>
                <w:color w:val="000000"/>
                <w:sz w:val="28"/>
                <w:szCs w:val="28"/>
              </w:rPr>
            </w:pPr>
          </w:p>
          <w:p w14:paraId="0BBF459F" w14:textId="77777777" w:rsidR="00743FC9" w:rsidRPr="00F40EF9" w:rsidRDefault="00743FC9" w:rsidP="00EC01E1">
            <w:pPr>
              <w:rPr>
                <w:rFonts w:ascii="Arial" w:hAnsi="Arial" w:cs="Arial"/>
                <w:color w:val="000000"/>
                <w:sz w:val="28"/>
                <w:szCs w:val="28"/>
              </w:rPr>
            </w:pPr>
          </w:p>
          <w:p w14:paraId="43DE9970" w14:textId="77777777" w:rsidR="00743FC9" w:rsidRPr="00F40EF9" w:rsidRDefault="00743FC9" w:rsidP="00EC01E1">
            <w:pPr>
              <w:rPr>
                <w:rFonts w:ascii="Arial" w:hAnsi="Arial" w:cs="Arial"/>
                <w:color w:val="000000"/>
                <w:sz w:val="28"/>
                <w:szCs w:val="28"/>
              </w:rPr>
            </w:pPr>
          </w:p>
          <w:p w14:paraId="4DB12BC3" w14:textId="77777777" w:rsidR="00743FC9" w:rsidRPr="00F40EF9" w:rsidRDefault="00743FC9" w:rsidP="00EC01E1">
            <w:pPr>
              <w:rPr>
                <w:rFonts w:ascii="Arial" w:hAnsi="Arial" w:cs="Arial"/>
                <w:color w:val="000000"/>
                <w:sz w:val="28"/>
                <w:szCs w:val="28"/>
              </w:rPr>
            </w:pPr>
          </w:p>
          <w:p w14:paraId="30A84C2E" w14:textId="77777777" w:rsidR="00743FC9" w:rsidRPr="00F40EF9" w:rsidRDefault="00743FC9" w:rsidP="00EC01E1">
            <w:pPr>
              <w:rPr>
                <w:rFonts w:ascii="Arial" w:hAnsi="Arial" w:cs="Arial"/>
                <w:color w:val="000000"/>
                <w:sz w:val="28"/>
                <w:szCs w:val="28"/>
              </w:rPr>
            </w:pPr>
          </w:p>
          <w:p w14:paraId="437F578E" w14:textId="77777777" w:rsidR="00743FC9" w:rsidRPr="00F40EF9" w:rsidRDefault="00743FC9" w:rsidP="00EC01E1">
            <w:pPr>
              <w:rPr>
                <w:rFonts w:ascii="Arial" w:hAnsi="Arial" w:cs="Arial"/>
                <w:color w:val="000000"/>
                <w:sz w:val="28"/>
                <w:szCs w:val="28"/>
              </w:rPr>
            </w:pPr>
          </w:p>
          <w:p w14:paraId="074EAA12" w14:textId="77777777" w:rsidR="00743FC9" w:rsidRPr="00F40EF9" w:rsidRDefault="00743FC9" w:rsidP="00EC01E1">
            <w:pPr>
              <w:rPr>
                <w:rFonts w:ascii="Arial" w:hAnsi="Arial" w:cs="Arial"/>
                <w:color w:val="000000"/>
                <w:sz w:val="28"/>
                <w:szCs w:val="28"/>
              </w:rPr>
            </w:pPr>
          </w:p>
        </w:tc>
      </w:tr>
      <w:tr w:rsidR="00743FC9" w:rsidRPr="00F40EF9" w14:paraId="3FBA500D"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60B2A03E" w14:textId="77777777" w:rsidR="00743FC9" w:rsidRPr="00F40EF9" w:rsidRDefault="00743FC9" w:rsidP="00EC01E1">
            <w:pPr>
              <w:rPr>
                <w:rFonts w:ascii="Arial" w:hAnsi="Arial" w:cs="Arial"/>
                <w:b w:val="0"/>
                <w:color w:val="000000"/>
                <w:sz w:val="28"/>
                <w:szCs w:val="28"/>
              </w:rPr>
            </w:pPr>
            <w:r w:rsidRPr="00F40EF9">
              <w:rPr>
                <w:rFonts w:ascii="Arial" w:hAnsi="Arial" w:cs="Arial"/>
                <w:b w:val="0"/>
                <w:color w:val="000000"/>
                <w:sz w:val="28"/>
                <w:szCs w:val="28"/>
              </w:rPr>
              <w:t xml:space="preserve">7. </w:t>
            </w:r>
            <w:r w:rsidRPr="00F40EF9">
              <w:rPr>
                <w:rFonts w:ascii="Arial" w:hAnsi="Arial" w:cs="Arial"/>
                <w:b w:val="0"/>
                <w:color w:val="000000"/>
                <w:sz w:val="28"/>
                <w:szCs w:val="28"/>
              </w:rPr>
              <w:tab/>
              <w:t>Monitoring arrangements</w:t>
            </w:r>
          </w:p>
        </w:tc>
      </w:tr>
      <w:tr w:rsidR="00743FC9" w:rsidRPr="00F40EF9" w14:paraId="33882727"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699DE148" w14:textId="77777777" w:rsidR="00743FC9" w:rsidRPr="00F40EF9" w:rsidRDefault="00743FC9" w:rsidP="00EC01E1">
            <w:pPr>
              <w:rPr>
                <w:rFonts w:ascii="Arial" w:hAnsi="Arial" w:cs="Arial"/>
                <w:color w:val="000000"/>
                <w:sz w:val="28"/>
                <w:szCs w:val="28"/>
              </w:rPr>
            </w:pPr>
          </w:p>
          <w:p w14:paraId="68D869D6" w14:textId="77777777" w:rsidR="00743FC9" w:rsidRPr="00F40EF9" w:rsidRDefault="00743FC9" w:rsidP="00EC01E1">
            <w:pPr>
              <w:rPr>
                <w:rFonts w:ascii="Arial" w:hAnsi="Arial" w:cs="Arial"/>
                <w:color w:val="000000"/>
                <w:sz w:val="28"/>
                <w:szCs w:val="28"/>
              </w:rPr>
            </w:pPr>
          </w:p>
          <w:p w14:paraId="5161190C" w14:textId="77777777" w:rsidR="00743FC9" w:rsidRPr="00F40EF9" w:rsidRDefault="00743FC9" w:rsidP="00EC01E1">
            <w:pPr>
              <w:rPr>
                <w:rFonts w:ascii="Arial" w:hAnsi="Arial" w:cs="Arial"/>
                <w:color w:val="000000"/>
                <w:sz w:val="28"/>
                <w:szCs w:val="28"/>
              </w:rPr>
            </w:pPr>
          </w:p>
          <w:p w14:paraId="150AC731" w14:textId="77777777" w:rsidR="00743FC9" w:rsidRPr="00F40EF9" w:rsidRDefault="00743FC9" w:rsidP="00EC01E1">
            <w:pPr>
              <w:rPr>
                <w:rFonts w:ascii="Arial" w:hAnsi="Arial" w:cs="Arial"/>
                <w:color w:val="000000"/>
                <w:sz w:val="28"/>
                <w:szCs w:val="28"/>
              </w:rPr>
            </w:pPr>
          </w:p>
          <w:p w14:paraId="59885081" w14:textId="77777777" w:rsidR="00743FC9" w:rsidRPr="00F40EF9" w:rsidRDefault="00743FC9" w:rsidP="00EC01E1">
            <w:pPr>
              <w:rPr>
                <w:rFonts w:ascii="Arial" w:hAnsi="Arial" w:cs="Arial"/>
                <w:color w:val="000000"/>
                <w:sz w:val="28"/>
                <w:szCs w:val="28"/>
              </w:rPr>
            </w:pPr>
          </w:p>
          <w:p w14:paraId="5D855D6C" w14:textId="77777777" w:rsidR="00743FC9" w:rsidRPr="00F40EF9" w:rsidRDefault="00743FC9" w:rsidP="00EC01E1">
            <w:pPr>
              <w:rPr>
                <w:rFonts w:ascii="Arial" w:hAnsi="Arial" w:cs="Arial"/>
                <w:color w:val="000000"/>
                <w:sz w:val="28"/>
                <w:szCs w:val="28"/>
              </w:rPr>
            </w:pPr>
          </w:p>
          <w:p w14:paraId="605DDC0A" w14:textId="77777777" w:rsidR="00743FC9" w:rsidRPr="00F40EF9" w:rsidRDefault="00743FC9" w:rsidP="00EC01E1">
            <w:pPr>
              <w:rPr>
                <w:rFonts w:ascii="Arial" w:hAnsi="Arial" w:cs="Arial"/>
                <w:color w:val="000000"/>
                <w:sz w:val="28"/>
                <w:szCs w:val="28"/>
              </w:rPr>
            </w:pPr>
          </w:p>
          <w:p w14:paraId="0BCF4361" w14:textId="77777777" w:rsidR="00743FC9" w:rsidRPr="00F40EF9" w:rsidRDefault="00743FC9" w:rsidP="00EC01E1">
            <w:pPr>
              <w:rPr>
                <w:rFonts w:ascii="Arial" w:hAnsi="Arial" w:cs="Arial"/>
                <w:color w:val="000000"/>
                <w:sz w:val="28"/>
                <w:szCs w:val="28"/>
              </w:rPr>
            </w:pPr>
          </w:p>
          <w:p w14:paraId="29588840" w14:textId="77777777" w:rsidR="00743FC9" w:rsidRPr="00F40EF9" w:rsidRDefault="00743FC9" w:rsidP="00EC01E1">
            <w:pPr>
              <w:rPr>
                <w:rFonts w:ascii="Arial" w:hAnsi="Arial" w:cs="Arial"/>
                <w:color w:val="000000"/>
                <w:sz w:val="28"/>
                <w:szCs w:val="28"/>
              </w:rPr>
            </w:pPr>
          </w:p>
          <w:p w14:paraId="3C8CC3A9" w14:textId="77777777" w:rsidR="00743FC9" w:rsidRPr="00F40EF9" w:rsidRDefault="00743FC9" w:rsidP="00EC01E1">
            <w:pPr>
              <w:rPr>
                <w:rFonts w:ascii="Arial" w:hAnsi="Arial" w:cs="Arial"/>
                <w:b w:val="0"/>
                <w:bCs w:val="0"/>
                <w:color w:val="000000"/>
                <w:sz w:val="28"/>
                <w:szCs w:val="28"/>
              </w:rPr>
            </w:pPr>
          </w:p>
          <w:p w14:paraId="11E2594A" w14:textId="0872F0CE" w:rsidR="008B1F32" w:rsidRPr="00F40EF9" w:rsidRDefault="008B1F32" w:rsidP="00EC01E1">
            <w:pPr>
              <w:rPr>
                <w:rFonts w:ascii="Arial" w:hAnsi="Arial" w:cs="Arial"/>
                <w:color w:val="000000"/>
                <w:sz w:val="28"/>
                <w:szCs w:val="28"/>
              </w:rPr>
            </w:pPr>
          </w:p>
        </w:tc>
      </w:tr>
    </w:tbl>
    <w:p w14:paraId="260FD759" w14:textId="77777777" w:rsidR="00743FC9" w:rsidRPr="00F40EF9" w:rsidRDefault="00743FC9" w:rsidP="00743FC9">
      <w:pPr>
        <w:rPr>
          <w:rFonts w:ascii="Arial" w:hAnsi="Arial" w:cs="Arial"/>
        </w:rPr>
      </w:pPr>
    </w:p>
    <w:p w14:paraId="51B6E19E" w14:textId="77777777" w:rsidR="009E7427" w:rsidRPr="00F40EF9" w:rsidRDefault="009E7427" w:rsidP="00743FC9">
      <w:pPr>
        <w:rPr>
          <w:rFonts w:ascii="Arial" w:hAnsi="Arial" w:cs="Arial"/>
        </w:rPr>
      </w:pPr>
    </w:p>
    <w:p w14:paraId="68D2E84B" w14:textId="48C53CB6" w:rsidR="009E7427" w:rsidRPr="00F40EF9" w:rsidRDefault="009E7427" w:rsidP="00743FC9">
      <w:pPr>
        <w:rPr>
          <w:rFonts w:ascii="Arial" w:hAnsi="Arial" w:cs="Arial"/>
        </w:rPr>
        <w:sectPr w:rsidR="009E7427" w:rsidRPr="00F40EF9"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9E7427" w:rsidRPr="00F40EF9" w14:paraId="6D7D9C53" w14:textId="77777777" w:rsidTr="009E7427">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6FFA3985" w14:textId="77777777" w:rsidR="009E7427" w:rsidRPr="00F40EF9" w:rsidRDefault="009E7427" w:rsidP="00AA13FC">
            <w:pPr>
              <w:spacing w:before="120" w:after="120"/>
              <w:rPr>
                <w:rFonts w:ascii="Arial" w:hAnsi="Arial" w:cs="Arial"/>
                <w:b w:val="0"/>
                <w:bCs w:val="0"/>
                <w:sz w:val="24"/>
                <w:szCs w:val="24"/>
              </w:rPr>
            </w:pPr>
            <w:r w:rsidRPr="00F40EF9">
              <w:rPr>
                <w:rFonts w:ascii="Arial" w:hAnsi="Arial" w:cs="Arial"/>
                <w:sz w:val="28"/>
                <w:szCs w:val="28"/>
              </w:rPr>
              <w:lastRenderedPageBreak/>
              <w:t xml:space="preserve">Section 8 Action planning (if required) </w:t>
            </w:r>
          </w:p>
        </w:tc>
      </w:tr>
      <w:tr w:rsidR="009E7427" w:rsidRPr="00F40EF9" w14:paraId="094C1BAF" w14:textId="77777777" w:rsidTr="009E7427">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06E3037B" w14:textId="77777777" w:rsidR="009E7427" w:rsidRPr="00F40EF9" w:rsidRDefault="009E7427" w:rsidP="00AA13FC">
            <w:pPr>
              <w:spacing w:before="120" w:after="120"/>
              <w:jc w:val="center"/>
              <w:rPr>
                <w:rFonts w:ascii="Arial" w:hAnsi="Arial" w:cs="Arial"/>
                <w:b w:val="0"/>
                <w:bCs w:val="0"/>
                <w:sz w:val="24"/>
                <w:szCs w:val="24"/>
              </w:rPr>
            </w:pPr>
            <w:r w:rsidRPr="00F40EF9">
              <w:rPr>
                <w:rFonts w:ascii="Arial" w:hAnsi="Arial" w:cs="Arial"/>
                <w:sz w:val="24"/>
                <w:szCs w:val="24"/>
              </w:rPr>
              <w:t>Question no. (ref)</w:t>
            </w:r>
          </w:p>
        </w:tc>
        <w:tc>
          <w:tcPr>
            <w:tcW w:w="1652" w:type="pct"/>
          </w:tcPr>
          <w:p w14:paraId="4E094BBE" w14:textId="77777777" w:rsidR="009E7427" w:rsidRPr="00F40EF9"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F40EF9">
              <w:rPr>
                <w:rFonts w:ascii="Arial" w:hAnsi="Arial" w:cs="Arial"/>
                <w:b/>
                <w:bCs/>
                <w:sz w:val="24"/>
                <w:szCs w:val="24"/>
              </w:rPr>
              <w:t xml:space="preserve">Action required </w:t>
            </w:r>
          </w:p>
        </w:tc>
        <w:tc>
          <w:tcPr>
            <w:tcW w:w="969" w:type="pct"/>
          </w:tcPr>
          <w:p w14:paraId="55AB8B7E" w14:textId="77777777" w:rsidR="009E7427" w:rsidRPr="00F40EF9"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F40EF9">
              <w:rPr>
                <w:rFonts w:ascii="Arial" w:hAnsi="Arial" w:cs="Arial"/>
                <w:b/>
                <w:bCs/>
                <w:sz w:val="24"/>
                <w:szCs w:val="24"/>
              </w:rPr>
              <w:t>Lead officer/ person responsible</w:t>
            </w:r>
          </w:p>
        </w:tc>
        <w:tc>
          <w:tcPr>
            <w:tcW w:w="777" w:type="pct"/>
          </w:tcPr>
          <w:p w14:paraId="311347F3" w14:textId="77777777" w:rsidR="009E7427" w:rsidRPr="00F40EF9"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F40EF9">
              <w:rPr>
                <w:rFonts w:ascii="Arial" w:hAnsi="Arial" w:cs="Arial"/>
                <w:b/>
                <w:bCs/>
                <w:sz w:val="24"/>
                <w:szCs w:val="24"/>
              </w:rPr>
              <w:t>Target date</w:t>
            </w:r>
          </w:p>
        </w:tc>
        <w:tc>
          <w:tcPr>
            <w:tcW w:w="905" w:type="pct"/>
          </w:tcPr>
          <w:p w14:paraId="4BBC13B0" w14:textId="77777777" w:rsidR="009E7427" w:rsidRPr="00F40EF9"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F40EF9">
              <w:rPr>
                <w:rFonts w:ascii="Arial" w:hAnsi="Arial" w:cs="Arial"/>
                <w:b/>
                <w:bCs/>
                <w:sz w:val="24"/>
                <w:szCs w:val="24"/>
              </w:rPr>
              <w:t>Progress</w:t>
            </w:r>
          </w:p>
        </w:tc>
      </w:tr>
      <w:tr w:rsidR="009E7427" w:rsidRPr="00F40EF9" w14:paraId="5BE8C200"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7CECCC2" w14:textId="77777777" w:rsidR="009E7427" w:rsidRPr="00F40EF9" w:rsidRDefault="009E7427" w:rsidP="00AA13FC">
            <w:pPr>
              <w:spacing w:before="120" w:after="120"/>
              <w:rPr>
                <w:rFonts w:ascii="Arial" w:hAnsi="Arial" w:cs="Arial"/>
                <w:sz w:val="28"/>
                <w:szCs w:val="28"/>
              </w:rPr>
            </w:pPr>
          </w:p>
          <w:p w14:paraId="6392138E" w14:textId="77777777" w:rsidR="009E7427" w:rsidRPr="00F40EF9" w:rsidRDefault="009E7427" w:rsidP="00AA13FC">
            <w:pPr>
              <w:spacing w:before="120" w:after="120"/>
              <w:rPr>
                <w:rFonts w:ascii="Arial" w:hAnsi="Arial" w:cs="Arial"/>
                <w:sz w:val="28"/>
                <w:szCs w:val="28"/>
              </w:rPr>
            </w:pPr>
          </w:p>
        </w:tc>
        <w:tc>
          <w:tcPr>
            <w:tcW w:w="1652" w:type="pct"/>
          </w:tcPr>
          <w:p w14:paraId="760509B2"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3A51ED12"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400ABAB"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58C6C10C"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F40EF9" w14:paraId="4BCA1EE5"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0B674F46" w14:textId="77777777" w:rsidR="009E7427" w:rsidRPr="00F40EF9" w:rsidRDefault="009E7427" w:rsidP="00AA13FC">
            <w:pPr>
              <w:spacing w:before="120" w:after="120"/>
              <w:rPr>
                <w:rFonts w:ascii="Arial" w:hAnsi="Arial" w:cs="Arial"/>
                <w:sz w:val="28"/>
                <w:szCs w:val="28"/>
              </w:rPr>
            </w:pPr>
          </w:p>
          <w:p w14:paraId="1558D8AB" w14:textId="77777777" w:rsidR="009E7427" w:rsidRPr="00F40EF9" w:rsidRDefault="009E7427" w:rsidP="00AA13FC">
            <w:pPr>
              <w:spacing w:before="120" w:after="120"/>
              <w:rPr>
                <w:rFonts w:ascii="Arial" w:hAnsi="Arial" w:cs="Arial"/>
                <w:sz w:val="28"/>
                <w:szCs w:val="28"/>
              </w:rPr>
            </w:pPr>
          </w:p>
        </w:tc>
        <w:tc>
          <w:tcPr>
            <w:tcW w:w="1652" w:type="pct"/>
          </w:tcPr>
          <w:p w14:paraId="0C7CE05B"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2DB7BA6F"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C77F0B7"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205A85C2"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F40EF9" w14:paraId="7F5D5F28"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2410129B" w14:textId="77777777" w:rsidR="009E7427" w:rsidRPr="00F40EF9" w:rsidRDefault="009E7427" w:rsidP="00AA13FC">
            <w:pPr>
              <w:spacing w:before="120" w:after="120"/>
              <w:rPr>
                <w:rFonts w:ascii="Arial" w:hAnsi="Arial" w:cs="Arial"/>
                <w:sz w:val="28"/>
                <w:szCs w:val="28"/>
              </w:rPr>
            </w:pPr>
          </w:p>
          <w:p w14:paraId="17A68EDD" w14:textId="77777777" w:rsidR="009E7427" w:rsidRPr="00F40EF9" w:rsidRDefault="009E7427" w:rsidP="00AA13FC">
            <w:pPr>
              <w:spacing w:before="120" w:after="120"/>
              <w:rPr>
                <w:rFonts w:ascii="Arial" w:hAnsi="Arial" w:cs="Arial"/>
                <w:sz w:val="28"/>
                <w:szCs w:val="28"/>
              </w:rPr>
            </w:pPr>
          </w:p>
        </w:tc>
        <w:tc>
          <w:tcPr>
            <w:tcW w:w="1652" w:type="pct"/>
          </w:tcPr>
          <w:p w14:paraId="6BC383DB"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6A66504"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87E190D"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893F652"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F40EF9" w14:paraId="71BE4BCC"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3C188AA7" w14:textId="77777777" w:rsidR="009E7427" w:rsidRPr="00F40EF9" w:rsidRDefault="009E7427" w:rsidP="00AA13FC">
            <w:pPr>
              <w:spacing w:before="120" w:after="120"/>
              <w:rPr>
                <w:rFonts w:ascii="Arial" w:hAnsi="Arial" w:cs="Arial"/>
                <w:sz w:val="28"/>
                <w:szCs w:val="28"/>
              </w:rPr>
            </w:pPr>
          </w:p>
          <w:p w14:paraId="148BEBBB" w14:textId="77777777" w:rsidR="009E7427" w:rsidRPr="00F40EF9" w:rsidRDefault="009E7427" w:rsidP="00AA13FC">
            <w:pPr>
              <w:spacing w:before="120" w:after="120"/>
              <w:rPr>
                <w:rFonts w:ascii="Arial" w:hAnsi="Arial" w:cs="Arial"/>
                <w:sz w:val="28"/>
                <w:szCs w:val="28"/>
              </w:rPr>
            </w:pPr>
          </w:p>
        </w:tc>
        <w:tc>
          <w:tcPr>
            <w:tcW w:w="1652" w:type="pct"/>
          </w:tcPr>
          <w:p w14:paraId="56DF2E36"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AFCC02F"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5D659A7F"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DE4E8A9" w14:textId="77777777" w:rsidR="009E7427" w:rsidRPr="00F40EF9"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2E952786" w14:textId="77777777" w:rsidR="009E7427" w:rsidRPr="00F40EF9" w:rsidRDefault="009E7427" w:rsidP="00A626DD">
      <w:pPr>
        <w:spacing w:line="360" w:lineRule="auto"/>
        <w:jc w:val="both"/>
        <w:rPr>
          <w:rFonts w:ascii="Arial" w:hAnsi="Arial" w:cs="Arial"/>
          <w:color w:val="252423"/>
          <w:sz w:val="21"/>
          <w:szCs w:val="21"/>
          <w:shd w:val="clear" w:color="auto" w:fill="FFFFFF"/>
        </w:rPr>
      </w:pPr>
    </w:p>
    <w:p w14:paraId="5D0062BC" w14:textId="187DF68D" w:rsidR="00743FC9" w:rsidRPr="00F40EF9" w:rsidRDefault="00A626DD" w:rsidP="009E7427">
      <w:pPr>
        <w:spacing w:line="360" w:lineRule="auto"/>
        <w:jc w:val="both"/>
        <w:rPr>
          <w:rFonts w:ascii="Arial" w:hAnsi="Arial" w:cs="Arial"/>
          <w:sz w:val="28"/>
          <w:szCs w:val="28"/>
        </w:rPr>
      </w:pPr>
      <w:r w:rsidRPr="00F40EF9">
        <w:rPr>
          <w:rFonts w:ascii="Arial" w:hAnsi="Arial" w:cs="Arial"/>
          <w:color w:val="252423"/>
          <w:sz w:val="21"/>
          <w:szCs w:val="21"/>
          <w:shd w:val="clear" w:color="auto" w:fill="FFFFFF"/>
        </w:rPr>
        <w:t>If you have any suggestions for improving this process, please contact EDI_Team@Sandwell.gov.uk</w:t>
      </w:r>
    </w:p>
    <w:sectPr w:rsidR="00743FC9" w:rsidRPr="00F40E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BBA5D" w14:textId="77777777" w:rsidR="00033EFD" w:rsidRDefault="00033EFD" w:rsidP="00743FC9">
      <w:pPr>
        <w:spacing w:after="0" w:line="240" w:lineRule="auto"/>
      </w:pPr>
      <w:r>
        <w:separator/>
      </w:r>
    </w:p>
  </w:endnote>
  <w:endnote w:type="continuationSeparator" w:id="0">
    <w:p w14:paraId="32B4FA14" w14:textId="77777777" w:rsidR="00033EFD" w:rsidRDefault="00033EFD" w:rsidP="00743FC9">
      <w:pPr>
        <w:spacing w:after="0" w:line="240" w:lineRule="auto"/>
      </w:pPr>
      <w:r>
        <w:continuationSeparator/>
      </w:r>
    </w:p>
  </w:endnote>
  <w:endnote w:type="continuationNotice" w:id="1">
    <w:p w14:paraId="3A8DF52F" w14:textId="77777777" w:rsidR="00033EFD" w:rsidRDefault="00033E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717DD" w14:textId="49125BE5" w:rsidR="00EC01E1" w:rsidRDefault="004F3726"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55AB3DFE"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5777733"/>
      <w:docPartObj>
        <w:docPartGallery w:val="Page Numbers (Bottom of Page)"/>
        <w:docPartUnique/>
      </w:docPartObj>
    </w:sdtPr>
    <w:sdtEndPr>
      <w:rPr>
        <w:noProof/>
      </w:rPr>
    </w:sdtEndPr>
    <w:sdtContent>
      <w:p w14:paraId="1B342780" w14:textId="55AF7021" w:rsidR="007A437B" w:rsidRDefault="00AE5DFC">
        <w:pPr>
          <w:pStyle w:val="Footer"/>
          <w:jc w:val="right"/>
        </w:pPr>
      </w:p>
    </w:sdtContent>
  </w:sdt>
  <w:p w14:paraId="3CC6820C" w14:textId="63B7BF56"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3031311"/>
      <w:docPartObj>
        <w:docPartGallery w:val="Page Numbers (Bottom of Page)"/>
        <w:docPartUnique/>
      </w:docPartObj>
    </w:sdtPr>
    <w:sdtEndPr>
      <w:rPr>
        <w:noProof/>
      </w:rPr>
    </w:sdtEndPr>
    <w:sdtContent>
      <w:p w14:paraId="59127B81" w14:textId="3665E598" w:rsidR="00296A09" w:rsidRDefault="00AE5DFC">
        <w:pPr>
          <w:pStyle w:val="Footer"/>
          <w:jc w:val="right"/>
        </w:pPr>
      </w:p>
    </w:sdtContent>
  </w:sdt>
  <w:p w14:paraId="3DC5744E" w14:textId="14716ACF" w:rsidR="007A437B" w:rsidRDefault="007A437B"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6BC71C75"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88ABD" w14:textId="084BA556"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F67F4" w14:textId="77777777" w:rsidR="00033EFD" w:rsidRDefault="00033EFD" w:rsidP="00743FC9">
      <w:pPr>
        <w:spacing w:after="0" w:line="240" w:lineRule="auto"/>
      </w:pPr>
      <w:r>
        <w:separator/>
      </w:r>
    </w:p>
  </w:footnote>
  <w:footnote w:type="continuationSeparator" w:id="0">
    <w:p w14:paraId="134606EB" w14:textId="77777777" w:rsidR="00033EFD" w:rsidRDefault="00033EFD" w:rsidP="00743FC9">
      <w:pPr>
        <w:spacing w:after="0" w:line="240" w:lineRule="auto"/>
      </w:pPr>
      <w:r>
        <w:continuationSeparator/>
      </w:r>
    </w:p>
  </w:footnote>
  <w:footnote w:type="continuationNotice" w:id="1">
    <w:p w14:paraId="6A380648" w14:textId="77777777" w:rsidR="00033EFD" w:rsidRDefault="00033E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C258F"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11B23" w14:textId="228AD76B"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45FF0"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329F4"/>
    <w:multiLevelType w:val="hybridMultilevel"/>
    <w:tmpl w:val="84CE6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C6737"/>
    <w:multiLevelType w:val="hybridMultilevel"/>
    <w:tmpl w:val="0E5A0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E8F0878"/>
    <w:multiLevelType w:val="hybridMultilevel"/>
    <w:tmpl w:val="032E44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1044995"/>
    <w:multiLevelType w:val="hybridMultilevel"/>
    <w:tmpl w:val="1D0A8336"/>
    <w:lvl w:ilvl="0" w:tplc="1E503A7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8C79F4"/>
    <w:multiLevelType w:val="hybridMultilevel"/>
    <w:tmpl w:val="CF8845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30511B0"/>
    <w:multiLevelType w:val="hybridMultilevel"/>
    <w:tmpl w:val="927E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37E24"/>
    <w:multiLevelType w:val="hybridMultilevel"/>
    <w:tmpl w:val="71BCD82A"/>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D123AB"/>
    <w:multiLevelType w:val="hybridMultilevel"/>
    <w:tmpl w:val="3D9AB456"/>
    <w:lvl w:ilvl="0" w:tplc="08090001">
      <w:start w:val="1"/>
      <w:numFmt w:val="bullet"/>
      <w:lvlText w:val=""/>
      <w:lvlJc w:val="left"/>
      <w:pPr>
        <w:ind w:left="128" w:hanging="360"/>
      </w:pPr>
      <w:rPr>
        <w:rFonts w:ascii="Symbol" w:hAnsi="Symbol" w:hint="default"/>
      </w:rPr>
    </w:lvl>
    <w:lvl w:ilvl="1" w:tplc="08090003" w:tentative="1">
      <w:start w:val="1"/>
      <w:numFmt w:val="bullet"/>
      <w:lvlText w:val="o"/>
      <w:lvlJc w:val="left"/>
      <w:pPr>
        <w:ind w:left="848" w:hanging="360"/>
      </w:pPr>
      <w:rPr>
        <w:rFonts w:ascii="Courier New" w:hAnsi="Courier New" w:cs="Courier New" w:hint="default"/>
      </w:rPr>
    </w:lvl>
    <w:lvl w:ilvl="2" w:tplc="08090005" w:tentative="1">
      <w:start w:val="1"/>
      <w:numFmt w:val="bullet"/>
      <w:lvlText w:val=""/>
      <w:lvlJc w:val="left"/>
      <w:pPr>
        <w:ind w:left="1568" w:hanging="360"/>
      </w:pPr>
      <w:rPr>
        <w:rFonts w:ascii="Wingdings" w:hAnsi="Wingdings" w:hint="default"/>
      </w:rPr>
    </w:lvl>
    <w:lvl w:ilvl="3" w:tplc="08090001" w:tentative="1">
      <w:start w:val="1"/>
      <w:numFmt w:val="bullet"/>
      <w:lvlText w:val=""/>
      <w:lvlJc w:val="left"/>
      <w:pPr>
        <w:ind w:left="2288" w:hanging="360"/>
      </w:pPr>
      <w:rPr>
        <w:rFonts w:ascii="Symbol" w:hAnsi="Symbol" w:hint="default"/>
      </w:rPr>
    </w:lvl>
    <w:lvl w:ilvl="4" w:tplc="08090003" w:tentative="1">
      <w:start w:val="1"/>
      <w:numFmt w:val="bullet"/>
      <w:lvlText w:val="o"/>
      <w:lvlJc w:val="left"/>
      <w:pPr>
        <w:ind w:left="3008" w:hanging="360"/>
      </w:pPr>
      <w:rPr>
        <w:rFonts w:ascii="Courier New" w:hAnsi="Courier New" w:cs="Courier New" w:hint="default"/>
      </w:rPr>
    </w:lvl>
    <w:lvl w:ilvl="5" w:tplc="08090005" w:tentative="1">
      <w:start w:val="1"/>
      <w:numFmt w:val="bullet"/>
      <w:lvlText w:val=""/>
      <w:lvlJc w:val="left"/>
      <w:pPr>
        <w:ind w:left="3728" w:hanging="360"/>
      </w:pPr>
      <w:rPr>
        <w:rFonts w:ascii="Wingdings" w:hAnsi="Wingdings" w:hint="default"/>
      </w:rPr>
    </w:lvl>
    <w:lvl w:ilvl="6" w:tplc="08090001" w:tentative="1">
      <w:start w:val="1"/>
      <w:numFmt w:val="bullet"/>
      <w:lvlText w:val=""/>
      <w:lvlJc w:val="left"/>
      <w:pPr>
        <w:ind w:left="4448" w:hanging="360"/>
      </w:pPr>
      <w:rPr>
        <w:rFonts w:ascii="Symbol" w:hAnsi="Symbol" w:hint="default"/>
      </w:rPr>
    </w:lvl>
    <w:lvl w:ilvl="7" w:tplc="08090003" w:tentative="1">
      <w:start w:val="1"/>
      <w:numFmt w:val="bullet"/>
      <w:lvlText w:val="o"/>
      <w:lvlJc w:val="left"/>
      <w:pPr>
        <w:ind w:left="5168" w:hanging="360"/>
      </w:pPr>
      <w:rPr>
        <w:rFonts w:ascii="Courier New" w:hAnsi="Courier New" w:cs="Courier New" w:hint="default"/>
      </w:rPr>
    </w:lvl>
    <w:lvl w:ilvl="8" w:tplc="08090005" w:tentative="1">
      <w:start w:val="1"/>
      <w:numFmt w:val="bullet"/>
      <w:lvlText w:val=""/>
      <w:lvlJc w:val="left"/>
      <w:pPr>
        <w:ind w:left="5888" w:hanging="360"/>
      </w:pPr>
      <w:rPr>
        <w:rFonts w:ascii="Wingdings" w:hAnsi="Wingdings" w:hint="default"/>
      </w:rPr>
    </w:lvl>
  </w:abstractNum>
  <w:abstractNum w:abstractNumId="10" w15:restartNumberingAfterBreak="0">
    <w:nsid w:val="49371149"/>
    <w:multiLevelType w:val="hybridMultilevel"/>
    <w:tmpl w:val="6D1C3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E916680"/>
    <w:multiLevelType w:val="hybridMultilevel"/>
    <w:tmpl w:val="0E8EE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CE4838"/>
    <w:multiLevelType w:val="hybridMultilevel"/>
    <w:tmpl w:val="A27AC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723236"/>
    <w:multiLevelType w:val="hybridMultilevel"/>
    <w:tmpl w:val="17625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0E96EA9"/>
    <w:multiLevelType w:val="hybridMultilevel"/>
    <w:tmpl w:val="357077EA"/>
    <w:lvl w:ilvl="0" w:tplc="6C2673C6">
      <w:start w:val="1"/>
      <w:numFmt w:val="bullet"/>
      <w:lvlText w:val=""/>
      <w:lvlJc w:val="left"/>
      <w:pPr>
        <w:tabs>
          <w:tab w:val="num" w:pos="1440"/>
        </w:tabs>
        <w:ind w:left="144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4"/>
  </w:num>
  <w:num w:numId="17">
    <w:abstractNumId w:val="5"/>
  </w:num>
  <w:num w:numId="18">
    <w:abstractNumId w:val="12"/>
  </w:num>
  <w:num w:numId="19">
    <w:abstractNumId w:val="8"/>
  </w:num>
  <w:num w:numId="20">
    <w:abstractNumId w:val="13"/>
  </w:num>
  <w:num w:numId="21">
    <w:abstractNumId w:val="10"/>
  </w:num>
  <w:num w:numId="22">
    <w:abstractNumId w:val="0"/>
  </w:num>
  <w:num w:numId="23">
    <w:abstractNumId w:val="1"/>
  </w:num>
  <w:num w:numId="24">
    <w:abstractNumId w:val="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BCA"/>
    <w:rsid w:val="00002220"/>
    <w:rsid w:val="00016178"/>
    <w:rsid w:val="00033EFD"/>
    <w:rsid w:val="000506D0"/>
    <w:rsid w:val="00074EB8"/>
    <w:rsid w:val="00080348"/>
    <w:rsid w:val="000C4999"/>
    <w:rsid w:val="000D3666"/>
    <w:rsid w:val="00110462"/>
    <w:rsid w:val="0011589E"/>
    <w:rsid w:val="001409C4"/>
    <w:rsid w:val="00144D1E"/>
    <w:rsid w:val="00164836"/>
    <w:rsid w:val="00172B3C"/>
    <w:rsid w:val="0017709A"/>
    <w:rsid w:val="001944B6"/>
    <w:rsid w:val="001A0831"/>
    <w:rsid w:val="001A2EB5"/>
    <w:rsid w:val="001B4CFD"/>
    <w:rsid w:val="00261487"/>
    <w:rsid w:val="0026392D"/>
    <w:rsid w:val="00296A09"/>
    <w:rsid w:val="002B469E"/>
    <w:rsid w:val="002C0419"/>
    <w:rsid w:val="002C479B"/>
    <w:rsid w:val="002D6637"/>
    <w:rsid w:val="002F364A"/>
    <w:rsid w:val="00323308"/>
    <w:rsid w:val="00326C7D"/>
    <w:rsid w:val="0032712F"/>
    <w:rsid w:val="00331DBF"/>
    <w:rsid w:val="00353777"/>
    <w:rsid w:val="00364868"/>
    <w:rsid w:val="00373679"/>
    <w:rsid w:val="00373CB3"/>
    <w:rsid w:val="0038121A"/>
    <w:rsid w:val="003A29A5"/>
    <w:rsid w:val="003B027D"/>
    <w:rsid w:val="003C4755"/>
    <w:rsid w:val="00403307"/>
    <w:rsid w:val="00461623"/>
    <w:rsid w:val="00466957"/>
    <w:rsid w:val="00470BE2"/>
    <w:rsid w:val="004A6273"/>
    <w:rsid w:val="004B5464"/>
    <w:rsid w:val="004C4E48"/>
    <w:rsid w:val="004F3726"/>
    <w:rsid w:val="00500DD6"/>
    <w:rsid w:val="00511217"/>
    <w:rsid w:val="0051283B"/>
    <w:rsid w:val="00521538"/>
    <w:rsid w:val="00522024"/>
    <w:rsid w:val="0053159D"/>
    <w:rsid w:val="00540440"/>
    <w:rsid w:val="00543A4B"/>
    <w:rsid w:val="00562652"/>
    <w:rsid w:val="00567740"/>
    <w:rsid w:val="005728DC"/>
    <w:rsid w:val="0058405A"/>
    <w:rsid w:val="00584319"/>
    <w:rsid w:val="005912C1"/>
    <w:rsid w:val="005A092A"/>
    <w:rsid w:val="005B257F"/>
    <w:rsid w:val="005C61F8"/>
    <w:rsid w:val="005C6A45"/>
    <w:rsid w:val="005D4079"/>
    <w:rsid w:val="005D58C7"/>
    <w:rsid w:val="005F2765"/>
    <w:rsid w:val="006176F9"/>
    <w:rsid w:val="00623775"/>
    <w:rsid w:val="00631F42"/>
    <w:rsid w:val="00671551"/>
    <w:rsid w:val="006C7AC3"/>
    <w:rsid w:val="006F0471"/>
    <w:rsid w:val="006F49B6"/>
    <w:rsid w:val="00712FDD"/>
    <w:rsid w:val="00732723"/>
    <w:rsid w:val="00737E3E"/>
    <w:rsid w:val="00743FC9"/>
    <w:rsid w:val="00747D48"/>
    <w:rsid w:val="00774515"/>
    <w:rsid w:val="007A437B"/>
    <w:rsid w:val="007B3C5E"/>
    <w:rsid w:val="00806078"/>
    <w:rsid w:val="0083228C"/>
    <w:rsid w:val="008457EC"/>
    <w:rsid w:val="008477EF"/>
    <w:rsid w:val="008B1F32"/>
    <w:rsid w:val="008C5061"/>
    <w:rsid w:val="008F37FA"/>
    <w:rsid w:val="00902772"/>
    <w:rsid w:val="00906EFA"/>
    <w:rsid w:val="00911980"/>
    <w:rsid w:val="00950916"/>
    <w:rsid w:val="00961018"/>
    <w:rsid w:val="00961D7F"/>
    <w:rsid w:val="009875DD"/>
    <w:rsid w:val="009B1AC7"/>
    <w:rsid w:val="009C1C8D"/>
    <w:rsid w:val="009C4634"/>
    <w:rsid w:val="009D5DEA"/>
    <w:rsid w:val="009E7427"/>
    <w:rsid w:val="00A36C1D"/>
    <w:rsid w:val="00A447BB"/>
    <w:rsid w:val="00A626DD"/>
    <w:rsid w:val="00A654E3"/>
    <w:rsid w:val="00A81FEB"/>
    <w:rsid w:val="00A86227"/>
    <w:rsid w:val="00AB08EE"/>
    <w:rsid w:val="00AC1CCF"/>
    <w:rsid w:val="00AE5DFC"/>
    <w:rsid w:val="00AF123C"/>
    <w:rsid w:val="00AF46E2"/>
    <w:rsid w:val="00B00E4E"/>
    <w:rsid w:val="00B10D00"/>
    <w:rsid w:val="00B31B99"/>
    <w:rsid w:val="00B43C30"/>
    <w:rsid w:val="00B46A9F"/>
    <w:rsid w:val="00B82911"/>
    <w:rsid w:val="00BB6040"/>
    <w:rsid w:val="00BD303C"/>
    <w:rsid w:val="00C00FEE"/>
    <w:rsid w:val="00C04E18"/>
    <w:rsid w:val="00C12B20"/>
    <w:rsid w:val="00C16790"/>
    <w:rsid w:val="00C2011A"/>
    <w:rsid w:val="00C2391F"/>
    <w:rsid w:val="00C23EDB"/>
    <w:rsid w:val="00C35145"/>
    <w:rsid w:val="00C37280"/>
    <w:rsid w:val="00C51543"/>
    <w:rsid w:val="00C90268"/>
    <w:rsid w:val="00C958D2"/>
    <w:rsid w:val="00CA12DB"/>
    <w:rsid w:val="00CB0F7A"/>
    <w:rsid w:val="00CE6E83"/>
    <w:rsid w:val="00CE7F75"/>
    <w:rsid w:val="00D20453"/>
    <w:rsid w:val="00D40610"/>
    <w:rsid w:val="00D4123F"/>
    <w:rsid w:val="00D61909"/>
    <w:rsid w:val="00D6195F"/>
    <w:rsid w:val="00DA711C"/>
    <w:rsid w:val="00DB29E2"/>
    <w:rsid w:val="00DD077A"/>
    <w:rsid w:val="00DD0898"/>
    <w:rsid w:val="00E21C0A"/>
    <w:rsid w:val="00E36033"/>
    <w:rsid w:val="00E4161F"/>
    <w:rsid w:val="00E477AA"/>
    <w:rsid w:val="00E50083"/>
    <w:rsid w:val="00E70EE1"/>
    <w:rsid w:val="00E71810"/>
    <w:rsid w:val="00E73F7A"/>
    <w:rsid w:val="00E92B76"/>
    <w:rsid w:val="00EA10AD"/>
    <w:rsid w:val="00EB3AD8"/>
    <w:rsid w:val="00EC01E1"/>
    <w:rsid w:val="00F36636"/>
    <w:rsid w:val="00F40EF9"/>
    <w:rsid w:val="00F753DF"/>
    <w:rsid w:val="00F848AF"/>
    <w:rsid w:val="00F85779"/>
    <w:rsid w:val="00F90EFE"/>
    <w:rsid w:val="00F95B57"/>
    <w:rsid w:val="00FC5243"/>
    <w:rsid w:val="00FD55BE"/>
    <w:rsid w:val="00FD78E1"/>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502884">
      <w:bodyDiv w:val="1"/>
      <w:marLeft w:val="0"/>
      <w:marRight w:val="0"/>
      <w:marTop w:val="0"/>
      <w:marBottom w:val="0"/>
      <w:divBdr>
        <w:top w:val="none" w:sz="0" w:space="0" w:color="auto"/>
        <w:left w:val="none" w:sz="0" w:space="0" w:color="auto"/>
        <w:bottom w:val="none" w:sz="0" w:space="0" w:color="auto"/>
        <w:right w:val="none" w:sz="0" w:space="0" w:color="auto"/>
      </w:divBdr>
    </w:div>
    <w:div w:id="528374457">
      <w:bodyDiv w:val="1"/>
      <w:marLeft w:val="0"/>
      <w:marRight w:val="0"/>
      <w:marTop w:val="0"/>
      <w:marBottom w:val="0"/>
      <w:divBdr>
        <w:top w:val="none" w:sz="0" w:space="0" w:color="auto"/>
        <w:left w:val="none" w:sz="0" w:space="0" w:color="auto"/>
        <w:bottom w:val="none" w:sz="0" w:space="0" w:color="auto"/>
        <w:right w:val="none" w:sz="0" w:space="0" w:color="auto"/>
      </w:divBdr>
    </w:div>
    <w:div w:id="996490976">
      <w:bodyDiv w:val="1"/>
      <w:marLeft w:val="0"/>
      <w:marRight w:val="0"/>
      <w:marTop w:val="0"/>
      <w:marBottom w:val="0"/>
      <w:divBdr>
        <w:top w:val="none" w:sz="0" w:space="0" w:color="auto"/>
        <w:left w:val="none" w:sz="0" w:space="0" w:color="auto"/>
        <w:bottom w:val="none" w:sz="0" w:space="0" w:color="auto"/>
        <w:right w:val="none" w:sz="0" w:space="0" w:color="auto"/>
      </w:divBdr>
    </w:div>
    <w:div w:id="1073697387">
      <w:bodyDiv w:val="1"/>
      <w:marLeft w:val="0"/>
      <w:marRight w:val="0"/>
      <w:marTop w:val="0"/>
      <w:marBottom w:val="0"/>
      <w:divBdr>
        <w:top w:val="none" w:sz="0" w:space="0" w:color="auto"/>
        <w:left w:val="none" w:sz="0" w:space="0" w:color="auto"/>
        <w:bottom w:val="none" w:sz="0" w:space="0" w:color="auto"/>
        <w:right w:val="none" w:sz="0" w:space="0" w:color="auto"/>
      </w:divBdr>
    </w:div>
    <w:div w:id="1346247463">
      <w:bodyDiv w:val="1"/>
      <w:marLeft w:val="0"/>
      <w:marRight w:val="0"/>
      <w:marTop w:val="0"/>
      <w:marBottom w:val="0"/>
      <w:divBdr>
        <w:top w:val="none" w:sz="0" w:space="0" w:color="auto"/>
        <w:left w:val="none" w:sz="0" w:space="0" w:color="auto"/>
        <w:bottom w:val="none" w:sz="0" w:space="0" w:color="auto"/>
        <w:right w:val="none" w:sz="0" w:space="0" w:color="auto"/>
      </w:divBdr>
    </w:div>
    <w:div w:id="1538738353">
      <w:bodyDiv w:val="1"/>
      <w:marLeft w:val="0"/>
      <w:marRight w:val="0"/>
      <w:marTop w:val="0"/>
      <w:marBottom w:val="0"/>
      <w:divBdr>
        <w:top w:val="none" w:sz="0" w:space="0" w:color="auto"/>
        <w:left w:val="none" w:sz="0" w:space="0" w:color="auto"/>
        <w:bottom w:val="none" w:sz="0" w:space="0" w:color="auto"/>
        <w:right w:val="none" w:sz="0" w:space="0" w:color="auto"/>
      </w:divBdr>
    </w:div>
    <w:div w:id="1909802074">
      <w:bodyDiv w:val="1"/>
      <w:marLeft w:val="0"/>
      <w:marRight w:val="0"/>
      <w:marTop w:val="0"/>
      <w:marBottom w:val="0"/>
      <w:divBdr>
        <w:top w:val="none" w:sz="0" w:space="0" w:color="auto"/>
        <w:left w:val="none" w:sz="0" w:space="0" w:color="auto"/>
        <w:bottom w:val="none" w:sz="0" w:space="0" w:color="auto"/>
        <w:right w:val="none" w:sz="0" w:space="0" w:color="auto"/>
      </w:divBdr>
    </w:div>
    <w:div w:id="2044598728">
      <w:bodyDiv w:val="1"/>
      <w:marLeft w:val="0"/>
      <w:marRight w:val="0"/>
      <w:marTop w:val="0"/>
      <w:marBottom w:val="0"/>
      <w:divBdr>
        <w:top w:val="none" w:sz="0" w:space="0" w:color="auto"/>
        <w:left w:val="none" w:sz="0" w:space="0" w:color="auto"/>
        <w:bottom w:val="none" w:sz="0" w:space="0" w:color="auto"/>
        <w:right w:val="none" w:sz="0" w:space="0" w:color="auto"/>
      </w:divBdr>
    </w:div>
    <w:div w:id="20932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louis_bebb@sandwell.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intranet.sandwell.gov.uk/downloads/file/14361/eqia_template_guidan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8f45bc-f0d3-4ef5-bccd-524a36842e03">
      <Terms xmlns="http://schemas.microsoft.com/office/infopath/2007/PartnerControls"/>
    </lcf76f155ced4ddcb4097134ff3c332f>
    <TaxCatchAll xmlns="f7b02a69-253e-468f-90b4-06c0198dc72b" xsi:nil="true"/>
    <SharedWithUsers xmlns="f7b02a69-253e-468f-90b4-06c0198dc72b">
      <UserInfo>
        <DisplayName>Kashmir Singh</DisplayName>
        <AccountId>29</AccountId>
        <AccountType/>
      </UserInfo>
      <UserInfo>
        <DisplayName>Koser Shaheen</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974740B8C04649BFFA488716F06D5D" ma:contentTypeVersion="11" ma:contentTypeDescription="Create a new document." ma:contentTypeScope="" ma:versionID="3e972e3b897d4c1b9804883d36dea229">
  <xsd:schema xmlns:xsd="http://www.w3.org/2001/XMLSchema" xmlns:xs="http://www.w3.org/2001/XMLSchema" xmlns:p="http://schemas.microsoft.com/office/2006/metadata/properties" xmlns:ns2="408f45bc-f0d3-4ef5-bccd-524a36842e03" xmlns:ns3="f7b02a69-253e-468f-90b4-06c0198dc72b" targetNamespace="http://schemas.microsoft.com/office/2006/metadata/properties" ma:root="true" ma:fieldsID="c4580675ef3b6509f24868205b21fb9f" ns2:_="" ns3:_="">
    <xsd:import namespace="408f45bc-f0d3-4ef5-bccd-524a36842e03"/>
    <xsd:import namespace="f7b02a69-253e-468f-90b4-06c0198dc7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f45bc-f0d3-4ef5-bccd-524a36842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b02a69-253e-468f-90b4-06c0198dc7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0531360-03cf-4fbc-bd63-66584a2fc1da}" ma:internalName="TaxCatchAll" ma:showField="CatchAllData" ma:web="f7b02a69-253e-468f-90b4-06c0198dc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 ds:uri="408f45bc-f0d3-4ef5-bccd-524a36842e03"/>
    <ds:schemaRef ds:uri="f7b02a69-253e-468f-90b4-06c0198dc72b"/>
  </ds:schemaRefs>
</ds:datastoreItem>
</file>

<file path=customXml/itemProps2.xml><?xml version="1.0" encoding="utf-8"?>
<ds:datastoreItem xmlns:ds="http://schemas.openxmlformats.org/officeDocument/2006/customXml" ds:itemID="{E689A912-AC33-4845-973E-68FDFB642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f45bc-f0d3-4ef5-bccd-524a36842e03"/>
    <ds:schemaRef ds:uri="f7b02a69-253e-468f-90b4-06c0198dc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B9A8A7-D059-4D62-AEAA-53673EE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2627</Words>
  <Characters>14974</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Koser</dc:creator>
  <cp:keywords/>
  <dc:description/>
  <cp:lastModifiedBy>Louis Bebb</cp:lastModifiedBy>
  <cp:revision>2</cp:revision>
  <cp:lastPrinted>2023-05-03T08:25:00Z</cp:lastPrinted>
  <dcterms:created xsi:type="dcterms:W3CDTF">2023-05-09T07:57:00Z</dcterms:created>
  <dcterms:modified xsi:type="dcterms:W3CDTF">2023-05-09T07:57:00Z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0x010100AF974740B8C04649BFFA488716F06D5D</vt:lpwstr>
  </property>
  <property fmtid="{D5CDD505-2E9C-101B-9397-08002B2CF9AE}" pid="3" name="Order">
    <vt:r8>8300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