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5.0 -->
  <w:body>
    <w:p w:rsidR="00743FC9" w:rsidP="005D4079" w14:paraId="7F3D4395" w14:textId="63777E7A">
      <w:pPr>
        <w:rPr>
          <w:rFonts w:ascii="Arial" w:hAnsi="Arial" w:cs="Arial"/>
          <w:sz w:val="36"/>
          <w:szCs w:val="36"/>
          <w:u w:val="single"/>
        </w:rPr>
      </w:pPr>
      <w:r>
        <w:rPr>
          <w:noProof/>
        </w:rPr>
        <w:drawing>
          <wp:anchor distT="0" distB="0" distL="114300" distR="114300" simplePos="0" relativeHeight="251658240" behindDoc="1" locked="0" layoutInCell="1" allowOverlap="1">
            <wp:simplePos x="0" y="0"/>
            <wp:positionH relativeFrom="page">
              <wp:align>left</wp:align>
            </wp:positionH>
            <wp:positionV relativeFrom="paragraph">
              <wp:posOffset>-726440</wp:posOffset>
            </wp:positionV>
            <wp:extent cx="7630472" cy="10785021"/>
            <wp:effectExtent l="0" t="0" r="8890" b="0"/>
            <wp:wrapNone/>
            <wp:docPr id="16" name="Picture 16" descr="A picture containing table,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andwell Letterhad Word.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7630472" cy="10785021"/>
                    </a:xfrm>
                    <a:prstGeom prst="rect">
                      <a:avLst/>
                    </a:prstGeom>
                  </pic:spPr>
                </pic:pic>
              </a:graphicData>
            </a:graphic>
            <wp14:sizeRelH relativeFrom="page">
              <wp14:pctWidth>0</wp14:pctWidth>
            </wp14:sizeRelH>
            <wp14:sizeRelV relativeFrom="page">
              <wp14:pctHeight>0</wp14:pctHeight>
            </wp14:sizeRelV>
          </wp:anchor>
        </w:drawing>
      </w:r>
    </w:p>
    <w:p w:rsidR="00743FC9" w:rsidP="00743FC9" w14:paraId="6C569CA5" w14:textId="77777777">
      <w:pPr>
        <w:jc w:val="center"/>
        <w:rPr>
          <w:rFonts w:ascii="Arial" w:hAnsi="Arial" w:cs="Arial"/>
          <w:sz w:val="36"/>
          <w:szCs w:val="36"/>
          <w:u w:val="single"/>
        </w:rPr>
      </w:pPr>
    </w:p>
    <w:p w:rsidR="006176F9" w:rsidP="00743FC9" w14:paraId="12749A5C" w14:textId="77777777">
      <w:pPr>
        <w:pStyle w:val="Title"/>
        <w:jc w:val="center"/>
        <w:rPr>
          <w:b/>
          <w:bCs/>
        </w:rPr>
      </w:pPr>
    </w:p>
    <w:p w:rsidR="00B10D00" w:rsidP="00B10D00" w14:paraId="4057BA79" w14:textId="77777777">
      <w:pPr>
        <w:pStyle w:val="Title"/>
        <w:jc w:val="center"/>
      </w:pPr>
    </w:p>
    <w:p w:rsidR="00B10D00" w:rsidRPr="00B10D00" w:rsidP="00B10D00" w14:paraId="66CD3253" w14:textId="5003E43C">
      <w:pPr>
        <w:pStyle w:val="Title"/>
        <w:jc w:val="center"/>
      </w:pPr>
      <w:r w:rsidRPr="00B10D00">
        <w:t>Equality Impact Assessments Toolkit</w:t>
      </w:r>
    </w:p>
    <w:p w:rsidR="00743FC9" w:rsidRPr="00B10D00" w:rsidP="00B10D00" w14:paraId="71E3A0FC" w14:textId="4CC8F375">
      <w:pPr>
        <w:pStyle w:val="Title"/>
        <w:jc w:val="center"/>
      </w:pPr>
      <w:r w:rsidRPr="00B10D00">
        <w:t>EqIA Template</w:t>
      </w:r>
    </w:p>
    <w:p w:rsidR="00743FC9" w:rsidRPr="00743FC9" w:rsidP="00743FC9" w14:paraId="44A3DE48" w14:textId="77777777">
      <w:pPr>
        <w:pStyle w:val="Title"/>
        <w:jc w:val="center"/>
        <w:rPr>
          <w:rFonts w:ascii="Arial" w:hAnsi="Arial"/>
          <w:b/>
          <w:bCs/>
          <w:sz w:val="36"/>
          <w:szCs w:val="36"/>
          <w:u w:val="single"/>
        </w:rPr>
      </w:pPr>
    </w:p>
    <w:p w:rsidR="00743FC9" w:rsidP="00743FC9" w14:paraId="5D933803" w14:textId="77777777">
      <w:pPr>
        <w:jc w:val="center"/>
        <w:rPr>
          <w:rFonts w:ascii="Arial" w:hAnsi="Arial" w:cs="Arial"/>
          <w:sz w:val="36"/>
          <w:szCs w:val="36"/>
          <w:u w:val="single"/>
        </w:rPr>
      </w:pPr>
    </w:p>
    <w:p w:rsidR="00743FC9" w:rsidP="00743FC9" w14:paraId="73D8AC58" w14:textId="77777777">
      <w:pPr>
        <w:jc w:val="center"/>
        <w:rPr>
          <w:rFonts w:ascii="Arial" w:hAnsi="Arial" w:cs="Arial"/>
          <w:sz w:val="36"/>
          <w:szCs w:val="36"/>
          <w:u w:val="single"/>
        </w:rPr>
      </w:pPr>
    </w:p>
    <w:p w:rsidR="00743FC9" w:rsidP="00743FC9" w14:paraId="5A58A354" w14:textId="77777777">
      <w:pPr>
        <w:jc w:val="center"/>
        <w:rPr>
          <w:rFonts w:ascii="Arial" w:hAnsi="Arial" w:cs="Arial"/>
          <w:sz w:val="36"/>
          <w:szCs w:val="36"/>
          <w:u w:val="single"/>
        </w:rPr>
      </w:pPr>
    </w:p>
    <w:p w:rsidR="00743FC9" w:rsidP="00743FC9" w14:paraId="157EB4FF" w14:textId="77777777">
      <w:pPr>
        <w:jc w:val="center"/>
        <w:rPr>
          <w:rFonts w:ascii="Arial" w:hAnsi="Arial" w:cs="Arial"/>
          <w:sz w:val="36"/>
          <w:szCs w:val="36"/>
          <w:u w:val="single"/>
        </w:rPr>
      </w:pPr>
    </w:p>
    <w:p w:rsidR="00743FC9" w:rsidP="00743FC9" w14:paraId="38F24832" w14:textId="77777777">
      <w:pPr>
        <w:jc w:val="center"/>
        <w:rPr>
          <w:rFonts w:ascii="Arial" w:hAnsi="Arial" w:cs="Arial"/>
          <w:sz w:val="36"/>
          <w:szCs w:val="36"/>
          <w:u w:val="single"/>
        </w:rPr>
      </w:pPr>
    </w:p>
    <w:p w:rsidR="00743FC9" w:rsidP="00743FC9" w14:paraId="41C86A6D" w14:textId="77777777">
      <w:pPr>
        <w:jc w:val="center"/>
        <w:rPr>
          <w:rFonts w:ascii="Arial" w:hAnsi="Arial" w:cs="Arial"/>
          <w:sz w:val="36"/>
          <w:szCs w:val="36"/>
          <w:u w:val="single"/>
        </w:rPr>
      </w:pPr>
    </w:p>
    <w:p w:rsidR="00743FC9" w:rsidP="00743FC9" w14:paraId="40A79D48" w14:textId="77777777">
      <w:pPr>
        <w:jc w:val="center"/>
        <w:rPr>
          <w:rFonts w:ascii="Arial" w:hAnsi="Arial" w:cs="Arial"/>
          <w:sz w:val="36"/>
          <w:szCs w:val="36"/>
          <w:u w:val="single"/>
        </w:rPr>
      </w:pPr>
    </w:p>
    <w:p w:rsidR="00743FC9" w:rsidP="00743FC9" w14:paraId="7949AA25" w14:textId="77777777">
      <w:pPr>
        <w:jc w:val="center"/>
        <w:rPr>
          <w:rFonts w:ascii="Arial" w:hAnsi="Arial" w:cs="Arial"/>
          <w:sz w:val="36"/>
          <w:szCs w:val="36"/>
          <w:u w:val="single"/>
        </w:rPr>
      </w:pPr>
    </w:p>
    <w:p w:rsidR="00743FC9" w:rsidRPr="009E7427" w:rsidP="009E7427" w14:paraId="232403A6" w14:textId="54C5671A">
      <w:pPr>
        <w:jc w:val="center"/>
        <w:rPr>
          <w:rFonts w:ascii="Arial" w:hAnsi="Arial" w:cs="Arial"/>
          <w:sz w:val="36"/>
          <w:szCs w:val="36"/>
          <w:u w:val="single"/>
        </w:rPr>
        <w:sectPr w:rsidSect="005912C1">
          <w:headerReference w:type="even" r:id="rId9"/>
          <w:headerReference w:type="default" r:id="rId10"/>
          <w:footerReference w:type="even" r:id="rId11"/>
          <w:footerReference w:type="default" r:id="rId12"/>
          <w:headerReference w:type="first" r:id="rId13"/>
          <w:footerReference w:type="first" r:id="rId14"/>
          <w:pgSz w:w="11906" w:h="16838"/>
          <w:pgMar w:top="851" w:right="1134" w:bottom="851" w:left="1134" w:header="709" w:footer="709" w:gutter="0"/>
          <w:pgNumType w:start="0"/>
          <w:cols w:space="708"/>
          <w:docGrid w:linePitch="360"/>
        </w:sectPr>
      </w:pPr>
      <w:r>
        <w:rPr>
          <w:rFonts w:ascii="Arial" w:hAnsi="Arial" w:cs="Arial"/>
          <w:sz w:val="15"/>
          <w:szCs w:val="15"/>
        </w:rPr>
        <w:t xml:space="preserve">                                                                                                  </w:t>
      </w:r>
    </w:p>
    <w:p w:rsidR="00540440" w:rsidP="00743FC9" w14:paraId="1E2C8B75" w14:textId="19CD0DAC">
      <w:pPr>
        <w:rPr>
          <w:rFonts w:ascii="Arial" w:hAnsi="Arial" w:cs="Arial"/>
          <w:sz w:val="28"/>
          <w:szCs w:val="28"/>
        </w:rPr>
      </w:pPr>
    </w:p>
    <w:tbl>
      <w:tblPr>
        <w:tblStyle w:val="GridTable1LightAccent1"/>
        <w:tblpPr w:leftFromText="180" w:rightFromText="180" w:vertAnchor="text" w:horzAnchor="margin" w:tblpY="757"/>
        <w:tblW w:w="0" w:type="auto"/>
        <w:tblLook w:val="04A0"/>
      </w:tblPr>
      <w:tblGrid>
        <w:gridCol w:w="9288"/>
      </w:tblGrid>
      <w:tr w14:paraId="220C1D3F" w14:textId="77777777" w:rsidTr="00EC01E1">
        <w:tblPrEx>
          <w:tblW w:w="0" w:type="auto"/>
          <w:tblLook w:val="04A0"/>
        </w:tblPrEx>
        <w:tc>
          <w:tcPr>
            <w:tcW w:w="9288" w:type="dxa"/>
          </w:tcPr>
          <w:p w:rsidR="008C5061" w:rsidP="00EC01E1" w14:paraId="3284FCDD" w14:textId="1B33B697">
            <w:pPr>
              <w:spacing w:after="160" w:line="259" w:lineRule="auto"/>
              <w:rPr>
                <w:rFonts w:ascii="Arial" w:hAnsi="Arial" w:cs="Arial"/>
                <w:bCs w:val="0"/>
                <w:sz w:val="28"/>
                <w:szCs w:val="28"/>
              </w:rPr>
            </w:pPr>
            <w:r w:rsidRPr="00EB3AD8">
              <w:rPr>
                <w:rFonts w:ascii="Arial" w:hAnsi="Arial" w:cs="Arial"/>
                <w:b w:val="0"/>
                <w:sz w:val="28"/>
                <w:szCs w:val="28"/>
              </w:rPr>
              <w:t>You must consider</w:t>
            </w:r>
            <w:r w:rsidR="00C00FEE">
              <w:rPr>
                <w:rFonts w:ascii="Arial" w:hAnsi="Arial" w:cs="Arial"/>
                <w:b w:val="0"/>
                <w:sz w:val="28"/>
                <w:szCs w:val="28"/>
              </w:rPr>
              <w:t xml:space="preserve"> the </w:t>
            </w:r>
            <w:hyperlink r:id="rId15" w:history="1">
              <w:r w:rsidRPr="00EB3AD8">
                <w:rPr>
                  <w:rStyle w:val="Hyperlink"/>
                  <w:rFonts w:ascii="Arial" w:hAnsi="Arial" w:cs="Arial"/>
                  <w:b w:val="0"/>
                  <w:sz w:val="28"/>
                  <w:szCs w:val="28"/>
                </w:rPr>
                <w:t>Equality Impact Assessment Guidance</w:t>
              </w:r>
            </w:hyperlink>
            <w:r w:rsidRPr="00EB3AD8">
              <w:rPr>
                <w:rFonts w:ascii="Arial" w:hAnsi="Arial" w:cs="Arial"/>
                <w:b w:val="0"/>
                <w:sz w:val="28"/>
                <w:szCs w:val="28"/>
              </w:rPr>
              <w:t xml:space="preserve"> when completing this template.</w:t>
            </w:r>
          </w:p>
          <w:p w:rsidR="00144D1E" w:rsidP="00EC01E1" w14:paraId="7696DA02" w14:textId="1BDF4D7D">
            <w:pPr>
              <w:spacing w:after="160" w:line="259" w:lineRule="auto"/>
              <w:rPr>
                <w:rFonts w:ascii="Arial" w:hAnsi="Arial" w:cs="Arial"/>
                <w:bCs w:val="0"/>
                <w:sz w:val="28"/>
                <w:szCs w:val="28"/>
              </w:rPr>
            </w:pPr>
            <w:r w:rsidRPr="00EB3AD8">
              <w:rPr>
                <w:rFonts w:ascii="Arial" w:hAnsi="Arial" w:cs="Arial"/>
                <w:b w:val="0"/>
                <w:sz w:val="28"/>
                <w:szCs w:val="28"/>
              </w:rPr>
              <w:t xml:space="preserve">The EDI team </w:t>
            </w:r>
            <w:r>
              <w:rPr>
                <w:rFonts w:ascii="Arial" w:hAnsi="Arial" w:cs="Arial"/>
                <w:b w:val="0"/>
                <w:sz w:val="28"/>
                <w:szCs w:val="28"/>
              </w:rPr>
              <w:t>can provide help</w:t>
            </w:r>
            <w:r w:rsidRPr="00EB3AD8">
              <w:rPr>
                <w:rFonts w:ascii="Arial" w:hAnsi="Arial" w:cs="Arial"/>
                <w:b w:val="0"/>
                <w:sz w:val="28"/>
                <w:szCs w:val="28"/>
              </w:rPr>
              <w:t xml:space="preserve"> and advice on undertaking an E</w:t>
            </w:r>
            <w:r w:rsidR="009B1AC7">
              <w:rPr>
                <w:rFonts w:ascii="Arial" w:hAnsi="Arial" w:cs="Arial"/>
                <w:b w:val="0"/>
                <w:sz w:val="28"/>
                <w:szCs w:val="28"/>
              </w:rPr>
              <w:t>q</w:t>
            </w:r>
            <w:r w:rsidRPr="00EB3AD8">
              <w:rPr>
                <w:rFonts w:ascii="Arial" w:hAnsi="Arial" w:cs="Arial"/>
                <w:b w:val="0"/>
                <w:sz w:val="28"/>
                <w:szCs w:val="28"/>
              </w:rPr>
              <w:t>IA</w:t>
            </w:r>
            <w:r>
              <w:rPr>
                <w:rFonts w:ascii="Arial" w:hAnsi="Arial" w:cs="Arial"/>
                <w:b w:val="0"/>
                <w:sz w:val="28"/>
                <w:szCs w:val="28"/>
              </w:rPr>
              <w:t xml:space="preserve"> and</w:t>
            </w:r>
            <w:r w:rsidRPr="00EB3AD8">
              <w:rPr>
                <w:rFonts w:ascii="Arial" w:hAnsi="Arial" w:cs="Arial"/>
                <w:b w:val="0"/>
                <w:sz w:val="28"/>
                <w:szCs w:val="28"/>
              </w:rPr>
              <w:t xml:space="preserve"> also provide overview quality assurance checks on completed E</w:t>
            </w:r>
            <w:r w:rsidR="009B1AC7">
              <w:rPr>
                <w:rFonts w:ascii="Arial" w:hAnsi="Arial" w:cs="Arial"/>
                <w:b w:val="0"/>
                <w:sz w:val="28"/>
                <w:szCs w:val="28"/>
              </w:rPr>
              <w:t>q</w:t>
            </w:r>
            <w:r w:rsidRPr="00EB3AD8">
              <w:rPr>
                <w:rFonts w:ascii="Arial" w:hAnsi="Arial" w:cs="Arial"/>
                <w:b w:val="0"/>
                <w:sz w:val="28"/>
                <w:szCs w:val="28"/>
              </w:rPr>
              <w:t xml:space="preserve">IA documents. </w:t>
            </w:r>
          </w:p>
          <w:p w:rsidR="008C5061" w:rsidRPr="00EB3AD8" w:rsidP="00EC01E1" w14:paraId="2810A80F" w14:textId="512E603B">
            <w:pPr>
              <w:spacing w:after="160" w:line="259" w:lineRule="auto"/>
              <w:rPr>
                <w:rFonts w:ascii="Arial" w:hAnsi="Arial" w:cs="Arial"/>
                <w:b w:val="0"/>
                <w:sz w:val="28"/>
                <w:szCs w:val="28"/>
              </w:rPr>
            </w:pPr>
            <w:r w:rsidRPr="00EB3AD8">
              <w:rPr>
                <w:rFonts w:ascii="Arial" w:hAnsi="Arial" w:cs="Arial"/>
                <w:b w:val="0"/>
                <w:sz w:val="28"/>
                <w:szCs w:val="28"/>
              </w:rPr>
              <w:t xml:space="preserve">EDI team contact email: </w:t>
            </w:r>
            <w:r w:rsidRPr="00E36033" w:rsidR="009B1AC7">
              <w:rPr>
                <w:rFonts w:ascii="Arial" w:hAnsi="Arial" w:cs="Arial"/>
                <w:sz w:val="28"/>
                <w:szCs w:val="28"/>
              </w:rPr>
              <w:t xml:space="preserve"> </w:t>
            </w:r>
            <w:r w:rsidR="009B1AC7">
              <w:rPr>
                <w:rStyle w:val="Hyperlink"/>
              </w:rPr>
              <w:t>edi_team@sandwell.gov.uk</w:t>
            </w:r>
          </w:p>
        </w:tc>
      </w:tr>
    </w:tbl>
    <w:tbl>
      <w:tblPr>
        <w:tblStyle w:val="GridTable1LightAccent1"/>
        <w:tblW w:w="0" w:type="auto"/>
        <w:tblLook w:val="04A0"/>
      </w:tblPr>
      <w:tblGrid>
        <w:gridCol w:w="4809"/>
        <w:gridCol w:w="4436"/>
      </w:tblGrid>
      <w:tr w14:paraId="27F22437" w14:textId="77777777" w:rsidTr="009E7427">
        <w:tblPrEx>
          <w:tblW w:w="0" w:type="auto"/>
          <w:tblLook w:val="04A0"/>
        </w:tblPrEx>
        <w:trPr>
          <w:trHeight w:val="704"/>
        </w:trPr>
        <w:tc>
          <w:tcPr>
            <w:tcW w:w="4809" w:type="dxa"/>
          </w:tcPr>
          <w:p w:rsidR="009D5DEA" w:rsidRPr="00F90EFE" w:rsidP="00EC01E1" w14:paraId="03D73076" w14:textId="6A47DA50">
            <w:pPr>
              <w:rPr>
                <w:rFonts w:ascii="Arial" w:hAnsi="Arial" w:cs="Arial"/>
                <w:sz w:val="28"/>
                <w:szCs w:val="28"/>
              </w:rPr>
            </w:pPr>
            <w:r w:rsidRPr="00F90EFE">
              <w:rPr>
                <w:rFonts w:ascii="Arial" w:hAnsi="Arial" w:cs="Arial"/>
                <w:sz w:val="28"/>
                <w:szCs w:val="28"/>
              </w:rPr>
              <w:t>Quality Control</w:t>
            </w:r>
          </w:p>
        </w:tc>
        <w:tc>
          <w:tcPr>
            <w:tcW w:w="4436" w:type="dxa"/>
          </w:tcPr>
          <w:p w:rsidR="009D5DEA" w:rsidRPr="00F90EFE" w:rsidP="00EC01E1" w14:paraId="716AC41B" w14:textId="77777777">
            <w:pPr>
              <w:rPr>
                <w:rFonts w:ascii="Arial" w:hAnsi="Arial" w:cs="Arial"/>
                <w:sz w:val="28"/>
                <w:szCs w:val="28"/>
              </w:rPr>
            </w:pPr>
          </w:p>
        </w:tc>
      </w:tr>
      <w:tr w14:paraId="7A668ABD" w14:textId="77777777" w:rsidTr="00D2108C">
        <w:tblPrEx>
          <w:tblW w:w="0" w:type="auto"/>
          <w:tblLook w:val="04A0"/>
        </w:tblPrEx>
        <w:trPr>
          <w:trHeight w:val="512"/>
        </w:trPr>
        <w:tc>
          <w:tcPr>
            <w:tcW w:w="4809" w:type="dxa"/>
          </w:tcPr>
          <w:p w:rsidR="00513A37" w:rsidRPr="00743FC9" w:rsidP="00513A37" w14:paraId="7922E9AA" w14:textId="77777777">
            <w:pPr>
              <w:rPr>
                <w:rFonts w:ascii="Arial" w:hAnsi="Arial" w:cs="Arial"/>
                <w:b w:val="0"/>
                <w:bCs w:val="0"/>
                <w:sz w:val="24"/>
                <w:szCs w:val="24"/>
              </w:rPr>
            </w:pPr>
            <w:r w:rsidRPr="00743FC9">
              <w:rPr>
                <w:rFonts w:ascii="Arial" w:hAnsi="Arial" w:cs="Arial"/>
                <w:b w:val="0"/>
                <w:bCs w:val="0"/>
                <w:sz w:val="24"/>
                <w:szCs w:val="24"/>
              </w:rPr>
              <w:t>Title of proposal</w:t>
            </w:r>
          </w:p>
          <w:p w:rsidR="00513A37" w:rsidRPr="00743FC9" w:rsidP="00513A37" w14:paraId="4B6B269A" w14:textId="3D30AFCD">
            <w:pPr>
              <w:rPr>
                <w:rFonts w:ascii="Arial" w:hAnsi="Arial" w:cs="Arial"/>
                <w:b w:val="0"/>
                <w:bCs w:val="0"/>
                <w:sz w:val="24"/>
                <w:szCs w:val="24"/>
              </w:rPr>
            </w:pPr>
          </w:p>
        </w:tc>
        <w:tc>
          <w:tcPr>
            <w:tcW w:w="4436" w:type="dxa"/>
            <w:tcBorders>
              <w:top w:val="single" w:sz="4" w:space="0" w:color="B7DFA8" w:themeColor="accent1" w:themeTint="66"/>
              <w:left w:val="single" w:sz="4" w:space="0" w:color="B7DFA8" w:themeColor="accent1" w:themeTint="66"/>
              <w:right w:val="single" w:sz="4" w:space="0" w:color="B7DFA8" w:themeColor="accent1" w:themeTint="66"/>
            </w:tcBorders>
          </w:tcPr>
          <w:p w:rsidR="00513A37" w:rsidRPr="00513A37" w:rsidP="00513A37" w14:paraId="68B4C7EC" w14:textId="4EDA3F9A">
            <w:pPr>
              <w:rPr>
                <w:rFonts w:ascii="Arial" w:hAnsi="Arial" w:cs="Arial"/>
                <w:sz w:val="24"/>
                <w:szCs w:val="24"/>
              </w:rPr>
            </w:pPr>
            <w:r>
              <w:rPr>
                <w:rFonts w:ascii="Arial" w:hAnsi="Arial" w:cs="Arial"/>
                <w:sz w:val="24"/>
                <w:szCs w:val="24"/>
              </w:rPr>
              <w:t>Reasonable Adjustment</w:t>
            </w:r>
            <w:r w:rsidR="00E125A1">
              <w:rPr>
                <w:rFonts w:ascii="Arial" w:hAnsi="Arial" w:cs="Arial"/>
                <w:sz w:val="24"/>
                <w:szCs w:val="24"/>
              </w:rPr>
              <w:t>s</w:t>
            </w:r>
            <w:r>
              <w:rPr>
                <w:rFonts w:ascii="Arial" w:hAnsi="Arial" w:cs="Arial"/>
                <w:sz w:val="24"/>
                <w:szCs w:val="24"/>
              </w:rPr>
              <w:t xml:space="preserve"> Policy</w:t>
            </w:r>
          </w:p>
        </w:tc>
      </w:tr>
      <w:tr w14:paraId="3ADAA672" w14:textId="77777777" w:rsidTr="00D2108C">
        <w:tblPrEx>
          <w:tblW w:w="0" w:type="auto"/>
          <w:tblLook w:val="04A0"/>
        </w:tblPrEx>
        <w:trPr>
          <w:trHeight w:val="714"/>
        </w:trPr>
        <w:tc>
          <w:tcPr>
            <w:tcW w:w="4809" w:type="dxa"/>
          </w:tcPr>
          <w:p w:rsidR="00513A37" w:rsidRPr="00743FC9" w:rsidP="00513A37" w14:paraId="4AE564FA" w14:textId="77777777">
            <w:pPr>
              <w:rPr>
                <w:rFonts w:ascii="Arial" w:hAnsi="Arial" w:cs="Arial"/>
                <w:b w:val="0"/>
                <w:bCs w:val="0"/>
                <w:sz w:val="24"/>
                <w:szCs w:val="24"/>
              </w:rPr>
            </w:pPr>
            <w:r w:rsidRPr="00743FC9">
              <w:rPr>
                <w:rFonts w:ascii="Arial" w:hAnsi="Arial" w:cs="Arial"/>
                <w:b w:val="0"/>
                <w:bCs w:val="0"/>
                <w:sz w:val="24"/>
                <w:szCs w:val="24"/>
              </w:rPr>
              <w:t xml:space="preserve">Directorate and Service Area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D5FAF73" w14:textId="152336BE">
            <w:pPr>
              <w:rPr>
                <w:rFonts w:ascii="Arial" w:hAnsi="Arial" w:cs="Arial"/>
                <w:sz w:val="24"/>
                <w:szCs w:val="24"/>
              </w:rPr>
            </w:pPr>
            <w:r>
              <w:rPr>
                <w:rFonts w:ascii="Arial" w:hAnsi="Arial" w:cs="Arial"/>
                <w:sz w:val="24"/>
                <w:szCs w:val="24"/>
              </w:rPr>
              <w:t>Place (Housing)</w:t>
            </w:r>
          </w:p>
        </w:tc>
      </w:tr>
      <w:tr w14:paraId="52C2E0CE" w14:textId="77777777" w:rsidTr="00D2108C">
        <w:tblPrEx>
          <w:tblW w:w="0" w:type="auto"/>
          <w:tblLook w:val="04A0"/>
        </w:tblPrEx>
        <w:trPr>
          <w:trHeight w:val="704"/>
        </w:trPr>
        <w:tc>
          <w:tcPr>
            <w:tcW w:w="4809" w:type="dxa"/>
          </w:tcPr>
          <w:p w:rsidR="00513A37" w:rsidRPr="00743FC9" w:rsidP="00513A37" w14:paraId="71302AD1" w14:textId="5B8C17D6">
            <w:pPr>
              <w:rPr>
                <w:rFonts w:ascii="Arial" w:hAnsi="Arial" w:cs="Arial"/>
                <w:b w:val="0"/>
                <w:bCs w:val="0"/>
                <w:sz w:val="24"/>
                <w:szCs w:val="24"/>
              </w:rPr>
            </w:pPr>
            <w:r w:rsidRPr="00743FC9">
              <w:rPr>
                <w:rFonts w:ascii="Arial" w:hAnsi="Arial" w:cs="Arial"/>
                <w:b w:val="0"/>
                <w:bCs w:val="0"/>
                <w:sz w:val="24"/>
                <w:szCs w:val="24"/>
              </w:rPr>
              <w:t xml:space="preserve">Officer completing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513A37" w:rsidP="00513A37" w14:paraId="5FE79819" w14:textId="02F7D24C">
            <w:pPr>
              <w:rPr>
                <w:rFonts w:ascii="Arial" w:hAnsi="Arial" w:cs="Arial"/>
                <w:sz w:val="24"/>
                <w:szCs w:val="24"/>
              </w:rPr>
            </w:pPr>
            <w:r w:rsidRPr="00513A37">
              <w:rPr>
                <w:rFonts w:ascii="Arial" w:hAnsi="Arial" w:cs="Arial"/>
                <w:sz w:val="24"/>
                <w:szCs w:val="24"/>
              </w:rPr>
              <w:fldChar w:fldCharType="begin"/>
            </w:r>
            <w:r w:rsidRPr="00513A37">
              <w:rPr>
                <w:rFonts w:ascii="Arial" w:hAnsi="Arial" w:cs="Arial"/>
                <w:sz w:val="24"/>
                <w:szCs w:val="24"/>
              </w:rPr>
              <w:instrText xml:space="preserve"> DOCPROPERTY  LeadOfficer  \* MERGEFORMAT </w:instrText>
            </w:r>
            <w:r w:rsidRPr="00513A37">
              <w:rPr>
                <w:rFonts w:ascii="Arial" w:hAnsi="Arial" w:cs="Arial"/>
                <w:sz w:val="24"/>
                <w:szCs w:val="24"/>
              </w:rPr>
              <w:fldChar w:fldCharType="separate"/>
            </w:r>
            <w:r w:rsidRPr="00513A37">
              <w:rPr>
                <w:rFonts w:ascii="Arial" w:hAnsi="Arial" w:cs="Arial"/>
                <w:sz w:val="24"/>
                <w:szCs w:val="24"/>
              </w:rPr>
              <w:t>Louis Bebb</w:t>
            </w:r>
            <w:r w:rsidRPr="00513A37">
              <w:rPr>
                <w:rFonts w:ascii="Arial" w:hAnsi="Arial" w:cs="Arial"/>
                <w:sz w:val="24"/>
                <w:szCs w:val="24"/>
              </w:rPr>
              <w:fldChar w:fldCharType="end"/>
            </w:r>
          </w:p>
        </w:tc>
      </w:tr>
      <w:tr w14:paraId="24EA1B33" w14:textId="77777777" w:rsidTr="00D2108C">
        <w:tblPrEx>
          <w:tblW w:w="0" w:type="auto"/>
          <w:tblLook w:val="04A0"/>
        </w:tblPrEx>
        <w:trPr>
          <w:trHeight w:val="685"/>
        </w:trPr>
        <w:tc>
          <w:tcPr>
            <w:tcW w:w="4809" w:type="dxa"/>
          </w:tcPr>
          <w:p w:rsidR="00513A37" w:rsidRPr="00743FC9" w:rsidP="00513A37" w14:paraId="193723FE" w14:textId="77777777">
            <w:pPr>
              <w:rPr>
                <w:rFonts w:ascii="Arial" w:hAnsi="Arial" w:cs="Arial"/>
                <w:b w:val="0"/>
                <w:bCs w:val="0"/>
                <w:sz w:val="24"/>
                <w:szCs w:val="24"/>
              </w:rPr>
            </w:pPr>
            <w:r w:rsidRPr="00743FC9">
              <w:rPr>
                <w:rFonts w:ascii="Arial" w:hAnsi="Arial" w:cs="Arial"/>
                <w:b w:val="0"/>
                <w:bCs w:val="0"/>
                <w:sz w:val="24"/>
                <w:szCs w:val="24"/>
              </w:rPr>
              <w:t>Contact Details</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36C82FD" w14:textId="784B54B8">
            <w:pPr>
              <w:rPr>
                <w:rFonts w:ascii="Arial" w:hAnsi="Arial" w:cs="Arial"/>
                <w:sz w:val="24"/>
                <w:szCs w:val="24"/>
              </w:rPr>
            </w:pPr>
            <w:hyperlink r:id="rId16" w:history="1">
              <w:r>
                <w:rPr>
                  <w:rStyle w:val="Hyperlink"/>
                  <w:rFonts w:ascii="Arial" w:hAnsi="Arial" w:cs="Arial"/>
                  <w:sz w:val="24"/>
                  <w:szCs w:val="24"/>
                </w:rPr>
                <w:t>Louis_bebb@sandwell.gov.uk</w:t>
              </w:r>
            </w:hyperlink>
            <w:r>
              <w:rPr>
                <w:rFonts w:ascii="Arial" w:hAnsi="Arial" w:cs="Arial"/>
                <w:sz w:val="24"/>
                <w:szCs w:val="24"/>
              </w:rPr>
              <w:t xml:space="preserve"> </w:t>
            </w:r>
          </w:p>
        </w:tc>
      </w:tr>
      <w:tr w14:paraId="1264500A" w14:textId="77777777" w:rsidTr="00D2108C">
        <w:tblPrEx>
          <w:tblW w:w="0" w:type="auto"/>
          <w:tblLook w:val="04A0"/>
        </w:tblPrEx>
        <w:trPr>
          <w:trHeight w:val="1096"/>
        </w:trPr>
        <w:tc>
          <w:tcPr>
            <w:tcW w:w="4809" w:type="dxa"/>
          </w:tcPr>
          <w:p w:rsidR="00513A37" w:rsidRPr="00743FC9" w:rsidP="00513A37" w14:paraId="44222D99" w14:textId="41ABBC28">
            <w:pPr>
              <w:rPr>
                <w:rFonts w:ascii="Arial" w:hAnsi="Arial" w:cs="Arial"/>
                <w:b w:val="0"/>
                <w:bCs w:val="0"/>
                <w:sz w:val="24"/>
                <w:szCs w:val="24"/>
              </w:rPr>
            </w:pPr>
            <w:r>
              <w:rPr>
                <w:rFonts w:ascii="Arial" w:hAnsi="Arial" w:cs="Arial"/>
                <w:b w:val="0"/>
                <w:bCs w:val="0"/>
                <w:sz w:val="24"/>
                <w:szCs w:val="24"/>
              </w:rPr>
              <w:t>Other</w:t>
            </w:r>
            <w:r w:rsidRPr="00743FC9">
              <w:rPr>
                <w:rFonts w:ascii="Arial" w:hAnsi="Arial" w:cs="Arial"/>
                <w:b w:val="0"/>
                <w:bCs w:val="0"/>
                <w:sz w:val="24"/>
                <w:szCs w:val="24"/>
              </w:rPr>
              <w:t xml:space="preserve"> officers involved in completing this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E3C17A7" w14:textId="7CFE1000">
            <w:pPr>
              <w:rPr>
                <w:rFonts w:ascii="Arial" w:hAnsi="Arial" w:cs="Arial"/>
                <w:sz w:val="24"/>
                <w:szCs w:val="24"/>
              </w:rPr>
            </w:pPr>
            <w:r>
              <w:rPr>
                <w:rFonts w:ascii="Arial" w:hAnsi="Arial" w:cs="Arial"/>
                <w:sz w:val="24"/>
                <w:szCs w:val="24"/>
              </w:rPr>
              <w:t xml:space="preserve">Nigel Collumbell </w:t>
            </w:r>
          </w:p>
        </w:tc>
      </w:tr>
      <w:tr w14:paraId="6F1C653E" w14:textId="77777777" w:rsidTr="00D2108C">
        <w:tblPrEx>
          <w:tblW w:w="0" w:type="auto"/>
          <w:tblLook w:val="04A0"/>
        </w:tblPrEx>
        <w:trPr>
          <w:trHeight w:val="637"/>
        </w:trPr>
        <w:tc>
          <w:tcPr>
            <w:tcW w:w="4809" w:type="dxa"/>
          </w:tcPr>
          <w:p w:rsidR="00513A37" w:rsidRPr="00743FC9" w:rsidP="00513A37" w14:paraId="74CD0523" w14:textId="503779A5">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completed</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784AF816" w14:textId="7FD2BBEF">
            <w:pPr>
              <w:rPr>
                <w:rFonts w:ascii="Arial" w:hAnsi="Arial" w:cs="Arial"/>
                <w:sz w:val="24"/>
                <w:szCs w:val="24"/>
              </w:rPr>
            </w:pPr>
            <w:r>
              <w:rPr>
                <w:rFonts w:ascii="Arial" w:hAnsi="Arial" w:cs="Arial"/>
                <w:sz w:val="24"/>
                <w:szCs w:val="24"/>
              </w:rPr>
              <w:t>23.04.2025</w:t>
            </w:r>
          </w:p>
        </w:tc>
      </w:tr>
      <w:tr w14:paraId="39ADED2D" w14:textId="77777777" w:rsidTr="00D2108C">
        <w:tblPrEx>
          <w:tblW w:w="0" w:type="auto"/>
          <w:tblLook w:val="04A0"/>
        </w:tblPrEx>
        <w:trPr>
          <w:trHeight w:val="1096"/>
        </w:trPr>
        <w:tc>
          <w:tcPr>
            <w:tcW w:w="4809" w:type="dxa"/>
          </w:tcPr>
          <w:p w:rsidR="00513A37" w:rsidRPr="00743FC9" w:rsidP="00513A37" w14:paraId="2F64E21A" w14:textId="40C22C9A">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signed off or agreed by Director or Executive Director</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C42CC8C" w14:textId="03E417F3">
            <w:pPr>
              <w:rPr>
                <w:rFonts w:ascii="Arial" w:hAnsi="Arial" w:cs="Arial"/>
                <w:sz w:val="24"/>
                <w:szCs w:val="24"/>
              </w:rPr>
            </w:pPr>
            <w:r>
              <w:rPr>
                <w:rFonts w:ascii="Arial" w:hAnsi="Arial" w:cs="Arial"/>
                <w:sz w:val="24"/>
                <w:szCs w:val="24"/>
              </w:rPr>
              <w:t>TBC</w:t>
            </w:r>
          </w:p>
        </w:tc>
      </w:tr>
      <w:tr w14:paraId="07250D92" w14:textId="77777777" w:rsidTr="00D2108C">
        <w:tblPrEx>
          <w:tblW w:w="0" w:type="auto"/>
          <w:tblLook w:val="04A0"/>
        </w:tblPrEx>
        <w:trPr>
          <w:trHeight w:val="1096"/>
        </w:trPr>
        <w:tc>
          <w:tcPr>
            <w:tcW w:w="4809" w:type="dxa"/>
          </w:tcPr>
          <w:p w:rsidR="00513A37" w:rsidRPr="00743FC9" w:rsidP="00513A37" w14:paraId="6070BAC7" w14:textId="59D84862">
            <w:pPr>
              <w:rPr>
                <w:rFonts w:ascii="Arial" w:hAnsi="Arial" w:cs="Arial"/>
                <w:b w:val="0"/>
                <w:bCs w:val="0"/>
                <w:sz w:val="24"/>
                <w:szCs w:val="24"/>
              </w:rPr>
            </w:pPr>
            <w:r w:rsidRPr="00743FC9">
              <w:rPr>
                <w:rFonts w:ascii="Arial" w:hAnsi="Arial" w:cs="Arial"/>
                <w:b w:val="0"/>
                <w:bCs w:val="0"/>
                <w:sz w:val="24"/>
                <w:szCs w:val="24"/>
              </w:rPr>
              <w:t xml:space="preserve">Name of Director or Executive Director signing off </w:t>
            </w:r>
            <w:r>
              <w:rPr>
                <w:rFonts w:ascii="Arial" w:hAnsi="Arial" w:cs="Arial"/>
                <w:b w:val="0"/>
                <w:bCs w:val="0"/>
                <w:sz w:val="24"/>
                <w:szCs w:val="24"/>
              </w:rPr>
              <w:t>EqIA</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5FBA3F8E" w14:textId="60777814">
            <w:pPr>
              <w:rPr>
                <w:rFonts w:ascii="Arial" w:hAnsi="Arial" w:cs="Arial"/>
                <w:sz w:val="24"/>
                <w:szCs w:val="24"/>
              </w:rPr>
            </w:pPr>
            <w:r>
              <w:rPr>
                <w:rFonts w:ascii="Arial" w:hAnsi="Arial" w:cs="Arial"/>
                <w:sz w:val="24"/>
                <w:szCs w:val="24"/>
              </w:rPr>
              <w:t>Alan Lunt</w:t>
            </w:r>
          </w:p>
        </w:tc>
      </w:tr>
      <w:tr w14:paraId="3990B278" w14:textId="77777777" w:rsidTr="00D2108C">
        <w:tblPrEx>
          <w:tblW w:w="0" w:type="auto"/>
          <w:tblLook w:val="04A0"/>
        </w:tblPrEx>
        <w:trPr>
          <w:trHeight w:val="860"/>
        </w:trPr>
        <w:tc>
          <w:tcPr>
            <w:tcW w:w="4809" w:type="dxa"/>
          </w:tcPr>
          <w:p w:rsidR="00513A37" w:rsidRPr="00743FC9" w:rsidP="00513A37" w14:paraId="33864B7E" w14:textId="309EFF1B">
            <w:pPr>
              <w:rPr>
                <w:rFonts w:ascii="Arial" w:hAnsi="Arial" w:cs="Arial"/>
                <w:b w:val="0"/>
                <w:bCs w:val="0"/>
                <w:sz w:val="24"/>
                <w:szCs w:val="24"/>
              </w:rPr>
            </w:pPr>
            <w:r w:rsidRPr="00743FC9">
              <w:rPr>
                <w:rFonts w:ascii="Arial" w:hAnsi="Arial" w:cs="Arial"/>
                <w:b w:val="0"/>
                <w:bCs w:val="0"/>
                <w:sz w:val="24"/>
                <w:szCs w:val="24"/>
              </w:rPr>
              <w:t xml:space="preserve">Date </w:t>
            </w:r>
            <w:r>
              <w:rPr>
                <w:rFonts w:ascii="Arial" w:hAnsi="Arial" w:cs="Arial"/>
                <w:b w:val="0"/>
                <w:bCs w:val="0"/>
                <w:sz w:val="24"/>
                <w:szCs w:val="24"/>
              </w:rPr>
              <w:t>EqIA</w:t>
            </w:r>
            <w:r w:rsidRPr="00743FC9">
              <w:rPr>
                <w:rFonts w:ascii="Arial" w:hAnsi="Arial" w:cs="Arial"/>
                <w:b w:val="0"/>
                <w:bCs w:val="0"/>
                <w:sz w:val="24"/>
                <w:szCs w:val="24"/>
              </w:rPr>
              <w:t xml:space="preserve"> considered by Cabinet </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420AF61E" w14:textId="0ED1C06E">
            <w:pPr>
              <w:rPr>
                <w:rFonts w:ascii="Arial" w:hAnsi="Arial" w:cs="Arial"/>
                <w:sz w:val="24"/>
                <w:szCs w:val="24"/>
              </w:rPr>
            </w:pPr>
            <w:r>
              <w:rPr>
                <w:rFonts w:ascii="Arial" w:hAnsi="Arial" w:cs="Arial"/>
                <w:sz w:val="24"/>
                <w:szCs w:val="24"/>
              </w:rPr>
              <w:t>25.06.2025</w:t>
            </w:r>
          </w:p>
        </w:tc>
      </w:tr>
      <w:tr w14:paraId="2FC19673" w14:textId="77777777" w:rsidTr="00D2108C">
        <w:tblPrEx>
          <w:tblW w:w="0" w:type="auto"/>
          <w:tblLook w:val="04A0"/>
        </w:tblPrEx>
        <w:trPr>
          <w:trHeight w:val="1096"/>
        </w:trPr>
        <w:tc>
          <w:tcPr>
            <w:tcW w:w="4809" w:type="dxa"/>
          </w:tcPr>
          <w:p w:rsidR="00513A37" w:rsidP="00513A37" w14:paraId="44B20CDD" w14:textId="7E35C223">
            <w:pPr>
              <w:rPr>
                <w:rFonts w:ascii="Arial" w:hAnsi="Arial" w:cs="Arial"/>
                <w:sz w:val="24"/>
                <w:szCs w:val="24"/>
              </w:rPr>
            </w:pPr>
            <w:r>
              <w:rPr>
                <w:rFonts w:ascii="Arial" w:hAnsi="Arial" w:cs="Arial"/>
                <w:b w:val="0"/>
                <w:bCs w:val="0"/>
                <w:sz w:val="24"/>
                <w:szCs w:val="24"/>
              </w:rPr>
              <w:t>Where the EqIA is Published</w:t>
            </w:r>
          </w:p>
          <w:p w:rsidR="00513A37" w:rsidP="00513A37" w14:paraId="1180B417" w14:textId="77777777">
            <w:pPr>
              <w:rPr>
                <w:rFonts w:ascii="Arial" w:hAnsi="Arial" w:cs="Arial"/>
                <w:sz w:val="24"/>
                <w:szCs w:val="24"/>
              </w:rPr>
            </w:pPr>
          </w:p>
          <w:p w:rsidR="00513A37" w:rsidRPr="00F90EFE" w:rsidP="00513A37" w14:paraId="3604861C" w14:textId="0E4375F8">
            <w:pPr>
              <w:rPr>
                <w:rFonts w:ascii="Arial" w:hAnsi="Arial" w:cs="Arial"/>
                <w:b w:val="0"/>
                <w:bCs w:val="0"/>
                <w:sz w:val="24"/>
                <w:szCs w:val="24"/>
              </w:rPr>
            </w:pPr>
            <w:r>
              <w:rPr>
                <w:rFonts w:ascii="Arial" w:hAnsi="Arial" w:cs="Arial"/>
                <w:b w:val="0"/>
                <w:bCs w:val="0"/>
                <w:sz w:val="24"/>
                <w:szCs w:val="24"/>
              </w:rPr>
              <w:t>(please include a link to the EqIA and send a copy of the final EqIA to the EDI team)</w:t>
            </w:r>
          </w:p>
        </w:tc>
        <w:tc>
          <w:tcPr>
            <w:tcW w:w="4436" w:type="dxa"/>
            <w:tc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tcBorders>
          </w:tcPr>
          <w:p w:rsidR="00513A37" w:rsidRPr="00743FC9" w:rsidP="00513A37" w14:paraId="6699A7A7" w14:textId="444E2065">
            <w:pPr>
              <w:rPr>
                <w:rFonts w:ascii="Arial" w:hAnsi="Arial" w:cs="Arial"/>
                <w:sz w:val="24"/>
                <w:szCs w:val="24"/>
              </w:rPr>
            </w:pPr>
            <w:r>
              <w:rPr>
                <w:rFonts w:ascii="Arial" w:hAnsi="Arial" w:cs="Arial"/>
                <w:sz w:val="24"/>
                <w:szCs w:val="24"/>
              </w:rPr>
              <w:t>Modern Gov</w:t>
            </w:r>
          </w:p>
        </w:tc>
      </w:tr>
    </w:tbl>
    <w:p w:rsidR="009E7427" w:rsidP="00743FC9" w14:paraId="113084A4" w14:textId="77777777"/>
    <w:tbl>
      <w:tblPr>
        <w:tblStyle w:val="GridTable1LightAccent1"/>
        <w:tblW w:w="5000" w:type="pct"/>
        <w:tblLook w:val="04A0"/>
      </w:tblPr>
      <w:tblGrid>
        <w:gridCol w:w="7"/>
        <w:gridCol w:w="9607"/>
        <w:gridCol w:w="6"/>
        <w:gridCol w:w="8"/>
      </w:tblGrid>
      <w:tr w14:paraId="639CAF76" w14:textId="77777777" w:rsidTr="00743FC9">
        <w:tblPrEx>
          <w:tblW w:w="5000" w:type="pct"/>
          <w:tblLook w:val="04A0"/>
        </w:tblPrEx>
        <w:trPr>
          <w:gridBefore w:val="1"/>
          <w:wBefore w:w="7" w:type="dxa"/>
        </w:trPr>
        <w:tc>
          <w:tcPr>
            <w:tcW w:w="4996" w:type="pct"/>
            <w:gridSpan w:val="3"/>
          </w:tcPr>
          <w:p w:rsidR="00DA711C" w:rsidRPr="00DA711C" w:rsidP="00EC01E1" w14:paraId="766601B4" w14:textId="77777777">
            <w:pPr>
              <w:rPr>
                <w:rFonts w:ascii="Arial" w:hAnsi="Arial" w:cs="Arial"/>
                <w:bCs w:val="0"/>
                <w:color w:val="000000"/>
                <w:sz w:val="28"/>
                <w:szCs w:val="28"/>
              </w:rPr>
            </w:pPr>
            <w:r w:rsidRPr="00DA711C">
              <w:rPr>
                <w:rFonts w:ascii="Arial" w:hAnsi="Arial" w:cs="Arial"/>
                <w:bCs w:val="0"/>
                <w:color w:val="000000"/>
                <w:sz w:val="28"/>
                <w:szCs w:val="28"/>
              </w:rPr>
              <w:t xml:space="preserve">Section </w:t>
            </w:r>
            <w:r w:rsidRPr="00DA711C" w:rsidR="00743FC9">
              <w:rPr>
                <w:rFonts w:ascii="Arial" w:hAnsi="Arial" w:cs="Arial"/>
                <w:bCs w:val="0"/>
                <w:color w:val="000000"/>
                <w:sz w:val="28"/>
                <w:szCs w:val="28"/>
              </w:rPr>
              <w:t xml:space="preserve">1. </w:t>
            </w:r>
            <w:r w:rsidRPr="00DA711C" w:rsidR="00743FC9">
              <w:rPr>
                <w:rFonts w:ascii="Arial" w:hAnsi="Arial" w:cs="Arial"/>
                <w:bCs w:val="0"/>
                <w:color w:val="000000"/>
                <w:sz w:val="28"/>
                <w:szCs w:val="28"/>
              </w:rPr>
              <w:tab/>
            </w:r>
          </w:p>
          <w:p w:rsidR="00DA711C" w:rsidP="00EC01E1" w14:paraId="27E4AF1A" w14:textId="77777777">
            <w:pPr>
              <w:rPr>
                <w:rFonts w:ascii="Arial" w:hAnsi="Arial" w:cs="Arial"/>
                <w:bCs w:val="0"/>
                <w:color w:val="000000"/>
                <w:sz w:val="28"/>
                <w:szCs w:val="28"/>
              </w:rPr>
            </w:pPr>
          </w:p>
          <w:p w:rsidR="00743FC9" w:rsidRPr="000F6A3C" w:rsidP="00EC01E1" w14:paraId="75D76723" w14:textId="419C07D6">
            <w:pPr>
              <w:rPr>
                <w:rFonts w:ascii="Arial" w:hAnsi="Arial" w:cs="Arial"/>
                <w:b w:val="0"/>
                <w:color w:val="000000"/>
                <w:sz w:val="28"/>
                <w:szCs w:val="28"/>
              </w:rPr>
            </w:pPr>
            <w:r w:rsidRPr="000F6A3C">
              <w:rPr>
                <w:rFonts w:ascii="Arial" w:hAnsi="Arial" w:cs="Arial"/>
                <w:b w:val="0"/>
                <w:color w:val="000000"/>
                <w:sz w:val="28"/>
                <w:szCs w:val="28"/>
              </w:rPr>
              <w:t xml:space="preserve">The purpose of the </w:t>
            </w:r>
            <w:r w:rsidR="00C23EDB">
              <w:rPr>
                <w:rFonts w:ascii="Arial" w:hAnsi="Arial" w:cs="Arial"/>
                <w:b w:val="0"/>
                <w:color w:val="000000"/>
                <w:sz w:val="28"/>
                <w:szCs w:val="28"/>
              </w:rPr>
              <w:t xml:space="preserve">project, </w:t>
            </w:r>
            <w:r w:rsidRPr="000F6A3C">
              <w:rPr>
                <w:rFonts w:ascii="Arial" w:hAnsi="Arial" w:cs="Arial"/>
                <w:b w:val="0"/>
                <w:color w:val="000000"/>
                <w:sz w:val="28"/>
                <w:szCs w:val="28"/>
              </w:rPr>
              <w:t>proposal or decision required</w:t>
            </w:r>
            <w:r w:rsidR="00DA711C">
              <w:rPr>
                <w:rFonts w:ascii="Arial" w:hAnsi="Arial" w:cs="Arial"/>
                <w:b w:val="0"/>
                <w:color w:val="000000"/>
                <w:sz w:val="28"/>
                <w:szCs w:val="28"/>
              </w:rPr>
              <w:t xml:space="preserve"> </w:t>
            </w:r>
          </w:p>
        </w:tc>
      </w:tr>
      <w:tr w14:paraId="27A2AF5A" w14:textId="77777777" w:rsidTr="00513A37">
        <w:tblPrEx>
          <w:tblW w:w="5000" w:type="pct"/>
          <w:tblLook w:val="04A0"/>
        </w:tblPrEx>
        <w:trPr>
          <w:gridBefore w:val="1"/>
          <w:wBefore w:w="7" w:type="dxa"/>
          <w:trHeight w:val="1804"/>
        </w:trPr>
        <w:tc>
          <w:tcPr>
            <w:tcW w:w="4996" w:type="pct"/>
            <w:gridSpan w:val="3"/>
          </w:tcPr>
          <w:p w:rsidR="00743FC9" w:rsidRPr="000F6A3C" w:rsidP="00EC01E1" w14:paraId="0D04248D" w14:textId="77777777">
            <w:pPr>
              <w:rPr>
                <w:rFonts w:cs="Arial"/>
                <w:sz w:val="28"/>
                <w:szCs w:val="28"/>
              </w:rPr>
            </w:pPr>
          </w:p>
          <w:p w:rsidR="00DA711C" w:rsidRPr="000F6A3C" w:rsidP="00E125A1" w14:paraId="05F1C86D" w14:textId="53DC8B56">
            <w:pPr>
              <w:rPr>
                <w:rFonts w:cs="Arial"/>
                <w:sz w:val="28"/>
                <w:szCs w:val="28"/>
              </w:rPr>
            </w:pPr>
            <w:r w:rsidRPr="00513A37">
              <w:rPr>
                <w:rFonts w:cs="Arial"/>
                <w:b w:val="0"/>
                <w:bCs w:val="0"/>
                <w:sz w:val="28"/>
                <w:szCs w:val="28"/>
              </w:rPr>
              <w:t xml:space="preserve">The proposal is for Cabinet approval in relation to the </w:t>
            </w:r>
            <w:r>
              <w:rPr>
                <w:rFonts w:cs="Arial"/>
                <w:b w:val="0"/>
                <w:bCs w:val="0"/>
                <w:sz w:val="28"/>
                <w:szCs w:val="28"/>
              </w:rPr>
              <w:t>Reasonable Adjustments</w:t>
            </w:r>
            <w:r w:rsidRPr="00513A37">
              <w:rPr>
                <w:rFonts w:cs="Arial"/>
                <w:b w:val="0"/>
                <w:bCs w:val="0"/>
                <w:sz w:val="28"/>
                <w:szCs w:val="28"/>
              </w:rPr>
              <w:t xml:space="preserve"> Policy</w:t>
            </w:r>
            <w:r w:rsidR="00E125A1">
              <w:rPr>
                <w:rFonts w:cs="Arial"/>
                <w:b w:val="0"/>
                <w:bCs w:val="0"/>
                <w:sz w:val="28"/>
                <w:szCs w:val="28"/>
              </w:rPr>
              <w:t>.</w:t>
            </w:r>
          </w:p>
        </w:tc>
      </w:tr>
      <w:tr w14:paraId="2526184F" w14:textId="77777777" w:rsidTr="00743FC9">
        <w:tblPrEx>
          <w:tblW w:w="5000" w:type="pct"/>
          <w:tblLook w:val="04A0"/>
        </w:tblPrEx>
        <w:trPr>
          <w:gridBefore w:val="1"/>
          <w:gridAfter w:val="1"/>
          <w:wBefore w:w="7" w:type="dxa"/>
          <w:wAfter w:w="8" w:type="dxa"/>
        </w:trPr>
        <w:tc>
          <w:tcPr>
            <w:tcW w:w="4992" w:type="pct"/>
            <w:gridSpan w:val="2"/>
          </w:tcPr>
          <w:p w:rsidR="00DA711C" w:rsidRPr="00DA711C" w:rsidP="00DA711C" w14:paraId="6960A328" w14:textId="634D4C7E">
            <w:pPr>
              <w:rPr>
                <w:rFonts w:ascii="Arial" w:hAnsi="Arial" w:cs="Arial"/>
                <w:bCs w:val="0"/>
                <w:color w:val="000000"/>
                <w:sz w:val="28"/>
                <w:szCs w:val="28"/>
              </w:rPr>
            </w:pPr>
            <w:r w:rsidRPr="00DA711C">
              <w:rPr>
                <w:rFonts w:ascii="Arial" w:hAnsi="Arial" w:cs="Arial"/>
                <w:bCs w:val="0"/>
                <w:color w:val="000000"/>
                <w:sz w:val="28"/>
                <w:szCs w:val="28"/>
              </w:rPr>
              <w:t xml:space="preserve">Section 2. </w:t>
            </w:r>
            <w:r w:rsidRPr="00DA711C">
              <w:rPr>
                <w:rFonts w:ascii="Arial" w:hAnsi="Arial" w:cs="Arial"/>
                <w:bCs w:val="0"/>
                <w:color w:val="000000"/>
                <w:sz w:val="28"/>
                <w:szCs w:val="28"/>
              </w:rPr>
              <w:tab/>
            </w:r>
          </w:p>
          <w:p w:rsidR="00DA711C" w:rsidP="00DA711C" w14:paraId="3B6015AB" w14:textId="77777777">
            <w:pPr>
              <w:rPr>
                <w:rFonts w:ascii="Arial" w:hAnsi="Arial" w:cs="Arial"/>
                <w:bCs w:val="0"/>
                <w:color w:val="000000"/>
                <w:sz w:val="28"/>
                <w:szCs w:val="28"/>
              </w:rPr>
            </w:pPr>
          </w:p>
          <w:p w:rsidR="00743FC9" w:rsidRPr="000F6A3C" w:rsidP="00EC01E1" w14:paraId="272DDA8D" w14:textId="608DF926">
            <w:pPr>
              <w:rPr>
                <w:rFonts w:ascii="Arial" w:hAnsi="Arial" w:cs="Arial"/>
                <w:b w:val="0"/>
                <w:color w:val="000000"/>
                <w:sz w:val="28"/>
                <w:szCs w:val="28"/>
              </w:rPr>
            </w:pPr>
            <w:r w:rsidRPr="000F6A3C">
              <w:rPr>
                <w:rFonts w:ascii="Arial" w:hAnsi="Arial" w:cs="Arial"/>
                <w:b w:val="0"/>
                <w:color w:val="000000"/>
                <w:sz w:val="28"/>
                <w:szCs w:val="28"/>
              </w:rPr>
              <w:t>Evidence used</w:t>
            </w:r>
            <w:r w:rsidR="00C23EDB">
              <w:rPr>
                <w:rFonts w:ascii="Arial" w:hAnsi="Arial" w:cs="Arial"/>
                <w:b w:val="0"/>
                <w:color w:val="000000"/>
                <w:sz w:val="28"/>
                <w:szCs w:val="28"/>
              </w:rPr>
              <w:t xml:space="preserve"> and </w:t>
            </w:r>
            <w:r w:rsidRPr="000F6A3C">
              <w:rPr>
                <w:rFonts w:ascii="Arial" w:hAnsi="Arial" w:cs="Arial"/>
                <w:b w:val="0"/>
                <w:color w:val="000000"/>
                <w:sz w:val="28"/>
                <w:szCs w:val="28"/>
              </w:rPr>
              <w:t>considered</w:t>
            </w:r>
            <w:r w:rsidR="00C23EDB">
              <w:rPr>
                <w:rFonts w:ascii="Arial" w:hAnsi="Arial" w:cs="Arial"/>
                <w:b w:val="0"/>
                <w:color w:val="000000"/>
                <w:sz w:val="28"/>
                <w:szCs w:val="28"/>
              </w:rPr>
              <w:t>. Include analysis of any missing data</w:t>
            </w:r>
          </w:p>
        </w:tc>
      </w:tr>
      <w:tr w14:paraId="4CD22AB9" w14:textId="77777777" w:rsidTr="00743FC9">
        <w:tblPrEx>
          <w:tblW w:w="5000" w:type="pct"/>
          <w:tblLook w:val="04A0"/>
        </w:tblPrEx>
        <w:trPr>
          <w:gridBefore w:val="1"/>
          <w:gridAfter w:val="2"/>
          <w:wBefore w:w="7" w:type="dxa"/>
          <w:wAfter w:w="14" w:type="dxa"/>
          <w:trHeight w:val="2621"/>
        </w:trPr>
        <w:tc>
          <w:tcPr>
            <w:tcW w:w="4989" w:type="pct"/>
          </w:tcPr>
          <w:p w:rsidR="00743FC9" w:rsidP="00EC01E1" w14:paraId="34FD50C0" w14:textId="77777777">
            <w:pPr>
              <w:rPr>
                <w:rFonts w:cs="Arial"/>
                <w:b w:val="0"/>
                <w:bCs w:val="0"/>
                <w:sz w:val="28"/>
                <w:szCs w:val="28"/>
              </w:rPr>
            </w:pPr>
          </w:p>
          <w:p w:rsidR="00513A37" w:rsidRPr="00513A37" w:rsidP="00513A37" w14:paraId="1574108D" w14:textId="77777777">
            <w:pPr>
              <w:rPr>
                <w:rFonts w:cs="Arial"/>
                <w:b w:val="0"/>
                <w:bCs w:val="0"/>
                <w:sz w:val="28"/>
                <w:szCs w:val="28"/>
              </w:rPr>
            </w:pPr>
            <w:r w:rsidRPr="00513A37">
              <w:rPr>
                <w:rFonts w:cs="Arial"/>
                <w:b w:val="0"/>
                <w:bCs w:val="0"/>
                <w:sz w:val="28"/>
                <w:szCs w:val="28"/>
              </w:rPr>
              <w:t>The policy outputs outlined in the document have been formulated around a considerable amount of research and associated data. Sources include:</w:t>
            </w:r>
          </w:p>
          <w:p w:rsidR="00513A37" w:rsidRPr="00513A37" w:rsidP="00513A37" w14:paraId="20ABBE07" w14:textId="77777777">
            <w:pPr>
              <w:numPr>
                <w:ilvl w:val="0"/>
                <w:numId w:val="14"/>
              </w:numPr>
              <w:rPr>
                <w:rFonts w:cs="Arial"/>
                <w:sz w:val="28"/>
                <w:szCs w:val="28"/>
              </w:rPr>
            </w:pPr>
            <w:hyperlink r:id="rId17" w:history="1">
              <w:r w:rsidRPr="00513A37">
                <w:rPr>
                  <w:rStyle w:val="Hyperlink"/>
                  <w:rFonts w:cs="Arial"/>
                  <w:b w:val="0"/>
                  <w:bCs w:val="0"/>
                  <w:sz w:val="28"/>
                  <w:szCs w:val="28"/>
                </w:rPr>
                <w:t>Sandwell Council Housing Strategy 2023-2028</w:t>
              </w:r>
            </w:hyperlink>
            <w:r w:rsidRPr="00513A37">
              <w:rPr>
                <w:rFonts w:cs="Arial"/>
                <w:sz w:val="28"/>
                <w:szCs w:val="28"/>
              </w:rPr>
              <w:t xml:space="preserve"> </w:t>
            </w:r>
          </w:p>
          <w:p w:rsidR="00513A37" w:rsidRPr="00513A37" w:rsidP="00513A37" w14:paraId="77A5CCFC" w14:textId="77777777">
            <w:pPr>
              <w:numPr>
                <w:ilvl w:val="0"/>
                <w:numId w:val="14"/>
              </w:numPr>
              <w:rPr>
                <w:rFonts w:cs="Arial"/>
                <w:sz w:val="28"/>
                <w:szCs w:val="28"/>
              </w:rPr>
            </w:pPr>
            <w:hyperlink r:id="rId18" w:history="1">
              <w:r w:rsidRPr="00513A37">
                <w:rPr>
                  <w:rStyle w:val="Hyperlink"/>
                  <w:rFonts w:cs="Arial"/>
                  <w:b w:val="0"/>
                  <w:bCs w:val="0"/>
                  <w:sz w:val="28"/>
                  <w:szCs w:val="28"/>
                </w:rPr>
                <w:t>Sandwell 2030 Vision: Corporate Plan 2021-2025</w:t>
              </w:r>
            </w:hyperlink>
          </w:p>
          <w:p w:rsidR="00513A37" w:rsidRPr="00513A37" w:rsidP="00513A37" w14:paraId="2EB5D376" w14:textId="77777777">
            <w:pPr>
              <w:numPr>
                <w:ilvl w:val="0"/>
                <w:numId w:val="14"/>
              </w:numPr>
              <w:rPr>
                <w:rFonts w:cs="Arial"/>
                <w:sz w:val="28"/>
                <w:szCs w:val="28"/>
              </w:rPr>
            </w:pPr>
            <w:hyperlink r:id="rId19" w:history="1">
              <w:r w:rsidRPr="00513A37">
                <w:rPr>
                  <w:rStyle w:val="Hyperlink"/>
                  <w:rFonts w:cs="Arial"/>
                  <w:b w:val="0"/>
                  <w:bCs w:val="0"/>
                  <w:sz w:val="28"/>
                  <w:szCs w:val="28"/>
                </w:rPr>
                <w:t>Housing Revenue Account 30 Year Business Plan 2023-2053</w:t>
              </w:r>
            </w:hyperlink>
          </w:p>
          <w:p w:rsidR="00513A37" w:rsidRPr="00513A37" w:rsidP="00513A37" w14:paraId="107E2FB6" w14:textId="77777777">
            <w:pPr>
              <w:numPr>
                <w:ilvl w:val="0"/>
                <w:numId w:val="14"/>
              </w:numPr>
              <w:rPr>
                <w:rFonts w:cs="Arial"/>
                <w:sz w:val="28"/>
                <w:szCs w:val="28"/>
              </w:rPr>
            </w:pPr>
            <w:hyperlink r:id="rId20" w:history="1">
              <w:r w:rsidRPr="00513A37">
                <w:rPr>
                  <w:rStyle w:val="Hyperlink"/>
                  <w:rFonts w:cs="Arial"/>
                  <w:b w:val="0"/>
                  <w:bCs w:val="0"/>
                  <w:sz w:val="28"/>
                  <w:szCs w:val="28"/>
                </w:rPr>
                <w:t>Regulatory Standards for Landlords</w:t>
              </w:r>
            </w:hyperlink>
          </w:p>
          <w:p w:rsidR="00513A37" w:rsidRPr="00513A37" w:rsidP="00513A37" w14:paraId="53F9046D" w14:textId="77777777">
            <w:pPr>
              <w:numPr>
                <w:ilvl w:val="0"/>
                <w:numId w:val="14"/>
              </w:numPr>
              <w:rPr>
                <w:rFonts w:cs="Arial"/>
                <w:sz w:val="28"/>
                <w:szCs w:val="28"/>
              </w:rPr>
            </w:pPr>
            <w:hyperlink r:id="rId21" w:history="1">
              <w:r w:rsidRPr="00513A37">
                <w:rPr>
                  <w:rStyle w:val="Hyperlink"/>
                  <w:rFonts w:cs="Arial"/>
                  <w:b w:val="0"/>
                  <w:bCs w:val="0"/>
                  <w:sz w:val="28"/>
                  <w:szCs w:val="28"/>
                </w:rPr>
                <w:t>Reasonable Adjustments Policy</w:t>
              </w:r>
            </w:hyperlink>
          </w:p>
          <w:p w:rsidR="00513A37" w:rsidRPr="00513A37" w:rsidP="00513A37" w14:paraId="0C189224" w14:textId="77777777">
            <w:pPr>
              <w:numPr>
                <w:ilvl w:val="0"/>
                <w:numId w:val="14"/>
              </w:numPr>
              <w:rPr>
                <w:rFonts w:cs="Arial"/>
                <w:sz w:val="28"/>
                <w:szCs w:val="28"/>
              </w:rPr>
            </w:pPr>
            <w:hyperlink r:id="rId22" w:history="1">
              <w:r w:rsidRPr="00513A37">
                <w:rPr>
                  <w:rStyle w:val="Hyperlink"/>
                  <w:rFonts w:cs="Arial"/>
                  <w:b w:val="0"/>
                  <w:bCs w:val="0"/>
                  <w:sz w:val="28"/>
                  <w:szCs w:val="28"/>
                </w:rPr>
                <w:t>Tenant Handbook</w:t>
              </w:r>
            </w:hyperlink>
          </w:p>
          <w:p w:rsidR="00513A37" w:rsidRPr="00513A37" w:rsidP="00513A37" w14:paraId="25AB1478" w14:textId="77777777">
            <w:pPr>
              <w:numPr>
                <w:ilvl w:val="0"/>
                <w:numId w:val="14"/>
              </w:numPr>
              <w:rPr>
                <w:rFonts w:cs="Arial"/>
                <w:sz w:val="28"/>
                <w:szCs w:val="28"/>
              </w:rPr>
            </w:pPr>
            <w:hyperlink r:id="rId23" w:history="1">
              <w:r w:rsidRPr="00513A37">
                <w:rPr>
                  <w:rStyle w:val="Hyperlink"/>
                  <w:rFonts w:cs="Arial"/>
                  <w:b w:val="0"/>
                  <w:bCs w:val="0"/>
                  <w:sz w:val="28"/>
                  <w:szCs w:val="28"/>
                </w:rPr>
                <w:t>Tenancy Conditions</w:t>
              </w:r>
            </w:hyperlink>
          </w:p>
          <w:p w:rsidR="009E7427" w:rsidRPr="000F6A3C" w:rsidP="00EC01E1" w14:paraId="417F544F" w14:textId="03FE1FA6">
            <w:pPr>
              <w:rPr>
                <w:rFonts w:cs="Arial"/>
                <w:sz w:val="28"/>
                <w:szCs w:val="28"/>
              </w:rPr>
            </w:pPr>
          </w:p>
        </w:tc>
      </w:tr>
      <w:tr w14:paraId="4E977F8C" w14:textId="77777777" w:rsidTr="00743FC9">
        <w:tblPrEx>
          <w:tblW w:w="5000" w:type="pct"/>
          <w:tblLook w:val="04A0"/>
        </w:tblPrEx>
        <w:trPr>
          <w:gridBefore w:val="1"/>
          <w:gridAfter w:val="2"/>
          <w:wBefore w:w="7" w:type="dxa"/>
          <w:wAfter w:w="14" w:type="dxa"/>
        </w:trPr>
        <w:tc>
          <w:tcPr>
            <w:tcW w:w="4989" w:type="pct"/>
          </w:tcPr>
          <w:p w:rsidR="00DA711C" w:rsidRPr="00DA711C" w:rsidP="00DA711C" w14:paraId="01DD051D" w14:textId="505E9FE7">
            <w:pPr>
              <w:rPr>
                <w:rFonts w:ascii="Arial" w:hAnsi="Arial" w:cs="Arial"/>
                <w:bCs w:val="0"/>
                <w:color w:val="000000"/>
                <w:sz w:val="28"/>
                <w:szCs w:val="28"/>
              </w:rPr>
            </w:pPr>
            <w:r w:rsidRPr="00DA711C">
              <w:rPr>
                <w:rFonts w:ascii="Arial" w:hAnsi="Arial" w:cs="Arial"/>
                <w:bCs w:val="0"/>
                <w:color w:val="000000"/>
                <w:sz w:val="28"/>
                <w:szCs w:val="28"/>
              </w:rPr>
              <w:t xml:space="preserve">Section 3. </w:t>
            </w:r>
            <w:r w:rsidRPr="00DA711C">
              <w:rPr>
                <w:rFonts w:ascii="Arial" w:hAnsi="Arial" w:cs="Arial"/>
                <w:bCs w:val="0"/>
                <w:color w:val="000000"/>
                <w:sz w:val="28"/>
                <w:szCs w:val="28"/>
              </w:rPr>
              <w:tab/>
            </w:r>
          </w:p>
          <w:p w:rsidR="00DA711C" w:rsidP="00DA711C" w14:paraId="1719DD3D" w14:textId="77777777">
            <w:pPr>
              <w:rPr>
                <w:rFonts w:ascii="Arial" w:hAnsi="Arial" w:cs="Arial"/>
                <w:bCs w:val="0"/>
                <w:color w:val="000000"/>
                <w:sz w:val="28"/>
                <w:szCs w:val="28"/>
              </w:rPr>
            </w:pPr>
          </w:p>
          <w:p w:rsidR="00743FC9" w:rsidRPr="000F6A3C" w:rsidP="00EC01E1" w14:paraId="35BDD4BF" w14:textId="63926296">
            <w:pPr>
              <w:rPr>
                <w:rFonts w:ascii="Arial" w:hAnsi="Arial" w:cs="Arial"/>
                <w:b w:val="0"/>
                <w:color w:val="000000"/>
                <w:sz w:val="28"/>
                <w:szCs w:val="28"/>
              </w:rPr>
            </w:pPr>
            <w:r w:rsidRPr="000F6A3C">
              <w:rPr>
                <w:rFonts w:ascii="Arial" w:hAnsi="Arial" w:cs="Arial"/>
                <w:b w:val="0"/>
                <w:color w:val="000000"/>
                <w:sz w:val="28"/>
                <w:szCs w:val="28"/>
              </w:rPr>
              <w:t>Consultation</w:t>
            </w:r>
          </w:p>
        </w:tc>
      </w:tr>
      <w:tr w14:paraId="4D068406" w14:textId="77777777" w:rsidTr="00E87057">
        <w:tblPrEx>
          <w:tblW w:w="5000" w:type="pct"/>
          <w:tblLook w:val="04A0"/>
        </w:tblPrEx>
        <w:trPr>
          <w:gridBefore w:val="1"/>
          <w:gridAfter w:val="2"/>
          <w:wBefore w:w="7" w:type="dxa"/>
          <w:wAfter w:w="14" w:type="dxa"/>
          <w:trHeight w:val="820"/>
        </w:trPr>
        <w:tc>
          <w:tcPr>
            <w:tcW w:w="4989" w:type="pct"/>
          </w:tcPr>
          <w:p w:rsidR="00DA711C" w:rsidP="00EC01E1" w14:paraId="3FFA006D" w14:textId="77777777">
            <w:pPr>
              <w:rPr>
                <w:rFonts w:cs="Arial"/>
                <w:b w:val="0"/>
                <w:bCs w:val="0"/>
                <w:sz w:val="28"/>
                <w:szCs w:val="28"/>
              </w:rPr>
            </w:pPr>
          </w:p>
          <w:p w:rsidR="00E87057" w:rsidRPr="00E87057" w:rsidP="00E87057" w14:paraId="2DD87B7D" w14:textId="77777777">
            <w:pPr>
              <w:rPr>
                <w:rFonts w:cs="Arial"/>
                <w:b w:val="0"/>
                <w:bCs w:val="0"/>
                <w:sz w:val="28"/>
                <w:szCs w:val="28"/>
                <w:u w:val="single"/>
              </w:rPr>
            </w:pPr>
            <w:r w:rsidRPr="00E87057">
              <w:rPr>
                <w:rFonts w:cs="Arial"/>
                <w:b w:val="0"/>
                <w:bCs w:val="0"/>
                <w:sz w:val="28"/>
                <w:szCs w:val="28"/>
                <w:u w:val="single"/>
              </w:rPr>
              <w:t>Online consultation</w:t>
            </w:r>
          </w:p>
          <w:p w:rsidR="00E87057" w:rsidRPr="00E87057" w:rsidP="00E87057" w14:paraId="3CBCF9B0" w14:textId="27C8A114">
            <w:pPr>
              <w:rPr>
                <w:rFonts w:cs="Arial"/>
                <w:b w:val="0"/>
                <w:bCs w:val="0"/>
                <w:sz w:val="28"/>
                <w:szCs w:val="28"/>
              </w:rPr>
            </w:pPr>
            <w:r w:rsidRPr="00E87057">
              <w:rPr>
                <w:rFonts w:cs="Arial"/>
                <w:b w:val="0"/>
                <w:bCs w:val="0"/>
                <w:sz w:val="28"/>
                <w:szCs w:val="28"/>
              </w:rPr>
              <w:t xml:space="preserve">The online consultation for the draft policies </w:t>
            </w:r>
            <w:r>
              <w:rPr>
                <w:rFonts w:cs="Arial"/>
                <w:b w:val="0"/>
                <w:bCs w:val="0"/>
                <w:sz w:val="28"/>
                <w:szCs w:val="28"/>
              </w:rPr>
              <w:t>will be</w:t>
            </w:r>
            <w:r w:rsidRPr="00E87057">
              <w:rPr>
                <w:rFonts w:cs="Arial"/>
                <w:b w:val="0"/>
                <w:bCs w:val="0"/>
                <w:sz w:val="28"/>
                <w:szCs w:val="28"/>
              </w:rPr>
              <w:t xml:space="preserve"> open for five weeks, </w:t>
            </w:r>
            <w:r>
              <w:rPr>
                <w:rFonts w:cs="Arial"/>
                <w:b w:val="0"/>
                <w:bCs w:val="0"/>
                <w:sz w:val="28"/>
                <w:szCs w:val="28"/>
              </w:rPr>
              <w:t>commencing early May</w:t>
            </w:r>
            <w:r w:rsidRPr="00E87057">
              <w:rPr>
                <w:rFonts w:cs="Arial"/>
                <w:b w:val="0"/>
                <w:bCs w:val="0"/>
                <w:sz w:val="28"/>
                <w:szCs w:val="28"/>
              </w:rPr>
              <w:t>, via Citizenspace.</w:t>
            </w:r>
          </w:p>
          <w:p w:rsidR="00E87057" w:rsidRPr="00E87057" w:rsidP="00E87057" w14:paraId="47D265EB" w14:textId="60F16550">
            <w:pPr>
              <w:rPr>
                <w:rFonts w:cs="Arial"/>
                <w:b w:val="0"/>
                <w:bCs w:val="0"/>
                <w:sz w:val="28"/>
                <w:szCs w:val="28"/>
              </w:rPr>
            </w:pPr>
            <w:r w:rsidRPr="00E87057">
              <w:rPr>
                <w:rFonts w:cs="Arial"/>
                <w:b w:val="0"/>
                <w:bCs w:val="0"/>
                <w:sz w:val="28"/>
                <w:szCs w:val="28"/>
              </w:rPr>
              <w:t>The surveys included a mix of qualitative and quantitative questions, giving respondents the chance to provide feedback on each of the policy proposals. This included whether the document was resident-friendly and if there were any aspects missing from the policy.</w:t>
            </w:r>
          </w:p>
          <w:p w:rsidR="00E87057" w:rsidRPr="00E87057" w:rsidP="00E87057" w14:paraId="6D9CCF2C" w14:textId="177A378D">
            <w:pPr>
              <w:rPr>
                <w:rFonts w:cs="Arial"/>
                <w:b w:val="0"/>
                <w:bCs w:val="0"/>
                <w:sz w:val="28"/>
                <w:szCs w:val="28"/>
              </w:rPr>
            </w:pPr>
            <w:r w:rsidRPr="00E87057">
              <w:rPr>
                <w:rFonts w:cs="Arial"/>
                <w:b w:val="0"/>
                <w:bCs w:val="0"/>
                <w:sz w:val="28"/>
                <w:szCs w:val="28"/>
              </w:rPr>
              <w:t xml:space="preserve">In response to the feedback received, comments on each policy were reviewed, and amendments were made to the documents where necessary. The finalised policies will be presented to Cabinet in </w:t>
            </w:r>
            <w:r>
              <w:rPr>
                <w:rFonts w:cs="Arial"/>
                <w:b w:val="0"/>
                <w:bCs w:val="0"/>
                <w:sz w:val="28"/>
                <w:szCs w:val="28"/>
              </w:rPr>
              <w:t>June</w:t>
            </w:r>
            <w:r w:rsidRPr="00E87057">
              <w:rPr>
                <w:rFonts w:cs="Arial"/>
                <w:b w:val="0"/>
                <w:bCs w:val="0"/>
                <w:sz w:val="28"/>
                <w:szCs w:val="28"/>
              </w:rPr>
              <w:t xml:space="preserve"> 2025.</w:t>
            </w:r>
          </w:p>
          <w:p w:rsidR="00E87057" w:rsidRPr="00E87057" w:rsidP="00E87057" w14:paraId="7D37CE47" w14:textId="77777777">
            <w:pPr>
              <w:rPr>
                <w:rFonts w:cs="Arial"/>
                <w:b w:val="0"/>
                <w:bCs w:val="0"/>
                <w:sz w:val="28"/>
                <w:szCs w:val="28"/>
              </w:rPr>
            </w:pPr>
          </w:p>
          <w:p w:rsidR="00E87057" w:rsidRPr="00E87057" w:rsidP="00E87057" w14:paraId="470E499B" w14:textId="77777777">
            <w:pPr>
              <w:rPr>
                <w:rFonts w:cs="Arial"/>
                <w:b w:val="0"/>
                <w:bCs w:val="0"/>
                <w:sz w:val="28"/>
                <w:szCs w:val="28"/>
                <w:u w:val="single"/>
              </w:rPr>
            </w:pPr>
            <w:r w:rsidRPr="00E87057">
              <w:rPr>
                <w:rFonts w:cs="Arial"/>
                <w:b w:val="0"/>
                <w:bCs w:val="0"/>
                <w:sz w:val="28"/>
                <w:szCs w:val="28"/>
                <w:u w:val="single"/>
              </w:rPr>
              <w:t>Policy Engagement Sessions with Stakeholders:</w:t>
            </w:r>
          </w:p>
          <w:p w:rsidR="00E87057" w:rsidRPr="00E87057" w:rsidP="00E87057" w14:paraId="0A2A8B84" w14:textId="77777777">
            <w:pPr>
              <w:rPr>
                <w:rFonts w:cs="Arial"/>
                <w:b w:val="0"/>
                <w:bCs w:val="0"/>
                <w:sz w:val="28"/>
                <w:szCs w:val="28"/>
              </w:rPr>
            </w:pPr>
            <w:r w:rsidRPr="00E87057">
              <w:rPr>
                <w:rFonts w:cs="Arial"/>
                <w:b w:val="0"/>
                <w:bCs w:val="0"/>
                <w:sz w:val="28"/>
                <w:szCs w:val="28"/>
              </w:rPr>
              <w:t>Throughout the drafting of these documents, Sandwell Council have conducted various engagement sessions with stakeholders to ensure we capture as many opinions as possible in order to share this policy. These include the following:</w:t>
            </w:r>
          </w:p>
          <w:p w:rsidR="00E87057" w:rsidRPr="00E87057" w:rsidP="00E87057" w14:paraId="1D36F004" w14:textId="025D060E">
            <w:pPr>
              <w:pStyle w:val="ListParagraph"/>
              <w:numPr>
                <w:ilvl w:val="0"/>
                <w:numId w:val="19"/>
              </w:numPr>
              <w:rPr>
                <w:rFonts w:cs="Arial"/>
                <w:b w:val="0"/>
                <w:bCs w:val="0"/>
                <w:sz w:val="28"/>
                <w:szCs w:val="28"/>
              </w:rPr>
            </w:pPr>
            <w:r w:rsidRPr="00E87057">
              <w:rPr>
                <w:rFonts w:cs="Arial"/>
                <w:sz w:val="28"/>
                <w:szCs w:val="28"/>
              </w:rPr>
              <w:t>Collaboration Across Housing Teams and Partner Services:</w:t>
            </w:r>
            <w:r w:rsidRPr="00E87057">
              <w:rPr>
                <w:rFonts w:cs="Arial"/>
                <w:b w:val="0"/>
                <w:bCs w:val="0"/>
                <w:sz w:val="28"/>
                <w:szCs w:val="28"/>
              </w:rPr>
              <w:t xml:space="preserve"> These policies have been developed through collaboration across various housing teams and other relevant services, including </w:t>
            </w:r>
            <w:r w:rsidR="009E4F1E">
              <w:rPr>
                <w:rFonts w:cs="Arial"/>
                <w:b w:val="0"/>
                <w:bCs w:val="0"/>
                <w:sz w:val="28"/>
                <w:szCs w:val="28"/>
              </w:rPr>
              <w:t>H</w:t>
            </w:r>
            <w:r w:rsidRPr="00E87057">
              <w:rPr>
                <w:rFonts w:cs="Arial"/>
                <w:b w:val="0"/>
                <w:bCs w:val="0"/>
                <w:sz w:val="28"/>
                <w:szCs w:val="28"/>
              </w:rPr>
              <w:t xml:space="preserve">ousing </w:t>
            </w:r>
            <w:r w:rsidR="009E4F1E">
              <w:rPr>
                <w:rFonts w:cs="Arial"/>
                <w:b w:val="0"/>
                <w:bCs w:val="0"/>
                <w:sz w:val="28"/>
                <w:szCs w:val="28"/>
              </w:rPr>
              <w:t>M</w:t>
            </w:r>
            <w:r w:rsidRPr="00E87057">
              <w:rPr>
                <w:rFonts w:cs="Arial"/>
                <w:b w:val="0"/>
                <w:bCs w:val="0"/>
                <w:sz w:val="28"/>
                <w:szCs w:val="28"/>
              </w:rPr>
              <w:t xml:space="preserve">anagement, </w:t>
            </w:r>
            <w:r w:rsidR="009E4F1E">
              <w:rPr>
                <w:rFonts w:cs="Arial"/>
                <w:b w:val="0"/>
                <w:bCs w:val="0"/>
                <w:sz w:val="28"/>
                <w:szCs w:val="28"/>
              </w:rPr>
              <w:t>Equality and Diversity,</w:t>
            </w:r>
            <w:r w:rsidRPr="00E87057">
              <w:rPr>
                <w:rFonts w:cs="Arial"/>
                <w:b w:val="0"/>
                <w:bCs w:val="0"/>
                <w:sz w:val="28"/>
                <w:szCs w:val="28"/>
              </w:rPr>
              <w:t xml:space="preserve"> </w:t>
            </w:r>
            <w:r w:rsidR="009E4F1E">
              <w:rPr>
                <w:rFonts w:cs="Arial"/>
                <w:b w:val="0"/>
                <w:bCs w:val="0"/>
                <w:sz w:val="28"/>
                <w:szCs w:val="28"/>
              </w:rPr>
              <w:t>Legal and Corporate Improvement teams.</w:t>
            </w:r>
          </w:p>
          <w:p w:rsidR="00E87057" w:rsidRPr="00891164" w:rsidP="00E87057" w14:paraId="54641449" w14:textId="3DE1E13D">
            <w:pPr>
              <w:pStyle w:val="ListParagraph"/>
              <w:numPr>
                <w:ilvl w:val="0"/>
                <w:numId w:val="19"/>
              </w:numPr>
              <w:rPr>
                <w:rFonts w:cs="Arial"/>
                <w:b w:val="0"/>
                <w:bCs w:val="0"/>
                <w:sz w:val="28"/>
                <w:szCs w:val="28"/>
              </w:rPr>
            </w:pPr>
            <w:r w:rsidRPr="00E87057">
              <w:rPr>
                <w:rFonts w:cs="Arial"/>
                <w:sz w:val="28"/>
                <w:szCs w:val="28"/>
              </w:rPr>
              <w:t>Policy Engagement Session:</w:t>
            </w:r>
            <w:r w:rsidRPr="00E87057">
              <w:rPr>
                <w:rFonts w:cs="Arial"/>
                <w:b w:val="0"/>
                <w:bCs w:val="0"/>
                <w:sz w:val="28"/>
                <w:szCs w:val="28"/>
              </w:rPr>
              <w:t xml:space="preserve"> On Friday </w:t>
            </w:r>
            <w:r w:rsidR="00D12407">
              <w:rPr>
                <w:rFonts w:cs="Arial"/>
                <w:b w:val="0"/>
                <w:bCs w:val="0"/>
                <w:sz w:val="28"/>
                <w:szCs w:val="28"/>
              </w:rPr>
              <w:t>9</w:t>
            </w:r>
            <w:r w:rsidRPr="00D12407" w:rsidR="00D12407">
              <w:rPr>
                <w:rFonts w:cs="Arial"/>
                <w:b w:val="0"/>
                <w:bCs w:val="0"/>
                <w:sz w:val="28"/>
                <w:szCs w:val="28"/>
                <w:vertAlign w:val="superscript"/>
              </w:rPr>
              <w:t>th</w:t>
            </w:r>
            <w:r w:rsidR="00D12407">
              <w:rPr>
                <w:rFonts w:cs="Arial"/>
                <w:b w:val="0"/>
                <w:bCs w:val="0"/>
                <w:sz w:val="28"/>
                <w:szCs w:val="28"/>
              </w:rPr>
              <w:t xml:space="preserve"> May</w:t>
            </w:r>
            <w:r w:rsidRPr="00E87057">
              <w:rPr>
                <w:rFonts w:cs="Arial"/>
                <w:b w:val="0"/>
                <w:bCs w:val="0"/>
                <w:sz w:val="28"/>
                <w:szCs w:val="28"/>
              </w:rPr>
              <w:t xml:space="preserve">, we </w:t>
            </w:r>
            <w:r w:rsidR="0002592B">
              <w:rPr>
                <w:rFonts w:cs="Arial"/>
                <w:b w:val="0"/>
                <w:bCs w:val="0"/>
                <w:sz w:val="28"/>
                <w:szCs w:val="28"/>
              </w:rPr>
              <w:t>held</w:t>
            </w:r>
            <w:r w:rsidR="00D12407">
              <w:rPr>
                <w:rFonts w:cs="Arial"/>
                <w:b w:val="0"/>
                <w:bCs w:val="0"/>
                <w:sz w:val="28"/>
                <w:szCs w:val="28"/>
              </w:rPr>
              <w:t xml:space="preserve"> </w:t>
            </w:r>
            <w:r w:rsidRPr="00E87057" w:rsidR="00891164">
              <w:rPr>
                <w:rFonts w:cs="Arial"/>
                <w:b w:val="0"/>
                <w:bCs w:val="0"/>
                <w:sz w:val="28"/>
                <w:szCs w:val="28"/>
              </w:rPr>
              <w:t>an</w:t>
            </w:r>
            <w:r w:rsidRPr="00E87057">
              <w:rPr>
                <w:rFonts w:cs="Arial"/>
                <w:b w:val="0"/>
                <w:bCs w:val="0"/>
                <w:sz w:val="28"/>
                <w:szCs w:val="28"/>
              </w:rPr>
              <w:t xml:space="preserve"> engagement session with residents to discuss our </w:t>
            </w:r>
            <w:r w:rsidR="00D12407">
              <w:rPr>
                <w:rFonts w:cs="Arial"/>
                <w:b w:val="0"/>
                <w:bCs w:val="0"/>
                <w:sz w:val="28"/>
                <w:szCs w:val="28"/>
              </w:rPr>
              <w:t>Reasonable Adjustment Policy</w:t>
            </w:r>
            <w:r w:rsidRPr="00E87057">
              <w:rPr>
                <w:rFonts w:cs="Arial"/>
                <w:b w:val="0"/>
                <w:bCs w:val="0"/>
                <w:sz w:val="28"/>
                <w:szCs w:val="28"/>
              </w:rPr>
              <w:t xml:space="preserve">. The </w:t>
            </w:r>
            <w:r w:rsidRPr="00D12407">
              <w:rPr>
                <w:rFonts w:cs="Arial"/>
                <w:b w:val="0"/>
                <w:bCs w:val="0"/>
                <w:sz w:val="28"/>
                <w:szCs w:val="28"/>
              </w:rPr>
              <w:t xml:space="preserve">session </w:t>
            </w:r>
            <w:r w:rsidR="00891164">
              <w:rPr>
                <w:rFonts w:cs="Arial"/>
                <w:b w:val="0"/>
                <w:bCs w:val="0"/>
                <w:sz w:val="28"/>
                <w:szCs w:val="28"/>
              </w:rPr>
              <w:t>will be</w:t>
            </w:r>
            <w:r w:rsidRPr="00D12407">
              <w:rPr>
                <w:rFonts w:cs="Arial"/>
                <w:b w:val="0"/>
                <w:bCs w:val="0"/>
                <w:sz w:val="28"/>
                <w:szCs w:val="28"/>
              </w:rPr>
              <w:t xml:space="preserve"> facilitated by our Community Partnerships Team. The purpose of these sessions was to gain a better understanding of how our Housing services currently operate and to help shape the policy approach needed to tackle the Housing Management challenges facing our communities. These engagement sessions include input from Housing Management staff, as well as tenants and leaseholders taking part across the various meetings.</w:t>
            </w:r>
          </w:p>
          <w:p w:rsidR="00E87057" w:rsidRPr="00E87057" w:rsidP="00E87057" w14:paraId="1E6B20B8" w14:textId="77777777">
            <w:pPr>
              <w:rPr>
                <w:rFonts w:cs="Arial"/>
                <w:b w:val="0"/>
                <w:bCs w:val="0"/>
                <w:sz w:val="28"/>
                <w:szCs w:val="28"/>
              </w:rPr>
            </w:pPr>
          </w:p>
          <w:p w:rsidR="00E87057" w:rsidRPr="00E87057" w:rsidP="00E87057" w14:paraId="0ED2F16A" w14:textId="77777777">
            <w:pPr>
              <w:rPr>
                <w:rFonts w:cs="Arial"/>
                <w:b w:val="0"/>
                <w:bCs w:val="0"/>
                <w:sz w:val="28"/>
                <w:szCs w:val="28"/>
                <w:u w:val="single"/>
              </w:rPr>
            </w:pPr>
            <w:r w:rsidRPr="00E87057">
              <w:rPr>
                <w:rFonts w:cs="Arial"/>
                <w:b w:val="0"/>
                <w:bCs w:val="0"/>
                <w:sz w:val="28"/>
                <w:szCs w:val="28"/>
                <w:u w:val="single"/>
              </w:rPr>
              <w:t>Policy Scrutiny Working Group</w:t>
            </w:r>
          </w:p>
          <w:p w:rsidR="00E87057" w:rsidRPr="00E87057" w:rsidP="00E87057" w14:paraId="4D841652" w14:textId="6FF90893">
            <w:pPr>
              <w:rPr>
                <w:rFonts w:cs="Arial"/>
                <w:b w:val="0"/>
                <w:bCs w:val="0"/>
                <w:sz w:val="28"/>
                <w:szCs w:val="28"/>
              </w:rPr>
            </w:pPr>
            <w:r w:rsidRPr="00E87057">
              <w:rPr>
                <w:rFonts w:cs="Arial"/>
                <w:b w:val="0"/>
                <w:bCs w:val="0"/>
                <w:sz w:val="28"/>
                <w:szCs w:val="28"/>
              </w:rPr>
              <w:t xml:space="preserve">The policies </w:t>
            </w:r>
            <w:r w:rsidR="00891164">
              <w:rPr>
                <w:rFonts w:cs="Arial"/>
                <w:b w:val="0"/>
                <w:bCs w:val="0"/>
                <w:sz w:val="28"/>
                <w:szCs w:val="28"/>
              </w:rPr>
              <w:t>will also be</w:t>
            </w:r>
            <w:r w:rsidRPr="00E87057">
              <w:rPr>
                <w:rFonts w:cs="Arial"/>
                <w:b w:val="0"/>
                <w:bCs w:val="0"/>
                <w:sz w:val="28"/>
                <w:szCs w:val="28"/>
              </w:rPr>
              <w:t xml:space="preserve"> cascaded to the group consisting of Elected Members, with a brief meeting scheduled on Teams approximately one week after they have received the policies. This meeting </w:t>
            </w:r>
            <w:r w:rsidR="00891164">
              <w:rPr>
                <w:rFonts w:cs="Arial"/>
                <w:b w:val="0"/>
                <w:bCs w:val="0"/>
                <w:sz w:val="28"/>
                <w:szCs w:val="28"/>
              </w:rPr>
              <w:t xml:space="preserve">will include </w:t>
            </w:r>
            <w:r w:rsidRPr="00E87057">
              <w:rPr>
                <w:rFonts w:cs="Arial"/>
                <w:b w:val="0"/>
                <w:bCs w:val="0"/>
                <w:sz w:val="28"/>
                <w:szCs w:val="28"/>
              </w:rPr>
              <w:t xml:space="preserve">relevant individuals such as the report author, housing colleagues, and any additional participants, as necessary. Its purpose </w:t>
            </w:r>
            <w:r w:rsidR="00891164">
              <w:rPr>
                <w:rFonts w:cs="Arial"/>
                <w:b w:val="0"/>
                <w:bCs w:val="0"/>
                <w:sz w:val="28"/>
                <w:szCs w:val="28"/>
              </w:rPr>
              <w:t xml:space="preserve">is </w:t>
            </w:r>
            <w:r w:rsidRPr="00E87057">
              <w:rPr>
                <w:rFonts w:cs="Arial"/>
                <w:b w:val="0"/>
                <w:bCs w:val="0"/>
                <w:sz w:val="28"/>
                <w:szCs w:val="28"/>
              </w:rPr>
              <w:t xml:space="preserve">to address any questions that arise and provide an opportunity for officers to seek specific guidance or direction from the scrutiny board. This meeting </w:t>
            </w:r>
            <w:r w:rsidR="00891164">
              <w:rPr>
                <w:rFonts w:cs="Arial"/>
                <w:b w:val="0"/>
                <w:bCs w:val="0"/>
                <w:sz w:val="28"/>
                <w:szCs w:val="28"/>
              </w:rPr>
              <w:t>will take place in May</w:t>
            </w:r>
            <w:r w:rsidRPr="00E87057">
              <w:rPr>
                <w:rFonts w:cs="Arial"/>
                <w:b w:val="0"/>
                <w:bCs w:val="0"/>
                <w:sz w:val="28"/>
                <w:szCs w:val="28"/>
              </w:rPr>
              <w:t>.</w:t>
            </w:r>
          </w:p>
          <w:p w:rsidR="00DA711C" w:rsidRPr="000F6A3C" w:rsidP="00EC01E1" w14:paraId="250507BC" w14:textId="4B8D0F85">
            <w:pPr>
              <w:rPr>
                <w:rFonts w:cs="Arial"/>
                <w:sz w:val="28"/>
                <w:szCs w:val="28"/>
              </w:rPr>
            </w:pPr>
          </w:p>
        </w:tc>
      </w:tr>
      <w:tr w14:paraId="3F1DF57D" w14:textId="77777777" w:rsidTr="00743FC9">
        <w:tblPrEx>
          <w:tblW w:w="5000" w:type="pct"/>
          <w:tblLook w:val="04A0"/>
        </w:tblPrEx>
        <w:trPr>
          <w:gridAfter w:val="2"/>
          <w:wAfter w:w="14" w:type="dxa"/>
        </w:trPr>
        <w:tc>
          <w:tcPr>
            <w:tcW w:w="4993" w:type="pct"/>
            <w:gridSpan w:val="2"/>
          </w:tcPr>
          <w:p w:rsidR="00DA711C" w:rsidRPr="00DA711C" w:rsidP="00DA711C" w14:paraId="6A947EB2" w14:textId="6ED26904">
            <w:pPr>
              <w:rPr>
                <w:rFonts w:ascii="Arial" w:hAnsi="Arial" w:cs="Arial"/>
                <w:bCs w:val="0"/>
                <w:color w:val="000000"/>
                <w:sz w:val="28"/>
                <w:szCs w:val="28"/>
              </w:rPr>
            </w:pPr>
            <w:r w:rsidRPr="00DA711C">
              <w:rPr>
                <w:rFonts w:ascii="Arial" w:hAnsi="Arial" w:cs="Arial"/>
                <w:bCs w:val="0"/>
                <w:color w:val="000000"/>
                <w:sz w:val="28"/>
                <w:szCs w:val="28"/>
              </w:rPr>
              <w:t xml:space="preserve">Section 4. </w:t>
            </w:r>
            <w:r w:rsidRPr="00DA711C">
              <w:rPr>
                <w:rFonts w:ascii="Arial" w:hAnsi="Arial" w:cs="Arial"/>
                <w:bCs w:val="0"/>
                <w:color w:val="000000"/>
                <w:sz w:val="28"/>
                <w:szCs w:val="28"/>
              </w:rPr>
              <w:tab/>
            </w:r>
          </w:p>
          <w:p w:rsidR="00DA711C" w:rsidP="00DA711C" w14:paraId="5DCD6C1F" w14:textId="77777777">
            <w:pPr>
              <w:rPr>
                <w:rFonts w:ascii="Arial" w:hAnsi="Arial" w:cs="Arial"/>
                <w:bCs w:val="0"/>
                <w:color w:val="000000"/>
                <w:sz w:val="28"/>
                <w:szCs w:val="28"/>
              </w:rPr>
            </w:pPr>
          </w:p>
          <w:p w:rsidR="00743FC9" w:rsidRPr="000F6A3C" w:rsidP="00EC01E1" w14:paraId="0E03B406" w14:textId="0B9B9449">
            <w:pPr>
              <w:rPr>
                <w:rFonts w:ascii="Arial" w:hAnsi="Arial" w:cs="Arial"/>
                <w:b w:val="0"/>
                <w:color w:val="000000"/>
                <w:sz w:val="28"/>
                <w:szCs w:val="28"/>
              </w:rPr>
            </w:pPr>
            <w:r>
              <w:rPr>
                <w:rFonts w:ascii="Arial" w:hAnsi="Arial" w:cs="Arial"/>
                <w:b w:val="0"/>
                <w:color w:val="000000"/>
                <w:sz w:val="28"/>
                <w:szCs w:val="28"/>
              </w:rPr>
              <w:t>Summary a</w:t>
            </w:r>
            <w:r w:rsidRPr="000F6A3C">
              <w:rPr>
                <w:rFonts w:ascii="Arial" w:hAnsi="Arial" w:cs="Arial"/>
                <w:b w:val="0"/>
                <w:color w:val="000000"/>
                <w:sz w:val="28"/>
                <w:szCs w:val="28"/>
              </w:rPr>
              <w:t>ssess</w:t>
            </w:r>
            <w:r>
              <w:rPr>
                <w:rFonts w:ascii="Arial" w:hAnsi="Arial" w:cs="Arial"/>
                <w:b w:val="0"/>
                <w:color w:val="000000"/>
                <w:sz w:val="28"/>
                <w:szCs w:val="28"/>
              </w:rPr>
              <w:t>ment of the analysis at section 4a and the</w:t>
            </w:r>
            <w:r w:rsidRPr="000F6A3C">
              <w:rPr>
                <w:rFonts w:ascii="Arial" w:hAnsi="Arial" w:cs="Arial"/>
                <w:b w:val="0"/>
                <w:color w:val="000000"/>
                <w:sz w:val="28"/>
                <w:szCs w:val="28"/>
              </w:rPr>
              <w:t xml:space="preserve"> likely impact</w:t>
            </w:r>
            <w:r>
              <w:rPr>
                <w:rFonts w:ascii="Arial" w:hAnsi="Arial" w:cs="Arial"/>
                <w:b w:val="0"/>
                <w:color w:val="000000"/>
                <w:sz w:val="28"/>
                <w:szCs w:val="28"/>
              </w:rPr>
              <w:t xml:space="preserve"> </w:t>
            </w:r>
            <w:r w:rsidRPr="000F6A3C">
              <w:rPr>
                <w:rFonts w:ascii="Arial" w:hAnsi="Arial" w:cs="Arial"/>
                <w:b w:val="0"/>
                <w:color w:val="000000"/>
                <w:sz w:val="28"/>
                <w:szCs w:val="28"/>
              </w:rPr>
              <w:t xml:space="preserve">on </w:t>
            </w:r>
            <w:r>
              <w:rPr>
                <w:rFonts w:ascii="Arial" w:hAnsi="Arial" w:cs="Arial"/>
                <w:b w:val="0"/>
                <w:color w:val="000000"/>
                <w:sz w:val="28"/>
                <w:szCs w:val="28"/>
              </w:rPr>
              <w:t>each of the</w:t>
            </w:r>
            <w:r w:rsidRPr="000F6A3C">
              <w:rPr>
                <w:rFonts w:ascii="Arial" w:hAnsi="Arial" w:cs="Arial"/>
                <w:b w:val="0"/>
                <w:color w:val="000000"/>
                <w:sz w:val="28"/>
                <w:szCs w:val="28"/>
              </w:rPr>
              <w:t xml:space="preserve"> protected characteristics</w:t>
            </w:r>
            <w:r>
              <w:rPr>
                <w:rFonts w:ascii="Arial" w:hAnsi="Arial" w:cs="Arial"/>
                <w:b w:val="0"/>
                <w:color w:val="000000"/>
                <w:sz w:val="28"/>
                <w:szCs w:val="28"/>
              </w:rPr>
              <w:t xml:space="preserve"> (if any)</w:t>
            </w:r>
          </w:p>
        </w:tc>
      </w:tr>
      <w:tr w14:paraId="15C73332" w14:textId="77777777" w:rsidTr="00D12407">
        <w:tblPrEx>
          <w:tblW w:w="5000" w:type="pct"/>
          <w:tblLook w:val="04A0"/>
        </w:tblPrEx>
        <w:trPr>
          <w:gridAfter w:val="2"/>
          <w:wAfter w:w="14" w:type="dxa"/>
          <w:trHeight w:val="7340"/>
        </w:trPr>
        <w:tc>
          <w:tcPr>
            <w:tcW w:w="4993" w:type="pct"/>
            <w:gridSpan w:val="2"/>
          </w:tcPr>
          <w:p w:rsidR="00D12407" w:rsidRPr="00D12407" w:rsidP="00D12407" w14:paraId="292B6623" w14:textId="77777777">
            <w:pPr>
              <w:rPr>
                <w:rFonts w:ascii="Arial" w:hAnsi="Arial" w:cs="Arial"/>
                <w:b w:val="0"/>
                <w:bCs w:val="0"/>
                <w:color w:val="000000"/>
                <w:sz w:val="28"/>
                <w:szCs w:val="28"/>
              </w:rPr>
            </w:pPr>
            <w:r w:rsidRPr="00D12407">
              <w:rPr>
                <w:rFonts w:ascii="Arial" w:hAnsi="Arial" w:cs="Arial"/>
                <w:b w:val="0"/>
                <w:bCs w:val="0"/>
                <w:color w:val="000000"/>
                <w:sz w:val="28"/>
                <w:szCs w:val="28"/>
              </w:rPr>
              <w:t>The key equality impacts identified within this assessment are the following:</w:t>
            </w:r>
          </w:p>
          <w:p w:rsidR="00D12407" w:rsidRPr="00D12407" w:rsidP="00D12407" w14:paraId="00FA0A16"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Disability</w:t>
            </w:r>
          </w:p>
          <w:p w:rsidR="00D12407" w:rsidRPr="00D12407" w:rsidP="00D12407" w14:paraId="13619868"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Age</w:t>
            </w:r>
          </w:p>
          <w:p w:rsidR="00D12407" w:rsidRPr="00D12407" w:rsidP="00D12407" w14:paraId="222079E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Race </w:t>
            </w:r>
          </w:p>
          <w:p w:rsidR="00D12407" w:rsidRPr="00D12407" w:rsidP="00D12407" w14:paraId="52F1EAD3"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Marriage and civil partnership</w:t>
            </w:r>
          </w:p>
          <w:p w:rsidR="00D12407" w:rsidRPr="00D12407" w:rsidP="00D12407" w14:paraId="25CA768F"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 xml:space="preserve">Religion </w:t>
            </w:r>
          </w:p>
          <w:p w:rsidR="00D12407" w:rsidRPr="00D12407" w:rsidP="00D12407" w14:paraId="63331C4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Sexual orientation</w:t>
            </w:r>
          </w:p>
          <w:p w:rsidR="00D12407" w:rsidRPr="00D12407" w:rsidP="00D12407" w14:paraId="3AD0787B"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Pregnancy and maternity</w:t>
            </w:r>
          </w:p>
          <w:p w:rsidR="00D12407" w:rsidRPr="00D12407" w:rsidP="00D12407" w14:paraId="6AAAD25C"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Low income groups</w:t>
            </w:r>
          </w:p>
          <w:p w:rsidR="00D12407" w:rsidRPr="00D12407" w:rsidP="00D12407" w14:paraId="3654FECC" w14:textId="77777777">
            <w:pPr>
              <w:rPr>
                <w:rFonts w:ascii="Arial" w:hAnsi="Arial" w:cs="Arial"/>
                <w:b w:val="0"/>
                <w:bCs w:val="0"/>
                <w:color w:val="000000"/>
                <w:sz w:val="28"/>
                <w:szCs w:val="28"/>
              </w:rPr>
            </w:pPr>
          </w:p>
          <w:p w:rsidR="00D12407" w:rsidRPr="00D12407" w:rsidP="00D12407" w14:paraId="75BF96BF" w14:textId="77777777">
            <w:pPr>
              <w:rPr>
                <w:rFonts w:ascii="Arial" w:hAnsi="Arial" w:cs="Arial"/>
                <w:b w:val="0"/>
                <w:bCs w:val="0"/>
                <w:color w:val="000000"/>
                <w:sz w:val="28"/>
                <w:szCs w:val="28"/>
              </w:rPr>
            </w:pPr>
            <w:r w:rsidRPr="00D12407">
              <w:rPr>
                <w:rFonts w:ascii="Arial" w:hAnsi="Arial" w:cs="Arial"/>
                <w:b w:val="0"/>
                <w:bCs w:val="0"/>
                <w:color w:val="000000"/>
                <w:sz w:val="28"/>
                <w:szCs w:val="28"/>
              </w:rPr>
              <w:t>In order to address these, the following measures will help to mitigate any of these circumstances:</w:t>
            </w:r>
          </w:p>
          <w:p w:rsidR="00D12407" w:rsidRPr="00D12407" w:rsidP="00D12407" w14:paraId="520717E5"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Accessible communication within these policies</w:t>
            </w:r>
          </w:p>
          <w:p w:rsidR="00D12407" w:rsidRPr="00D12407" w:rsidP="00D12407" w14:paraId="752C856E"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Making reasonable adjustments</w:t>
            </w:r>
          </w:p>
          <w:p w:rsidR="00D12407" w:rsidRPr="00D12407" w:rsidP="00D12407" w14:paraId="4807B39D" w14:textId="77777777">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Regular monitoring and feedback</w:t>
            </w:r>
          </w:p>
          <w:p w:rsidR="00743FC9" w:rsidRPr="00D12407" w:rsidP="00D12407" w14:paraId="1D02A7B3" w14:textId="6A82622D">
            <w:pPr>
              <w:rPr>
                <w:rFonts w:ascii="Arial" w:hAnsi="Arial" w:cs="Arial"/>
                <w:b w:val="0"/>
                <w:bCs w:val="0"/>
                <w:color w:val="000000"/>
                <w:sz w:val="28"/>
                <w:szCs w:val="28"/>
              </w:rPr>
            </w:pPr>
            <w:r w:rsidRPr="00D12407">
              <w:rPr>
                <w:rFonts w:ascii="Arial" w:hAnsi="Arial" w:cs="Arial"/>
                <w:b w:val="0"/>
                <w:bCs w:val="0"/>
                <w:color w:val="000000"/>
                <w:sz w:val="28"/>
                <w:szCs w:val="28"/>
              </w:rPr>
              <w:t>•</w:t>
            </w:r>
            <w:r w:rsidRPr="00D12407">
              <w:rPr>
                <w:rFonts w:ascii="Arial" w:hAnsi="Arial" w:cs="Arial"/>
                <w:b w:val="0"/>
                <w:bCs w:val="0"/>
                <w:color w:val="000000"/>
                <w:sz w:val="28"/>
                <w:szCs w:val="28"/>
              </w:rPr>
              <w:tab/>
              <w:t>Reviewing policies on a periodical basis.</w:t>
            </w:r>
          </w:p>
          <w:p w:rsidR="009E7427" w:rsidRPr="000F6A3C" w:rsidP="00EC01E1" w14:paraId="0F003392" w14:textId="4CDE12A6">
            <w:pPr>
              <w:rPr>
                <w:rFonts w:ascii="Arial" w:hAnsi="Arial" w:cs="Arial"/>
                <w:b w:val="0"/>
                <w:color w:val="000000"/>
                <w:sz w:val="28"/>
                <w:szCs w:val="28"/>
              </w:rPr>
            </w:pPr>
          </w:p>
        </w:tc>
      </w:tr>
    </w:tbl>
    <w:p w:rsidR="00743FC9" w:rsidP="00743FC9" w14:paraId="66706AFF" w14:textId="77777777">
      <w:pPr>
        <w:rPr>
          <w:rFonts w:ascii="Arial" w:hAnsi="Arial" w:cs="Arial"/>
          <w:b/>
          <w:color w:val="000000"/>
          <w:sz w:val="28"/>
          <w:szCs w:val="28"/>
        </w:rPr>
        <w:sectPr w:rsidSect="00EC01E1">
          <w:pgSz w:w="11906" w:h="16838"/>
          <w:pgMar w:top="851" w:right="1134" w:bottom="851" w:left="1134" w:header="709" w:footer="709" w:gutter="0"/>
          <w:pgNumType w:start="0"/>
          <w:cols w:space="708"/>
          <w:titlePg/>
          <w:docGrid w:linePitch="360"/>
        </w:sectPr>
      </w:pPr>
    </w:p>
    <w:p w:rsidR="000B1B36" w:rsidP="00743FC9" w14:paraId="27C662D0" w14:textId="77777777"/>
    <w:tbl>
      <w:tblPr>
        <w:tblStyle w:val="GridTable3Accent1"/>
        <w:tblW w:w="5000" w:type="pct"/>
        <w:tblLook w:val="04A0"/>
      </w:tblPr>
      <w:tblGrid>
        <w:gridCol w:w="15126"/>
      </w:tblGrid>
      <w:tr w14:paraId="188202DE" w14:textId="77777777" w:rsidTr="00E50083">
        <w:tblPrEx>
          <w:tblW w:w="5000" w:type="pct"/>
          <w:tblLook w:val="04A0"/>
        </w:tblPrEx>
        <w:trPr>
          <w:trHeight w:val="372"/>
          <w:tblHeader/>
        </w:trPr>
        <w:tc>
          <w:tcPr>
            <w:tcW w:w="5000" w:type="pct"/>
            <w:tcBorders>
              <w:top w:val="none" w:sz="0" w:space="0" w:color="auto"/>
              <w:left w:val="none" w:sz="0" w:space="0" w:color="auto"/>
              <w:bottom w:val="none" w:sz="0" w:space="0" w:color="auto"/>
              <w:right w:val="none" w:sz="0" w:space="0" w:color="auto"/>
            </w:tcBorders>
          </w:tcPr>
          <w:p w:rsidR="00E477AA" w:rsidRPr="008477EF" w:rsidP="003A29A5" w14:paraId="47B57CD0" w14:textId="7B0F8E53">
            <w:pPr>
              <w:spacing w:line="276" w:lineRule="auto"/>
              <w:jc w:val="left"/>
              <w:rPr>
                <w:rFonts w:ascii="Arial" w:hAnsi="Arial" w:cs="Arial"/>
                <w:sz w:val="28"/>
                <w:szCs w:val="28"/>
              </w:rPr>
            </w:pPr>
            <w:r>
              <w:rPr>
                <w:rFonts w:ascii="Arial" w:hAnsi="Arial" w:cs="Arial"/>
                <w:color w:val="000000"/>
                <w:sz w:val="28"/>
                <w:szCs w:val="28"/>
              </w:rPr>
              <w:t xml:space="preserve">Section 4a </w:t>
            </w:r>
            <w:r w:rsidR="00C16790">
              <w:rPr>
                <w:rFonts w:ascii="Arial" w:hAnsi="Arial" w:cs="Arial"/>
                <w:color w:val="000000"/>
                <w:sz w:val="28"/>
                <w:szCs w:val="28"/>
              </w:rPr>
              <w:t xml:space="preserve">- </w:t>
            </w:r>
            <w:r w:rsidRPr="008477EF">
              <w:rPr>
                <w:rFonts w:ascii="Arial" w:hAnsi="Arial" w:cs="Arial"/>
                <w:color w:val="000000"/>
                <w:sz w:val="28"/>
                <w:szCs w:val="28"/>
              </w:rPr>
              <w:t xml:space="preserve">What are the potential/actual impacts of the proposal on the </w:t>
            </w:r>
            <w:r w:rsidR="00E21C0A">
              <w:rPr>
                <w:rFonts w:ascii="Arial" w:hAnsi="Arial" w:cs="Arial"/>
                <w:color w:val="000000"/>
                <w:sz w:val="28"/>
                <w:szCs w:val="28"/>
              </w:rPr>
              <w:t xml:space="preserve">protected </w:t>
            </w:r>
            <w:r w:rsidRPr="008477EF">
              <w:rPr>
                <w:rFonts w:ascii="Arial" w:hAnsi="Arial" w:cs="Arial"/>
                <w:color w:val="000000"/>
                <w:sz w:val="28"/>
                <w:szCs w:val="28"/>
              </w:rPr>
              <w:t>characteristics?</w:t>
            </w:r>
          </w:p>
        </w:tc>
      </w:tr>
    </w:tbl>
    <w:p w:rsidR="00CE7F75" w:rsidP="006959C1" w14:paraId="08BEAE6A" w14:textId="30B3E439">
      <w:pPr>
        <w:rPr>
          <w:rFonts w:cs="Arial"/>
          <w:bCs/>
          <w:i/>
          <w:iCs/>
          <w:color w:val="000000"/>
          <w:sz w:val="28"/>
          <w:szCs w:val="28"/>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15"/>
        <w:gridCol w:w="1297"/>
        <w:gridCol w:w="4772"/>
        <w:gridCol w:w="4340"/>
        <w:gridCol w:w="2402"/>
      </w:tblGrid>
      <w:tr w14:paraId="55ACCFB6" w14:textId="77777777" w:rsidTr="00E125A1">
        <w:tblPrEx>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tblHeader/>
          <w:tblCellSpacing w:w="15" w:type="dxa"/>
        </w:trPr>
        <w:tc>
          <w:tcPr>
            <w:tcW w:w="0" w:type="auto"/>
            <w:shd w:val="clear" w:color="auto" w:fill="E8F3D3" w:themeFill="accent2" w:themeFillTint="33"/>
            <w:vAlign w:val="center"/>
            <w:hideMark/>
          </w:tcPr>
          <w:p w:rsidR="00E125A1" w:rsidRPr="00E125A1" w:rsidP="00E125A1" w14:paraId="0980834E" w14:textId="77777777">
            <w:pPr>
              <w:rPr>
                <w:rFonts w:cs="Arial"/>
                <w:b/>
                <w:bCs/>
                <w:color w:val="000000"/>
                <w:sz w:val="28"/>
                <w:szCs w:val="28"/>
              </w:rPr>
            </w:pPr>
            <w:r w:rsidRPr="00E125A1">
              <w:rPr>
                <w:rFonts w:cs="Arial"/>
                <w:b/>
                <w:bCs/>
                <w:color w:val="000000"/>
                <w:sz w:val="28"/>
                <w:szCs w:val="28"/>
              </w:rPr>
              <w:t>Reviewed Characteristic</w:t>
            </w:r>
          </w:p>
        </w:tc>
        <w:tc>
          <w:tcPr>
            <w:tcW w:w="0" w:type="auto"/>
            <w:shd w:val="clear" w:color="auto" w:fill="E8F3D3" w:themeFill="accent2" w:themeFillTint="33"/>
            <w:vAlign w:val="center"/>
            <w:hideMark/>
          </w:tcPr>
          <w:p w:rsidR="00E125A1" w:rsidRPr="00E125A1" w:rsidP="00E125A1" w14:paraId="223A0E25" w14:textId="77777777">
            <w:pPr>
              <w:rPr>
                <w:rFonts w:cs="Arial"/>
                <w:b/>
                <w:bCs/>
                <w:color w:val="000000"/>
                <w:sz w:val="28"/>
                <w:szCs w:val="28"/>
              </w:rPr>
            </w:pPr>
            <w:r w:rsidRPr="00E125A1">
              <w:rPr>
                <w:rFonts w:cs="Arial"/>
                <w:b/>
                <w:bCs/>
                <w:color w:val="000000"/>
                <w:sz w:val="28"/>
                <w:szCs w:val="28"/>
              </w:rPr>
              <w:t>Impact? (P/N/Ne)</w:t>
            </w:r>
          </w:p>
        </w:tc>
        <w:tc>
          <w:tcPr>
            <w:tcW w:w="0" w:type="auto"/>
            <w:shd w:val="clear" w:color="auto" w:fill="E8F3D3" w:themeFill="accent2" w:themeFillTint="33"/>
            <w:vAlign w:val="center"/>
            <w:hideMark/>
          </w:tcPr>
          <w:p w:rsidR="00E125A1" w:rsidRPr="00E125A1" w:rsidP="00E125A1" w14:paraId="283D6DDF" w14:textId="77777777">
            <w:pPr>
              <w:rPr>
                <w:rFonts w:cs="Arial"/>
                <w:b/>
                <w:bCs/>
                <w:color w:val="000000"/>
                <w:sz w:val="28"/>
                <w:szCs w:val="28"/>
              </w:rPr>
            </w:pPr>
            <w:r w:rsidRPr="00E125A1">
              <w:rPr>
                <w:rFonts w:cs="Arial"/>
                <w:b/>
                <w:bCs/>
                <w:color w:val="000000"/>
                <w:sz w:val="28"/>
                <w:szCs w:val="28"/>
              </w:rPr>
              <w:t>Details of Impact</w:t>
            </w:r>
          </w:p>
        </w:tc>
        <w:tc>
          <w:tcPr>
            <w:tcW w:w="0" w:type="auto"/>
            <w:shd w:val="clear" w:color="auto" w:fill="E8F3D3" w:themeFill="accent2" w:themeFillTint="33"/>
            <w:vAlign w:val="center"/>
            <w:hideMark/>
          </w:tcPr>
          <w:p w:rsidR="00E125A1" w:rsidRPr="00E125A1" w:rsidP="00E125A1" w14:paraId="57ACC1FA" w14:textId="77777777">
            <w:pPr>
              <w:rPr>
                <w:rFonts w:cs="Arial"/>
                <w:b/>
                <w:bCs/>
                <w:color w:val="000000"/>
                <w:sz w:val="28"/>
                <w:szCs w:val="28"/>
              </w:rPr>
            </w:pPr>
            <w:r w:rsidRPr="00E125A1">
              <w:rPr>
                <w:rFonts w:cs="Arial"/>
                <w:b/>
                <w:bCs/>
                <w:color w:val="000000"/>
                <w:sz w:val="28"/>
                <w:szCs w:val="28"/>
              </w:rPr>
              <w:t>Actions to address negative impact or promote positive impact (see Section 8)</w:t>
            </w:r>
          </w:p>
        </w:tc>
        <w:tc>
          <w:tcPr>
            <w:tcW w:w="0" w:type="auto"/>
            <w:shd w:val="clear" w:color="auto" w:fill="E8F3D3" w:themeFill="accent2" w:themeFillTint="33"/>
            <w:vAlign w:val="center"/>
            <w:hideMark/>
          </w:tcPr>
          <w:p w:rsidR="00E125A1" w:rsidRPr="00E125A1" w:rsidP="00E125A1" w14:paraId="199A75FB" w14:textId="77777777">
            <w:pPr>
              <w:rPr>
                <w:rFonts w:cs="Arial"/>
                <w:b/>
                <w:bCs/>
                <w:color w:val="000000"/>
                <w:sz w:val="28"/>
                <w:szCs w:val="28"/>
              </w:rPr>
            </w:pPr>
            <w:r w:rsidRPr="00E125A1">
              <w:rPr>
                <w:rFonts w:cs="Arial"/>
                <w:b/>
                <w:bCs/>
                <w:color w:val="000000"/>
                <w:sz w:val="28"/>
                <w:szCs w:val="28"/>
              </w:rPr>
              <w:t>Owner of Action / Timescale</w:t>
            </w:r>
          </w:p>
        </w:tc>
      </w:tr>
      <w:tr w14:paraId="0CC12D9C"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61A9556D" w14:textId="77777777">
            <w:pPr>
              <w:rPr>
                <w:rFonts w:cs="Arial"/>
                <w:bCs/>
                <w:color w:val="000000"/>
                <w:sz w:val="28"/>
                <w:szCs w:val="28"/>
              </w:rPr>
            </w:pPr>
            <w:r w:rsidRPr="00E125A1">
              <w:rPr>
                <w:rFonts w:cs="Arial"/>
                <w:b/>
                <w:bCs/>
                <w:color w:val="000000"/>
                <w:sz w:val="28"/>
                <w:szCs w:val="28"/>
              </w:rPr>
              <w:t>Age</w:t>
            </w:r>
          </w:p>
        </w:tc>
        <w:tc>
          <w:tcPr>
            <w:tcW w:w="0" w:type="auto"/>
            <w:vAlign w:val="center"/>
            <w:hideMark/>
          </w:tcPr>
          <w:p w:rsidR="00E125A1" w:rsidRPr="00E125A1" w:rsidP="00E125A1" w14:paraId="383F2E69"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6AE436A0" w14:textId="77777777">
            <w:pPr>
              <w:rPr>
                <w:rFonts w:cs="Arial"/>
                <w:bCs/>
                <w:color w:val="000000"/>
                <w:sz w:val="28"/>
                <w:szCs w:val="28"/>
              </w:rPr>
            </w:pPr>
            <w:r w:rsidRPr="00E125A1">
              <w:rPr>
                <w:rFonts w:cs="Arial"/>
                <w:bCs/>
                <w:color w:val="000000"/>
                <w:sz w:val="28"/>
                <w:szCs w:val="28"/>
              </w:rPr>
              <w:t>Older customers may need adjustments like home visits, written info in larger print, or longer appointment times. Young people may need extra support understanding housing processes.</w:t>
            </w:r>
          </w:p>
        </w:tc>
        <w:tc>
          <w:tcPr>
            <w:tcW w:w="0" w:type="auto"/>
            <w:vAlign w:val="center"/>
            <w:hideMark/>
          </w:tcPr>
          <w:p w:rsidR="00E125A1" w:rsidRPr="00E125A1" w:rsidP="00E125A1" w14:paraId="50109913" w14:textId="77777777">
            <w:pPr>
              <w:rPr>
                <w:rFonts w:cs="Arial"/>
                <w:bCs/>
                <w:color w:val="000000"/>
                <w:sz w:val="28"/>
                <w:szCs w:val="28"/>
              </w:rPr>
            </w:pPr>
            <w:r w:rsidRPr="00E125A1">
              <w:rPr>
                <w:rFonts w:cs="Arial"/>
                <w:bCs/>
                <w:color w:val="000000"/>
                <w:sz w:val="28"/>
                <w:szCs w:val="28"/>
              </w:rPr>
              <w:t>Ensure communication is age-appropriate; provide accessible options for older customers.</w:t>
            </w:r>
          </w:p>
        </w:tc>
        <w:tc>
          <w:tcPr>
            <w:tcW w:w="0" w:type="auto"/>
            <w:vAlign w:val="center"/>
            <w:hideMark/>
          </w:tcPr>
          <w:p w:rsidR="00E125A1" w:rsidRPr="00E125A1" w:rsidP="00E125A1" w14:paraId="27CD5EF9" w14:textId="72B7CE3B">
            <w:pPr>
              <w:rPr>
                <w:rFonts w:cs="Arial"/>
                <w:bCs/>
                <w:color w:val="000000"/>
                <w:sz w:val="28"/>
                <w:szCs w:val="28"/>
              </w:rPr>
            </w:pPr>
            <w:r w:rsidRPr="00E125A1">
              <w:rPr>
                <w:rFonts w:cs="Arial"/>
                <w:bCs/>
                <w:color w:val="000000"/>
                <w:sz w:val="28"/>
                <w:szCs w:val="28"/>
              </w:rPr>
              <w:t>Housing Solutions / Tenancy and Estate Management Service</w:t>
            </w:r>
          </w:p>
        </w:tc>
      </w:tr>
      <w:tr w14:paraId="28E61828"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69FF6128" w14:textId="77777777">
            <w:pPr>
              <w:rPr>
                <w:rFonts w:cs="Arial"/>
                <w:bCs/>
                <w:color w:val="000000"/>
                <w:sz w:val="28"/>
                <w:szCs w:val="28"/>
              </w:rPr>
            </w:pPr>
            <w:r w:rsidRPr="00E125A1">
              <w:rPr>
                <w:rFonts w:cs="Arial"/>
                <w:b/>
                <w:bCs/>
                <w:color w:val="000000"/>
                <w:sz w:val="28"/>
                <w:szCs w:val="28"/>
              </w:rPr>
              <w:t>Disability</w:t>
            </w:r>
          </w:p>
        </w:tc>
        <w:tc>
          <w:tcPr>
            <w:tcW w:w="0" w:type="auto"/>
            <w:vAlign w:val="center"/>
            <w:hideMark/>
          </w:tcPr>
          <w:p w:rsidR="00E125A1" w:rsidRPr="00E125A1" w:rsidP="00E125A1" w14:paraId="053F312C"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644E1F34" w14:textId="77777777">
            <w:pPr>
              <w:rPr>
                <w:rFonts w:cs="Arial"/>
                <w:bCs/>
                <w:color w:val="000000"/>
                <w:sz w:val="28"/>
                <w:szCs w:val="28"/>
              </w:rPr>
            </w:pPr>
            <w:r w:rsidRPr="00E125A1">
              <w:rPr>
                <w:rFonts w:cs="Arial"/>
                <w:bCs/>
                <w:color w:val="000000"/>
                <w:sz w:val="28"/>
                <w:szCs w:val="28"/>
              </w:rPr>
              <w:t>Customers with physical, sensory, or mental impairments may face barriers accessing housing services or accommodation.</w:t>
            </w:r>
          </w:p>
        </w:tc>
        <w:tc>
          <w:tcPr>
            <w:tcW w:w="0" w:type="auto"/>
            <w:vAlign w:val="center"/>
            <w:hideMark/>
          </w:tcPr>
          <w:p w:rsidR="00E125A1" w:rsidRPr="00E125A1" w:rsidP="00E125A1" w14:paraId="240FECE7" w14:textId="77777777">
            <w:pPr>
              <w:rPr>
                <w:rFonts w:cs="Arial"/>
                <w:bCs/>
                <w:color w:val="000000"/>
                <w:sz w:val="28"/>
                <w:szCs w:val="28"/>
              </w:rPr>
            </w:pPr>
            <w:r w:rsidRPr="00E125A1">
              <w:rPr>
                <w:rFonts w:cs="Arial"/>
                <w:bCs/>
                <w:color w:val="000000"/>
                <w:sz w:val="28"/>
                <w:szCs w:val="28"/>
              </w:rPr>
              <w:t>Apply Reasonable Adjustments Policy proactively (e.g. interpreters, accessible formats, physical adaptations to homes).</w:t>
            </w:r>
          </w:p>
        </w:tc>
        <w:tc>
          <w:tcPr>
            <w:tcW w:w="0" w:type="auto"/>
            <w:vAlign w:val="center"/>
            <w:hideMark/>
          </w:tcPr>
          <w:p w:rsidR="00E125A1" w:rsidRPr="00E125A1" w:rsidP="00E125A1" w14:paraId="120019AF" w14:textId="398A446F">
            <w:pPr>
              <w:rPr>
                <w:rFonts w:cs="Arial"/>
                <w:bCs/>
                <w:color w:val="000000"/>
                <w:sz w:val="28"/>
                <w:szCs w:val="28"/>
              </w:rPr>
            </w:pPr>
            <w:r w:rsidRPr="00E125A1">
              <w:rPr>
                <w:rFonts w:cs="Arial"/>
                <w:bCs/>
                <w:color w:val="000000"/>
                <w:sz w:val="28"/>
                <w:szCs w:val="28"/>
              </w:rPr>
              <w:t>Housing Solutions / Tenancy and Estate Management Service</w:t>
            </w:r>
          </w:p>
        </w:tc>
      </w:tr>
      <w:tr w14:paraId="4DA3F8D2"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1E39783F" w14:textId="77777777">
            <w:pPr>
              <w:rPr>
                <w:rFonts w:cs="Arial"/>
                <w:bCs/>
                <w:color w:val="000000"/>
                <w:sz w:val="28"/>
                <w:szCs w:val="28"/>
              </w:rPr>
            </w:pPr>
            <w:r w:rsidRPr="00E125A1">
              <w:rPr>
                <w:rFonts w:cs="Arial"/>
                <w:b/>
                <w:bCs/>
                <w:color w:val="000000"/>
                <w:sz w:val="28"/>
                <w:szCs w:val="28"/>
              </w:rPr>
              <w:t>Gender Reassignment</w:t>
            </w:r>
          </w:p>
        </w:tc>
        <w:tc>
          <w:tcPr>
            <w:tcW w:w="0" w:type="auto"/>
            <w:vAlign w:val="center"/>
            <w:hideMark/>
          </w:tcPr>
          <w:p w:rsidR="00E125A1" w:rsidRPr="00E125A1" w:rsidP="00E125A1" w14:paraId="1DC6C7D4"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6DECD9AB" w14:textId="77777777">
            <w:pPr>
              <w:rPr>
                <w:rFonts w:cs="Arial"/>
                <w:bCs/>
                <w:color w:val="000000"/>
                <w:sz w:val="28"/>
                <w:szCs w:val="28"/>
              </w:rPr>
            </w:pPr>
            <w:r w:rsidRPr="00E125A1">
              <w:rPr>
                <w:rFonts w:cs="Arial"/>
                <w:bCs/>
                <w:color w:val="000000"/>
                <w:sz w:val="28"/>
                <w:szCs w:val="28"/>
              </w:rPr>
              <w:t>Customers undergoing or who have undergone transition may need sensitive communication, privacy, and assurance of respect.</w:t>
            </w:r>
          </w:p>
        </w:tc>
        <w:tc>
          <w:tcPr>
            <w:tcW w:w="0" w:type="auto"/>
            <w:vAlign w:val="center"/>
            <w:hideMark/>
          </w:tcPr>
          <w:p w:rsidR="00E125A1" w:rsidRPr="00E125A1" w:rsidP="00E125A1" w14:paraId="3267642A" w14:textId="77777777">
            <w:pPr>
              <w:rPr>
                <w:rFonts w:cs="Arial"/>
                <w:bCs/>
                <w:color w:val="000000"/>
                <w:sz w:val="28"/>
                <w:szCs w:val="28"/>
              </w:rPr>
            </w:pPr>
            <w:r w:rsidRPr="00E125A1">
              <w:rPr>
                <w:rFonts w:cs="Arial"/>
                <w:bCs/>
                <w:color w:val="000000"/>
                <w:sz w:val="28"/>
                <w:szCs w:val="28"/>
              </w:rPr>
              <w:t>Offer private appointments, use affirmed names/pronouns, train staff on trans inclusion.</w:t>
            </w:r>
          </w:p>
        </w:tc>
        <w:tc>
          <w:tcPr>
            <w:tcW w:w="0" w:type="auto"/>
            <w:vAlign w:val="center"/>
            <w:hideMark/>
          </w:tcPr>
          <w:p w:rsidR="00E125A1" w:rsidRPr="00E125A1" w:rsidP="00E125A1" w14:paraId="437A8097" w14:textId="69BF0E39">
            <w:pPr>
              <w:rPr>
                <w:rFonts w:cs="Arial"/>
                <w:bCs/>
                <w:color w:val="000000"/>
                <w:sz w:val="28"/>
                <w:szCs w:val="28"/>
              </w:rPr>
            </w:pPr>
            <w:r w:rsidRPr="00E125A1">
              <w:rPr>
                <w:rFonts w:cs="Arial"/>
                <w:bCs/>
                <w:color w:val="000000"/>
                <w:sz w:val="28"/>
                <w:szCs w:val="28"/>
              </w:rPr>
              <w:t>Housing Solutions / Tenancy and Estate Management Service</w:t>
            </w:r>
          </w:p>
        </w:tc>
      </w:tr>
      <w:tr w14:paraId="0DFA5FC5"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268D7392" w14:textId="77777777">
            <w:pPr>
              <w:rPr>
                <w:rFonts w:cs="Arial"/>
                <w:bCs/>
                <w:color w:val="000000"/>
                <w:sz w:val="28"/>
                <w:szCs w:val="28"/>
              </w:rPr>
            </w:pPr>
            <w:r w:rsidRPr="00E125A1">
              <w:rPr>
                <w:rFonts w:cs="Arial"/>
                <w:b/>
                <w:bCs/>
                <w:color w:val="000000"/>
                <w:sz w:val="28"/>
                <w:szCs w:val="28"/>
              </w:rPr>
              <w:t>Marriage and Civil Partnership</w:t>
            </w:r>
          </w:p>
        </w:tc>
        <w:tc>
          <w:tcPr>
            <w:tcW w:w="0" w:type="auto"/>
            <w:vAlign w:val="center"/>
            <w:hideMark/>
          </w:tcPr>
          <w:p w:rsidR="00E125A1" w:rsidRPr="00E125A1" w:rsidP="00E125A1" w14:paraId="1B97755E" w14:textId="77777777">
            <w:pPr>
              <w:rPr>
                <w:rFonts w:cs="Arial"/>
                <w:bCs/>
                <w:color w:val="000000"/>
                <w:sz w:val="28"/>
                <w:szCs w:val="28"/>
              </w:rPr>
            </w:pPr>
            <w:r w:rsidRPr="00E125A1">
              <w:rPr>
                <w:rFonts w:cs="Arial"/>
                <w:bCs/>
                <w:color w:val="000000"/>
                <w:sz w:val="28"/>
                <w:szCs w:val="28"/>
              </w:rPr>
              <w:t>Ne</w:t>
            </w:r>
          </w:p>
        </w:tc>
        <w:tc>
          <w:tcPr>
            <w:tcW w:w="0" w:type="auto"/>
            <w:vAlign w:val="center"/>
            <w:hideMark/>
          </w:tcPr>
          <w:p w:rsidR="00E125A1" w:rsidRPr="00E125A1" w:rsidP="00E125A1" w14:paraId="1C7E5C03" w14:textId="77777777">
            <w:pPr>
              <w:rPr>
                <w:rFonts w:cs="Arial"/>
                <w:bCs/>
                <w:color w:val="000000"/>
                <w:sz w:val="28"/>
                <w:szCs w:val="28"/>
              </w:rPr>
            </w:pPr>
            <w:r w:rsidRPr="00E125A1">
              <w:rPr>
                <w:rFonts w:cs="Arial"/>
                <w:bCs/>
                <w:color w:val="000000"/>
                <w:sz w:val="28"/>
                <w:szCs w:val="28"/>
              </w:rPr>
              <w:t>Unlikely to be impacted directly by the policy in terms of accessing housing services.</w:t>
            </w:r>
          </w:p>
        </w:tc>
        <w:tc>
          <w:tcPr>
            <w:tcW w:w="0" w:type="auto"/>
            <w:vAlign w:val="center"/>
            <w:hideMark/>
          </w:tcPr>
          <w:p w:rsidR="00E125A1" w:rsidRPr="00E125A1" w:rsidP="00E125A1" w14:paraId="369C8FCB" w14:textId="77777777">
            <w:pPr>
              <w:rPr>
                <w:rFonts w:cs="Arial"/>
                <w:bCs/>
                <w:color w:val="000000"/>
                <w:sz w:val="28"/>
                <w:szCs w:val="28"/>
              </w:rPr>
            </w:pPr>
            <w:r w:rsidRPr="00E125A1">
              <w:rPr>
                <w:rFonts w:cs="Arial"/>
                <w:bCs/>
                <w:color w:val="000000"/>
                <w:sz w:val="28"/>
                <w:szCs w:val="28"/>
              </w:rPr>
              <w:t>Ensure policy is applied consistently regardless of marital status.</w:t>
            </w:r>
          </w:p>
        </w:tc>
        <w:tc>
          <w:tcPr>
            <w:tcW w:w="0" w:type="auto"/>
            <w:vAlign w:val="center"/>
            <w:hideMark/>
          </w:tcPr>
          <w:p w:rsidR="00E125A1" w:rsidRPr="00E125A1" w:rsidP="00E125A1" w14:paraId="2F453B22" w14:textId="77777777">
            <w:pPr>
              <w:rPr>
                <w:rFonts w:cs="Arial"/>
                <w:bCs/>
                <w:color w:val="000000"/>
                <w:sz w:val="28"/>
                <w:szCs w:val="28"/>
              </w:rPr>
            </w:pPr>
            <w:r w:rsidRPr="00E125A1">
              <w:rPr>
                <w:rFonts w:cs="Arial"/>
                <w:bCs/>
                <w:color w:val="000000"/>
                <w:sz w:val="28"/>
                <w:szCs w:val="28"/>
              </w:rPr>
              <w:t>N/A</w:t>
            </w:r>
          </w:p>
        </w:tc>
      </w:tr>
      <w:tr w14:paraId="4E6F7CFC"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5938C8EE" w14:textId="77777777">
            <w:pPr>
              <w:rPr>
                <w:rFonts w:cs="Arial"/>
                <w:bCs/>
                <w:color w:val="000000"/>
                <w:sz w:val="28"/>
                <w:szCs w:val="28"/>
              </w:rPr>
            </w:pPr>
            <w:r w:rsidRPr="00E125A1">
              <w:rPr>
                <w:rFonts w:cs="Arial"/>
                <w:b/>
                <w:bCs/>
                <w:color w:val="000000"/>
                <w:sz w:val="28"/>
                <w:szCs w:val="28"/>
              </w:rPr>
              <w:t>Pregnancy and Maternity</w:t>
            </w:r>
          </w:p>
        </w:tc>
        <w:tc>
          <w:tcPr>
            <w:tcW w:w="0" w:type="auto"/>
            <w:vAlign w:val="center"/>
            <w:hideMark/>
          </w:tcPr>
          <w:p w:rsidR="00E125A1" w:rsidRPr="00E125A1" w:rsidP="00E125A1" w14:paraId="72812D6C"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60B875B4" w14:textId="77777777">
            <w:pPr>
              <w:rPr>
                <w:rFonts w:cs="Arial"/>
                <w:bCs/>
                <w:color w:val="000000"/>
                <w:sz w:val="28"/>
                <w:szCs w:val="28"/>
              </w:rPr>
            </w:pPr>
            <w:r w:rsidRPr="00E125A1">
              <w:rPr>
                <w:rFonts w:cs="Arial"/>
                <w:bCs/>
                <w:color w:val="000000"/>
                <w:sz w:val="28"/>
                <w:szCs w:val="28"/>
              </w:rPr>
              <w:t>Pregnant individuals or those with newborns may need quicker access to housing or adjustments (e.g. avoiding stairs).</w:t>
            </w:r>
          </w:p>
        </w:tc>
        <w:tc>
          <w:tcPr>
            <w:tcW w:w="0" w:type="auto"/>
            <w:vAlign w:val="center"/>
            <w:hideMark/>
          </w:tcPr>
          <w:p w:rsidR="00E125A1" w:rsidRPr="00E125A1" w:rsidP="00E125A1" w14:paraId="1F8862C5" w14:textId="77777777">
            <w:pPr>
              <w:rPr>
                <w:rFonts w:cs="Arial"/>
                <w:bCs/>
                <w:color w:val="000000"/>
                <w:sz w:val="28"/>
                <w:szCs w:val="28"/>
              </w:rPr>
            </w:pPr>
            <w:r w:rsidRPr="00E125A1">
              <w:rPr>
                <w:rFonts w:cs="Arial"/>
                <w:bCs/>
                <w:color w:val="000000"/>
                <w:sz w:val="28"/>
                <w:szCs w:val="28"/>
              </w:rPr>
              <w:t>Prioritise suitable housing; offer home visits where travel is difficult.</w:t>
            </w:r>
          </w:p>
        </w:tc>
        <w:tc>
          <w:tcPr>
            <w:tcW w:w="0" w:type="auto"/>
            <w:vAlign w:val="center"/>
            <w:hideMark/>
          </w:tcPr>
          <w:p w:rsidR="00E125A1" w:rsidRPr="00E125A1" w:rsidP="00E125A1" w14:paraId="4E41D404" w14:textId="7EF15DFC">
            <w:pPr>
              <w:rPr>
                <w:rFonts w:cs="Arial"/>
                <w:bCs/>
                <w:color w:val="000000"/>
                <w:sz w:val="28"/>
                <w:szCs w:val="28"/>
              </w:rPr>
            </w:pPr>
            <w:r w:rsidRPr="00E125A1">
              <w:rPr>
                <w:rFonts w:cs="Arial"/>
                <w:bCs/>
                <w:color w:val="000000"/>
                <w:sz w:val="28"/>
                <w:szCs w:val="28"/>
              </w:rPr>
              <w:t>Housing Solutions / Tenancy and Estate Management Service</w:t>
            </w:r>
          </w:p>
        </w:tc>
      </w:tr>
      <w:tr w14:paraId="2DC2AA4F"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261AC017" w14:textId="77777777">
            <w:pPr>
              <w:rPr>
                <w:rFonts w:cs="Arial"/>
                <w:bCs/>
                <w:color w:val="000000"/>
                <w:sz w:val="28"/>
                <w:szCs w:val="28"/>
              </w:rPr>
            </w:pPr>
            <w:r w:rsidRPr="00E125A1">
              <w:rPr>
                <w:rFonts w:cs="Arial"/>
                <w:b/>
                <w:bCs/>
                <w:color w:val="000000"/>
                <w:sz w:val="28"/>
                <w:szCs w:val="28"/>
              </w:rPr>
              <w:t>Race</w:t>
            </w:r>
          </w:p>
        </w:tc>
        <w:tc>
          <w:tcPr>
            <w:tcW w:w="0" w:type="auto"/>
            <w:vAlign w:val="center"/>
            <w:hideMark/>
          </w:tcPr>
          <w:p w:rsidR="00E125A1" w:rsidRPr="00E125A1" w:rsidP="00E125A1" w14:paraId="6B480573"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4505F77A" w14:textId="77777777">
            <w:pPr>
              <w:rPr>
                <w:rFonts w:cs="Arial"/>
                <w:bCs/>
                <w:color w:val="000000"/>
                <w:sz w:val="28"/>
                <w:szCs w:val="28"/>
              </w:rPr>
            </w:pPr>
            <w:r w:rsidRPr="00E125A1">
              <w:rPr>
                <w:rFonts w:cs="Arial"/>
                <w:bCs/>
                <w:color w:val="000000"/>
                <w:sz w:val="28"/>
                <w:szCs w:val="28"/>
              </w:rPr>
              <w:t>Language barriers or lack of familiarity with UK systems can create access issues.</w:t>
            </w:r>
          </w:p>
        </w:tc>
        <w:tc>
          <w:tcPr>
            <w:tcW w:w="0" w:type="auto"/>
            <w:vAlign w:val="center"/>
            <w:hideMark/>
          </w:tcPr>
          <w:p w:rsidR="00E125A1" w:rsidRPr="00E125A1" w:rsidP="00E125A1" w14:paraId="10F3CFFA" w14:textId="77777777">
            <w:pPr>
              <w:rPr>
                <w:rFonts w:cs="Arial"/>
                <w:bCs/>
                <w:color w:val="000000"/>
                <w:sz w:val="28"/>
                <w:szCs w:val="28"/>
              </w:rPr>
            </w:pPr>
            <w:r w:rsidRPr="00E125A1">
              <w:rPr>
                <w:rFonts w:cs="Arial"/>
                <w:bCs/>
                <w:color w:val="000000"/>
                <w:sz w:val="28"/>
                <w:szCs w:val="28"/>
              </w:rPr>
              <w:t>Offer translation/interpreting services and culturally appropriate communication.</w:t>
            </w:r>
          </w:p>
        </w:tc>
        <w:tc>
          <w:tcPr>
            <w:tcW w:w="0" w:type="auto"/>
            <w:vAlign w:val="center"/>
            <w:hideMark/>
          </w:tcPr>
          <w:p w:rsidR="00E125A1" w:rsidRPr="00E125A1" w:rsidP="00E125A1" w14:paraId="747E5653" w14:textId="56061BDC">
            <w:pPr>
              <w:rPr>
                <w:rFonts w:cs="Arial"/>
                <w:bCs/>
                <w:color w:val="000000"/>
                <w:sz w:val="28"/>
                <w:szCs w:val="28"/>
              </w:rPr>
            </w:pPr>
            <w:r w:rsidRPr="00E125A1">
              <w:rPr>
                <w:rFonts w:cs="Arial"/>
                <w:bCs/>
                <w:color w:val="000000"/>
                <w:sz w:val="28"/>
                <w:szCs w:val="28"/>
              </w:rPr>
              <w:t>Housing Solutions / Tenancy and Estate Management Service</w:t>
            </w:r>
          </w:p>
        </w:tc>
      </w:tr>
      <w:tr w14:paraId="3CCCB9C6"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200C71CB" w14:textId="77777777">
            <w:pPr>
              <w:rPr>
                <w:rFonts w:cs="Arial"/>
                <w:bCs/>
                <w:color w:val="000000"/>
                <w:sz w:val="28"/>
                <w:szCs w:val="28"/>
              </w:rPr>
            </w:pPr>
            <w:r w:rsidRPr="00E125A1">
              <w:rPr>
                <w:rFonts w:cs="Arial"/>
                <w:b/>
                <w:bCs/>
                <w:color w:val="000000"/>
                <w:sz w:val="28"/>
                <w:szCs w:val="28"/>
              </w:rPr>
              <w:t>Religion or Belief</w:t>
            </w:r>
          </w:p>
        </w:tc>
        <w:tc>
          <w:tcPr>
            <w:tcW w:w="0" w:type="auto"/>
            <w:vAlign w:val="center"/>
            <w:hideMark/>
          </w:tcPr>
          <w:p w:rsidR="00E125A1" w:rsidRPr="00E125A1" w:rsidP="00E125A1" w14:paraId="18762B1A"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08603A53" w14:textId="77777777">
            <w:pPr>
              <w:rPr>
                <w:rFonts w:cs="Arial"/>
                <w:bCs/>
                <w:color w:val="000000"/>
                <w:sz w:val="28"/>
                <w:szCs w:val="28"/>
              </w:rPr>
            </w:pPr>
            <w:r w:rsidRPr="00E125A1">
              <w:rPr>
                <w:rFonts w:cs="Arial"/>
                <w:bCs/>
                <w:color w:val="000000"/>
                <w:sz w:val="28"/>
                <w:szCs w:val="28"/>
              </w:rPr>
              <w:t>Some religious practices may influence housing preferences or access times.</w:t>
            </w:r>
          </w:p>
        </w:tc>
        <w:tc>
          <w:tcPr>
            <w:tcW w:w="0" w:type="auto"/>
            <w:vAlign w:val="center"/>
            <w:hideMark/>
          </w:tcPr>
          <w:p w:rsidR="00E125A1" w:rsidRPr="00E125A1" w:rsidP="00E125A1" w14:paraId="6EAA2644" w14:textId="77777777">
            <w:pPr>
              <w:rPr>
                <w:rFonts w:cs="Arial"/>
                <w:bCs/>
                <w:color w:val="000000"/>
                <w:sz w:val="28"/>
                <w:szCs w:val="28"/>
              </w:rPr>
            </w:pPr>
            <w:r w:rsidRPr="00E125A1">
              <w:rPr>
                <w:rFonts w:cs="Arial"/>
                <w:bCs/>
                <w:color w:val="000000"/>
                <w:sz w:val="28"/>
                <w:szCs w:val="28"/>
              </w:rPr>
              <w:t>Respect faith-based requirements (e.g., for gender-specific staff or time of contact).</w:t>
            </w:r>
          </w:p>
        </w:tc>
        <w:tc>
          <w:tcPr>
            <w:tcW w:w="0" w:type="auto"/>
            <w:vAlign w:val="center"/>
            <w:hideMark/>
          </w:tcPr>
          <w:p w:rsidR="00E125A1" w:rsidRPr="00E125A1" w:rsidP="00E125A1" w14:paraId="108AEDAD" w14:textId="675C8F3D">
            <w:pPr>
              <w:rPr>
                <w:rFonts w:cs="Arial"/>
                <w:bCs/>
                <w:color w:val="000000"/>
                <w:sz w:val="28"/>
                <w:szCs w:val="28"/>
              </w:rPr>
            </w:pPr>
            <w:r w:rsidRPr="00E125A1">
              <w:rPr>
                <w:rFonts w:cs="Arial"/>
                <w:bCs/>
                <w:color w:val="000000"/>
                <w:sz w:val="28"/>
                <w:szCs w:val="28"/>
              </w:rPr>
              <w:t>Housing Solutions / Tenancy and Estate Management Service</w:t>
            </w:r>
          </w:p>
        </w:tc>
      </w:tr>
      <w:tr w14:paraId="41001247"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14FFB60D" w14:textId="77777777">
            <w:pPr>
              <w:rPr>
                <w:rFonts w:cs="Arial"/>
                <w:bCs/>
                <w:color w:val="000000"/>
                <w:sz w:val="28"/>
                <w:szCs w:val="28"/>
              </w:rPr>
            </w:pPr>
            <w:r w:rsidRPr="00E125A1">
              <w:rPr>
                <w:rFonts w:cs="Arial"/>
                <w:b/>
                <w:bCs/>
                <w:color w:val="000000"/>
                <w:sz w:val="28"/>
                <w:szCs w:val="28"/>
              </w:rPr>
              <w:t>Sex</w:t>
            </w:r>
          </w:p>
        </w:tc>
        <w:tc>
          <w:tcPr>
            <w:tcW w:w="0" w:type="auto"/>
            <w:vAlign w:val="center"/>
            <w:hideMark/>
          </w:tcPr>
          <w:p w:rsidR="00E125A1" w:rsidRPr="00E125A1" w:rsidP="00E125A1" w14:paraId="30F7D163" w14:textId="77777777">
            <w:pPr>
              <w:rPr>
                <w:rFonts w:cs="Arial"/>
                <w:bCs/>
                <w:color w:val="000000"/>
                <w:sz w:val="28"/>
                <w:szCs w:val="28"/>
              </w:rPr>
            </w:pPr>
            <w:r w:rsidRPr="00E125A1">
              <w:rPr>
                <w:rFonts w:cs="Arial"/>
                <w:bCs/>
                <w:color w:val="000000"/>
                <w:sz w:val="28"/>
                <w:szCs w:val="28"/>
              </w:rPr>
              <w:t>Ne</w:t>
            </w:r>
          </w:p>
        </w:tc>
        <w:tc>
          <w:tcPr>
            <w:tcW w:w="0" w:type="auto"/>
            <w:vAlign w:val="center"/>
            <w:hideMark/>
          </w:tcPr>
          <w:p w:rsidR="00E125A1" w:rsidRPr="00E125A1" w:rsidP="00E125A1" w14:paraId="2E289370" w14:textId="77777777">
            <w:pPr>
              <w:rPr>
                <w:rFonts w:cs="Arial"/>
                <w:bCs/>
                <w:color w:val="000000"/>
                <w:sz w:val="28"/>
                <w:szCs w:val="28"/>
              </w:rPr>
            </w:pPr>
            <w:r w:rsidRPr="00E125A1">
              <w:rPr>
                <w:rFonts w:cs="Arial"/>
                <w:bCs/>
                <w:color w:val="000000"/>
                <w:sz w:val="28"/>
                <w:szCs w:val="28"/>
              </w:rPr>
              <w:t>Policy is applied equally regardless of sex.</w:t>
            </w:r>
          </w:p>
        </w:tc>
        <w:tc>
          <w:tcPr>
            <w:tcW w:w="0" w:type="auto"/>
            <w:vAlign w:val="center"/>
            <w:hideMark/>
          </w:tcPr>
          <w:p w:rsidR="00E125A1" w:rsidRPr="00E125A1" w:rsidP="00E125A1" w14:paraId="65AD0CAC" w14:textId="77777777">
            <w:pPr>
              <w:rPr>
                <w:rFonts w:cs="Arial"/>
                <w:bCs/>
                <w:color w:val="000000"/>
                <w:sz w:val="28"/>
                <w:szCs w:val="28"/>
              </w:rPr>
            </w:pPr>
            <w:r w:rsidRPr="00E125A1">
              <w:rPr>
                <w:rFonts w:cs="Arial"/>
                <w:bCs/>
                <w:color w:val="000000"/>
                <w:sz w:val="28"/>
                <w:szCs w:val="28"/>
              </w:rPr>
              <w:t>Monitor outcomes to ensure no indirect discrimination occurs.</w:t>
            </w:r>
          </w:p>
        </w:tc>
        <w:tc>
          <w:tcPr>
            <w:tcW w:w="0" w:type="auto"/>
            <w:vAlign w:val="center"/>
            <w:hideMark/>
          </w:tcPr>
          <w:p w:rsidR="00E125A1" w:rsidRPr="00E125A1" w:rsidP="00E125A1" w14:paraId="3ACC0C49" w14:textId="0C2470A9">
            <w:pPr>
              <w:rPr>
                <w:rFonts w:cs="Arial"/>
                <w:bCs/>
                <w:color w:val="000000"/>
                <w:sz w:val="28"/>
                <w:szCs w:val="28"/>
              </w:rPr>
            </w:pPr>
            <w:r w:rsidRPr="00E125A1">
              <w:rPr>
                <w:rFonts w:cs="Arial"/>
                <w:bCs/>
                <w:color w:val="000000"/>
                <w:sz w:val="28"/>
                <w:szCs w:val="28"/>
              </w:rPr>
              <w:t xml:space="preserve">Housing Policy </w:t>
            </w:r>
            <w:r>
              <w:rPr>
                <w:rFonts w:cs="Arial"/>
                <w:bCs/>
                <w:color w:val="000000"/>
                <w:sz w:val="28"/>
                <w:szCs w:val="28"/>
              </w:rPr>
              <w:t>Officer</w:t>
            </w:r>
            <w:r w:rsidRPr="00E125A1">
              <w:rPr>
                <w:rFonts w:cs="Arial"/>
                <w:bCs/>
                <w:color w:val="000000"/>
                <w:sz w:val="28"/>
                <w:szCs w:val="28"/>
              </w:rPr>
              <w:t xml:space="preserve"> </w:t>
            </w:r>
          </w:p>
        </w:tc>
      </w:tr>
      <w:tr w14:paraId="08145DD7"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3ACA0BC1" w14:textId="77777777">
            <w:pPr>
              <w:rPr>
                <w:rFonts w:cs="Arial"/>
                <w:bCs/>
                <w:color w:val="000000"/>
                <w:sz w:val="28"/>
                <w:szCs w:val="28"/>
              </w:rPr>
            </w:pPr>
            <w:r w:rsidRPr="00E125A1">
              <w:rPr>
                <w:rFonts w:cs="Arial"/>
                <w:b/>
                <w:bCs/>
                <w:color w:val="000000"/>
                <w:sz w:val="28"/>
                <w:szCs w:val="28"/>
              </w:rPr>
              <w:t>Sexual Orientation</w:t>
            </w:r>
          </w:p>
        </w:tc>
        <w:tc>
          <w:tcPr>
            <w:tcW w:w="0" w:type="auto"/>
            <w:vAlign w:val="center"/>
            <w:hideMark/>
          </w:tcPr>
          <w:p w:rsidR="00E125A1" w:rsidRPr="00E125A1" w:rsidP="00E125A1" w14:paraId="7431BC68" w14:textId="6E0D69C6">
            <w:pPr>
              <w:rPr>
                <w:rFonts w:cs="Arial"/>
                <w:bCs/>
                <w:color w:val="000000"/>
                <w:sz w:val="28"/>
                <w:szCs w:val="28"/>
              </w:rPr>
            </w:pPr>
            <w:r>
              <w:rPr>
                <w:rFonts w:cs="Arial"/>
                <w:bCs/>
                <w:color w:val="000000"/>
                <w:sz w:val="28"/>
                <w:szCs w:val="28"/>
              </w:rPr>
              <w:t>Ne</w:t>
            </w:r>
          </w:p>
        </w:tc>
        <w:tc>
          <w:tcPr>
            <w:tcW w:w="0" w:type="auto"/>
            <w:vAlign w:val="center"/>
            <w:hideMark/>
          </w:tcPr>
          <w:p w:rsidR="00E125A1" w:rsidRPr="00E125A1" w:rsidP="00E125A1" w14:paraId="3315E50F" w14:textId="3A85A042">
            <w:pPr>
              <w:rPr>
                <w:rFonts w:cs="Arial"/>
                <w:bCs/>
                <w:color w:val="000000"/>
                <w:sz w:val="28"/>
                <w:szCs w:val="28"/>
              </w:rPr>
            </w:pPr>
            <w:r w:rsidRPr="00E125A1">
              <w:rPr>
                <w:rFonts w:cs="Arial"/>
                <w:bCs/>
                <w:color w:val="000000"/>
                <w:sz w:val="28"/>
                <w:szCs w:val="28"/>
              </w:rPr>
              <w:t>Unlikely to be impacted directly by the policy in terms of accessing housing services.</w:t>
            </w:r>
          </w:p>
        </w:tc>
        <w:tc>
          <w:tcPr>
            <w:tcW w:w="0" w:type="auto"/>
            <w:vAlign w:val="center"/>
            <w:hideMark/>
          </w:tcPr>
          <w:p w:rsidR="00E125A1" w:rsidRPr="00E125A1" w:rsidP="00E125A1" w14:paraId="6A012CEA" w14:textId="3C9AA5BD">
            <w:pPr>
              <w:rPr>
                <w:rFonts w:cs="Arial"/>
                <w:bCs/>
                <w:color w:val="000000"/>
                <w:sz w:val="28"/>
                <w:szCs w:val="28"/>
              </w:rPr>
            </w:pPr>
            <w:r w:rsidRPr="00E125A1">
              <w:rPr>
                <w:rFonts w:cs="Arial"/>
                <w:bCs/>
                <w:color w:val="000000"/>
                <w:sz w:val="28"/>
                <w:szCs w:val="28"/>
              </w:rPr>
              <w:t xml:space="preserve">Ensure policy is applied consistently regardless of </w:t>
            </w:r>
            <w:r>
              <w:rPr>
                <w:rFonts w:cs="Arial"/>
                <w:bCs/>
                <w:color w:val="000000"/>
                <w:sz w:val="28"/>
                <w:szCs w:val="28"/>
              </w:rPr>
              <w:t>sexual orientation.</w:t>
            </w:r>
          </w:p>
        </w:tc>
        <w:tc>
          <w:tcPr>
            <w:tcW w:w="0" w:type="auto"/>
            <w:vAlign w:val="center"/>
            <w:hideMark/>
          </w:tcPr>
          <w:p w:rsidR="00E125A1" w:rsidRPr="00E125A1" w:rsidP="00E125A1" w14:paraId="4A24FD40" w14:textId="15B97AC0">
            <w:pPr>
              <w:rPr>
                <w:rFonts w:cs="Arial"/>
                <w:bCs/>
                <w:color w:val="000000"/>
                <w:sz w:val="28"/>
                <w:szCs w:val="28"/>
              </w:rPr>
            </w:pPr>
            <w:r w:rsidRPr="00E125A1">
              <w:rPr>
                <w:rFonts w:cs="Arial"/>
                <w:bCs/>
                <w:color w:val="000000"/>
                <w:sz w:val="28"/>
                <w:szCs w:val="28"/>
              </w:rPr>
              <w:t>N/A</w:t>
            </w:r>
          </w:p>
        </w:tc>
      </w:tr>
      <w:tr w14:paraId="2B030C37"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1060AF90" w14:textId="77777777">
            <w:pPr>
              <w:rPr>
                <w:rFonts w:cs="Arial"/>
                <w:bCs/>
                <w:color w:val="000000"/>
                <w:sz w:val="28"/>
                <w:szCs w:val="28"/>
              </w:rPr>
            </w:pPr>
            <w:r w:rsidRPr="00E125A1">
              <w:rPr>
                <w:rFonts w:cs="Arial"/>
                <w:b/>
                <w:bCs/>
                <w:color w:val="000000"/>
                <w:sz w:val="28"/>
                <w:szCs w:val="28"/>
              </w:rPr>
              <w:t>Carer</w:t>
            </w:r>
          </w:p>
        </w:tc>
        <w:tc>
          <w:tcPr>
            <w:tcW w:w="0" w:type="auto"/>
            <w:vAlign w:val="center"/>
            <w:hideMark/>
          </w:tcPr>
          <w:p w:rsidR="00E125A1" w:rsidRPr="00E125A1" w:rsidP="00E125A1" w14:paraId="683BF277"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5ED1A030" w14:textId="77777777">
            <w:pPr>
              <w:rPr>
                <w:rFonts w:cs="Arial"/>
                <w:bCs/>
                <w:color w:val="000000"/>
                <w:sz w:val="28"/>
                <w:szCs w:val="28"/>
              </w:rPr>
            </w:pPr>
            <w:r w:rsidRPr="00E125A1">
              <w:rPr>
                <w:rFonts w:cs="Arial"/>
                <w:bCs/>
                <w:color w:val="000000"/>
                <w:sz w:val="28"/>
                <w:szCs w:val="28"/>
              </w:rPr>
              <w:t>Carers may require flexible appointment times or support when applying for housing for others.</w:t>
            </w:r>
          </w:p>
        </w:tc>
        <w:tc>
          <w:tcPr>
            <w:tcW w:w="0" w:type="auto"/>
            <w:vAlign w:val="center"/>
            <w:hideMark/>
          </w:tcPr>
          <w:p w:rsidR="00E125A1" w:rsidRPr="00E125A1" w:rsidP="00E125A1" w14:paraId="2AFB2CED" w14:textId="77777777">
            <w:pPr>
              <w:rPr>
                <w:rFonts w:cs="Arial"/>
                <w:bCs/>
                <w:color w:val="000000"/>
                <w:sz w:val="28"/>
                <w:szCs w:val="28"/>
              </w:rPr>
            </w:pPr>
            <w:r w:rsidRPr="00E125A1">
              <w:rPr>
                <w:rFonts w:cs="Arial"/>
                <w:bCs/>
                <w:color w:val="000000"/>
                <w:sz w:val="28"/>
                <w:szCs w:val="28"/>
              </w:rPr>
              <w:t>Offer flexibility in scheduling and recognise carers' role in applications and decision-making.</w:t>
            </w:r>
          </w:p>
        </w:tc>
        <w:tc>
          <w:tcPr>
            <w:tcW w:w="0" w:type="auto"/>
            <w:vAlign w:val="center"/>
            <w:hideMark/>
          </w:tcPr>
          <w:p w:rsidR="00E125A1" w:rsidRPr="00E125A1" w:rsidP="00E125A1" w14:paraId="00F751A0" w14:textId="3058605F">
            <w:pPr>
              <w:rPr>
                <w:rFonts w:cs="Arial"/>
                <w:bCs/>
                <w:color w:val="000000"/>
                <w:sz w:val="28"/>
                <w:szCs w:val="28"/>
              </w:rPr>
            </w:pPr>
            <w:r w:rsidRPr="00E125A1">
              <w:rPr>
                <w:rFonts w:cs="Arial"/>
                <w:bCs/>
                <w:color w:val="000000"/>
                <w:sz w:val="28"/>
                <w:szCs w:val="28"/>
              </w:rPr>
              <w:t>Housing Solutions / Tenancy and Estate Management Service</w:t>
            </w:r>
          </w:p>
        </w:tc>
      </w:tr>
      <w:tr w14:paraId="18A236B5"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2EF87073" w14:textId="77777777">
            <w:pPr>
              <w:rPr>
                <w:rFonts w:cs="Arial"/>
                <w:bCs/>
                <w:color w:val="000000"/>
                <w:sz w:val="28"/>
                <w:szCs w:val="28"/>
              </w:rPr>
            </w:pPr>
            <w:r w:rsidRPr="00E125A1">
              <w:rPr>
                <w:rFonts w:cs="Arial"/>
                <w:b/>
                <w:bCs/>
                <w:color w:val="000000"/>
                <w:sz w:val="28"/>
                <w:szCs w:val="28"/>
              </w:rPr>
              <w:t>Low Income Groups</w:t>
            </w:r>
          </w:p>
        </w:tc>
        <w:tc>
          <w:tcPr>
            <w:tcW w:w="0" w:type="auto"/>
            <w:vAlign w:val="center"/>
            <w:hideMark/>
          </w:tcPr>
          <w:p w:rsidR="00E125A1" w:rsidRPr="00E125A1" w:rsidP="00E125A1" w14:paraId="0BFEC249"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477025D3" w14:textId="77777777">
            <w:pPr>
              <w:rPr>
                <w:rFonts w:cs="Arial"/>
                <w:bCs/>
                <w:color w:val="000000"/>
                <w:sz w:val="28"/>
                <w:szCs w:val="28"/>
              </w:rPr>
            </w:pPr>
            <w:r w:rsidRPr="00E125A1">
              <w:rPr>
                <w:rFonts w:cs="Arial"/>
                <w:bCs/>
                <w:color w:val="000000"/>
                <w:sz w:val="28"/>
                <w:szCs w:val="28"/>
              </w:rPr>
              <w:t>Customers on low income may struggle with digital access, travel to appointments, or documentation.</w:t>
            </w:r>
          </w:p>
        </w:tc>
        <w:tc>
          <w:tcPr>
            <w:tcW w:w="0" w:type="auto"/>
            <w:vAlign w:val="center"/>
            <w:hideMark/>
          </w:tcPr>
          <w:p w:rsidR="00E125A1" w:rsidRPr="00E125A1" w:rsidP="00E125A1" w14:paraId="3467F3CC" w14:textId="77777777">
            <w:pPr>
              <w:rPr>
                <w:rFonts w:cs="Arial"/>
                <w:bCs/>
                <w:color w:val="000000"/>
                <w:sz w:val="28"/>
                <w:szCs w:val="28"/>
              </w:rPr>
            </w:pPr>
            <w:r w:rsidRPr="00E125A1">
              <w:rPr>
                <w:rFonts w:cs="Arial"/>
                <w:bCs/>
                <w:color w:val="000000"/>
                <w:sz w:val="28"/>
                <w:szCs w:val="28"/>
              </w:rPr>
              <w:t>Provide non-digital options, cover travel costs where appropriate, assist with form-filling.</w:t>
            </w:r>
          </w:p>
        </w:tc>
        <w:tc>
          <w:tcPr>
            <w:tcW w:w="0" w:type="auto"/>
            <w:vAlign w:val="center"/>
            <w:hideMark/>
          </w:tcPr>
          <w:p w:rsidR="00E125A1" w:rsidRPr="00E125A1" w:rsidP="00E125A1" w14:paraId="130096B4" w14:textId="629E4402">
            <w:pPr>
              <w:rPr>
                <w:rFonts w:cs="Arial"/>
                <w:bCs/>
                <w:color w:val="000000"/>
                <w:sz w:val="28"/>
                <w:szCs w:val="28"/>
              </w:rPr>
            </w:pPr>
            <w:r>
              <w:rPr>
                <w:rFonts w:cs="Arial"/>
                <w:bCs/>
                <w:color w:val="000000"/>
                <w:sz w:val="28"/>
                <w:szCs w:val="28"/>
              </w:rPr>
              <w:t>Tenant Engagement Officers</w:t>
            </w:r>
          </w:p>
        </w:tc>
      </w:tr>
      <w:tr w14:paraId="7AA23054"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221983E4" w14:textId="77777777">
            <w:pPr>
              <w:rPr>
                <w:rFonts w:cs="Arial"/>
                <w:bCs/>
                <w:color w:val="000000"/>
                <w:sz w:val="28"/>
                <w:szCs w:val="28"/>
              </w:rPr>
            </w:pPr>
            <w:r w:rsidRPr="00E125A1">
              <w:rPr>
                <w:rFonts w:cs="Arial"/>
                <w:b/>
                <w:bCs/>
                <w:color w:val="000000"/>
                <w:sz w:val="28"/>
                <w:szCs w:val="28"/>
              </w:rPr>
              <w:t>Veterans / Armed Forces Community</w:t>
            </w:r>
          </w:p>
        </w:tc>
        <w:tc>
          <w:tcPr>
            <w:tcW w:w="0" w:type="auto"/>
            <w:vAlign w:val="center"/>
            <w:hideMark/>
          </w:tcPr>
          <w:p w:rsidR="00E125A1" w:rsidRPr="00E125A1" w:rsidP="00E125A1" w14:paraId="47E575E7" w14:textId="77777777">
            <w:pPr>
              <w:rPr>
                <w:rFonts w:cs="Arial"/>
                <w:bCs/>
                <w:color w:val="000000"/>
                <w:sz w:val="28"/>
                <w:szCs w:val="28"/>
              </w:rPr>
            </w:pPr>
            <w:r w:rsidRPr="00E125A1">
              <w:rPr>
                <w:rFonts w:cs="Arial"/>
                <w:bCs/>
                <w:color w:val="000000"/>
                <w:sz w:val="28"/>
                <w:szCs w:val="28"/>
              </w:rPr>
              <w:t>P</w:t>
            </w:r>
          </w:p>
        </w:tc>
        <w:tc>
          <w:tcPr>
            <w:tcW w:w="0" w:type="auto"/>
            <w:vAlign w:val="center"/>
            <w:hideMark/>
          </w:tcPr>
          <w:p w:rsidR="00E125A1" w:rsidRPr="00E125A1" w:rsidP="00E125A1" w14:paraId="48E901F9" w14:textId="77777777">
            <w:pPr>
              <w:rPr>
                <w:rFonts w:cs="Arial"/>
                <w:bCs/>
                <w:color w:val="000000"/>
                <w:sz w:val="28"/>
                <w:szCs w:val="28"/>
              </w:rPr>
            </w:pPr>
            <w:r w:rsidRPr="00E125A1">
              <w:rPr>
                <w:rFonts w:cs="Arial"/>
                <w:bCs/>
                <w:color w:val="000000"/>
                <w:sz w:val="28"/>
                <w:szCs w:val="28"/>
              </w:rPr>
              <w:t>Veterans may experience mental health issues or unstable housing after service.</w:t>
            </w:r>
          </w:p>
        </w:tc>
        <w:tc>
          <w:tcPr>
            <w:tcW w:w="0" w:type="auto"/>
            <w:vAlign w:val="center"/>
            <w:hideMark/>
          </w:tcPr>
          <w:p w:rsidR="00E125A1" w:rsidRPr="00E125A1" w:rsidP="00E125A1" w14:paraId="2DFD8C3E" w14:textId="77777777">
            <w:pPr>
              <w:rPr>
                <w:rFonts w:cs="Arial"/>
                <w:bCs/>
                <w:color w:val="000000"/>
                <w:sz w:val="28"/>
                <w:szCs w:val="28"/>
              </w:rPr>
            </w:pPr>
            <w:r w:rsidRPr="00E125A1">
              <w:rPr>
                <w:rFonts w:cs="Arial"/>
                <w:bCs/>
                <w:color w:val="000000"/>
                <w:sz w:val="28"/>
                <w:szCs w:val="28"/>
              </w:rPr>
              <w:t>Offer tailored advice and recognise Armed Forces Covenant commitments.</w:t>
            </w:r>
          </w:p>
        </w:tc>
        <w:tc>
          <w:tcPr>
            <w:tcW w:w="0" w:type="auto"/>
            <w:vAlign w:val="center"/>
            <w:hideMark/>
          </w:tcPr>
          <w:p w:rsidR="00E125A1" w:rsidRPr="00E125A1" w:rsidP="00E125A1" w14:paraId="72F9F7BE" w14:textId="4710578A">
            <w:pPr>
              <w:rPr>
                <w:rFonts w:cs="Arial"/>
                <w:bCs/>
                <w:color w:val="000000"/>
                <w:sz w:val="28"/>
                <w:szCs w:val="28"/>
              </w:rPr>
            </w:pPr>
            <w:r w:rsidRPr="00E125A1">
              <w:rPr>
                <w:rFonts w:cs="Arial"/>
                <w:bCs/>
                <w:color w:val="000000"/>
                <w:sz w:val="28"/>
                <w:szCs w:val="28"/>
              </w:rPr>
              <w:t xml:space="preserve">Housing </w:t>
            </w:r>
            <w:r>
              <w:rPr>
                <w:rFonts w:cs="Arial"/>
                <w:bCs/>
                <w:color w:val="000000"/>
                <w:sz w:val="28"/>
                <w:szCs w:val="28"/>
              </w:rPr>
              <w:t>Solutions / Tenancy and Estate Management Service</w:t>
            </w:r>
          </w:p>
        </w:tc>
      </w:tr>
      <w:tr w14:paraId="190E3407" w14:textId="77777777" w:rsidTr="00E125A1">
        <w:tblPrEx>
          <w:tblW w:w="0" w:type="auto"/>
          <w:tblCellSpacing w:w="15" w:type="dxa"/>
          <w:tblCellMar>
            <w:top w:w="15" w:type="dxa"/>
            <w:left w:w="15" w:type="dxa"/>
            <w:bottom w:w="15" w:type="dxa"/>
            <w:right w:w="15" w:type="dxa"/>
          </w:tblCellMar>
          <w:tblLook w:val="04A0"/>
        </w:tblPrEx>
        <w:trPr>
          <w:tblCellSpacing w:w="15" w:type="dxa"/>
        </w:trPr>
        <w:tc>
          <w:tcPr>
            <w:tcW w:w="0" w:type="auto"/>
            <w:shd w:val="clear" w:color="auto" w:fill="E8F3D3" w:themeFill="accent2" w:themeFillTint="33"/>
            <w:vAlign w:val="center"/>
            <w:hideMark/>
          </w:tcPr>
          <w:p w:rsidR="00E125A1" w:rsidRPr="00E125A1" w:rsidP="00E125A1" w14:paraId="3B24ED8B" w14:textId="77777777">
            <w:pPr>
              <w:rPr>
                <w:rFonts w:cs="Arial"/>
                <w:bCs/>
                <w:color w:val="000000"/>
                <w:sz w:val="28"/>
                <w:szCs w:val="28"/>
              </w:rPr>
            </w:pPr>
            <w:r w:rsidRPr="00E125A1">
              <w:rPr>
                <w:rFonts w:cs="Arial"/>
                <w:b/>
                <w:bCs/>
                <w:color w:val="000000"/>
                <w:sz w:val="28"/>
                <w:szCs w:val="28"/>
              </w:rPr>
              <w:t>Other</w:t>
            </w:r>
            <w:r w:rsidRPr="00E125A1">
              <w:rPr>
                <w:rFonts w:cs="Arial"/>
                <w:bCs/>
                <w:color w:val="000000"/>
                <w:sz w:val="28"/>
                <w:szCs w:val="28"/>
              </w:rPr>
              <w:t xml:space="preserve"> (e.g. Neurodivergent, Refugees</w:t>
            </w:r>
          </w:p>
        </w:tc>
        <w:tc>
          <w:tcPr>
            <w:tcW w:w="0" w:type="auto"/>
            <w:vAlign w:val="center"/>
            <w:hideMark/>
          </w:tcPr>
          <w:p w:rsidR="00E125A1" w:rsidRPr="00E125A1" w:rsidP="00E125A1" w14:paraId="12B9BE0C" w14:textId="77777777">
            <w:pPr>
              <w:rPr>
                <w:rFonts w:cs="Arial"/>
                <w:bCs/>
                <w:color w:val="000000"/>
                <w:sz w:val="28"/>
                <w:szCs w:val="28"/>
              </w:rPr>
            </w:pPr>
          </w:p>
        </w:tc>
        <w:tc>
          <w:tcPr>
            <w:tcW w:w="0" w:type="auto"/>
            <w:vAlign w:val="center"/>
            <w:hideMark/>
          </w:tcPr>
          <w:p w:rsidR="00E125A1" w:rsidRPr="00E125A1" w:rsidP="00E125A1" w14:paraId="7ABC8FF2" w14:textId="77777777">
            <w:pPr>
              <w:rPr>
                <w:rFonts w:cs="Arial"/>
                <w:bCs/>
                <w:color w:val="000000"/>
                <w:sz w:val="28"/>
                <w:szCs w:val="28"/>
              </w:rPr>
            </w:pPr>
          </w:p>
        </w:tc>
        <w:tc>
          <w:tcPr>
            <w:tcW w:w="0" w:type="auto"/>
            <w:vAlign w:val="center"/>
            <w:hideMark/>
          </w:tcPr>
          <w:p w:rsidR="00E125A1" w:rsidRPr="00E125A1" w:rsidP="00E125A1" w14:paraId="2EEB42F5" w14:textId="77777777">
            <w:pPr>
              <w:rPr>
                <w:rFonts w:cs="Arial"/>
                <w:bCs/>
                <w:color w:val="000000"/>
                <w:sz w:val="28"/>
                <w:szCs w:val="28"/>
              </w:rPr>
            </w:pPr>
          </w:p>
        </w:tc>
        <w:tc>
          <w:tcPr>
            <w:tcW w:w="0" w:type="auto"/>
            <w:vAlign w:val="center"/>
            <w:hideMark/>
          </w:tcPr>
          <w:p w:rsidR="00E125A1" w:rsidRPr="00E125A1" w:rsidP="00E125A1" w14:paraId="12747737" w14:textId="77777777">
            <w:pPr>
              <w:rPr>
                <w:rFonts w:cs="Arial"/>
                <w:bCs/>
                <w:color w:val="000000"/>
                <w:sz w:val="28"/>
                <w:szCs w:val="28"/>
              </w:rPr>
            </w:pPr>
          </w:p>
        </w:tc>
      </w:tr>
    </w:tbl>
    <w:p w:rsidR="00D12407" w:rsidRPr="00E125A1" w:rsidP="006959C1" w14:paraId="223EE6E2" w14:textId="77777777">
      <w:pPr>
        <w:rPr>
          <w:rFonts w:cs="Arial"/>
          <w:bCs/>
          <w:color w:val="000000"/>
          <w:sz w:val="28"/>
          <w:szCs w:val="28"/>
        </w:rPr>
      </w:pPr>
    </w:p>
    <w:p w:rsidR="00D12407" w:rsidRPr="003A29A5" w:rsidP="006959C1" w14:paraId="52BE572F" w14:textId="77777777">
      <w:pPr>
        <w:rPr>
          <w:rFonts w:cs="Arial"/>
          <w:bCs/>
          <w:i/>
          <w:iCs/>
          <w:color w:val="000000"/>
          <w:sz w:val="28"/>
          <w:szCs w:val="28"/>
        </w:rPr>
      </w:pPr>
    </w:p>
    <w:p w:rsidR="00743FC9" w:rsidRPr="001944B6" w:rsidP="00743FC9" w14:paraId="676E266B" w14:textId="63BA3D22">
      <w:pPr>
        <w:rPr>
          <w:rFonts w:ascii="Arial" w:hAnsi="Arial" w:cs="Arial"/>
          <w:iCs/>
          <w:color w:val="000000"/>
          <w:sz w:val="28"/>
          <w:szCs w:val="28"/>
        </w:rPr>
        <w:sectPr w:rsidSect="00CB0F7A">
          <w:footerReference w:type="first" r:id="rId24"/>
          <w:pgSz w:w="16838" w:h="11906" w:orient="landscape"/>
          <w:pgMar w:top="1134" w:right="851" w:bottom="1134" w:left="851" w:header="709" w:footer="709" w:gutter="0"/>
          <w:pgNumType w:start="0"/>
          <w:cols w:space="708"/>
          <w:titlePg/>
          <w:docGrid w:linePitch="360"/>
        </w:sectPr>
      </w:pPr>
      <w:r w:rsidRPr="00C763B4">
        <w:rPr>
          <w:rFonts w:ascii="Arial" w:hAnsi="Arial" w:cs="Arial"/>
          <w:iCs/>
          <w:color w:val="000000"/>
          <w:sz w:val="28"/>
          <w:szCs w:val="28"/>
        </w:rPr>
        <w:t xml:space="preserve">If there are no adverse impacts or any issues of concern or you can </w:t>
      </w:r>
      <w:r>
        <w:rPr>
          <w:rFonts w:ascii="Arial" w:hAnsi="Arial" w:cs="Arial"/>
          <w:iCs/>
          <w:color w:val="000000"/>
          <w:sz w:val="28"/>
          <w:szCs w:val="28"/>
        </w:rPr>
        <w:t xml:space="preserve">adequately </w:t>
      </w:r>
      <w:r w:rsidRPr="00C763B4">
        <w:rPr>
          <w:rFonts w:ascii="Arial" w:hAnsi="Arial" w:cs="Arial"/>
          <w:iCs/>
          <w:color w:val="000000"/>
          <w:sz w:val="28"/>
          <w:szCs w:val="28"/>
        </w:rPr>
        <w:t xml:space="preserve">explain or justify them, then </w:t>
      </w:r>
      <w:r w:rsidR="001944B6">
        <w:rPr>
          <w:rFonts w:ascii="Arial" w:hAnsi="Arial" w:cs="Arial"/>
          <w:iCs/>
          <w:color w:val="000000"/>
          <w:sz w:val="28"/>
          <w:szCs w:val="28"/>
        </w:rPr>
        <w:t>please move to</w:t>
      </w:r>
      <w:r w:rsidRPr="00F30BB4">
        <w:rPr>
          <w:rFonts w:ascii="Arial" w:hAnsi="Arial" w:cs="Arial"/>
          <w:iCs/>
          <w:color w:val="000000"/>
          <w:sz w:val="28"/>
          <w:szCs w:val="28"/>
        </w:rPr>
        <w:t xml:space="preserve"> </w:t>
      </w:r>
      <w:r w:rsidR="001944B6">
        <w:rPr>
          <w:rFonts w:ascii="Arial" w:hAnsi="Arial" w:cs="Arial"/>
          <w:iCs/>
          <w:color w:val="000000"/>
          <w:sz w:val="28"/>
          <w:szCs w:val="28"/>
        </w:rPr>
        <w:t>S</w:t>
      </w:r>
      <w:r w:rsidRPr="00F30BB4">
        <w:rPr>
          <w:rFonts w:ascii="Arial" w:hAnsi="Arial" w:cs="Arial"/>
          <w:iCs/>
          <w:color w:val="000000"/>
          <w:sz w:val="28"/>
          <w:szCs w:val="28"/>
        </w:rPr>
        <w:t xml:space="preserve">ections </w:t>
      </w:r>
      <w:r w:rsidR="005F2765">
        <w:rPr>
          <w:rFonts w:ascii="Arial" w:hAnsi="Arial" w:cs="Arial"/>
          <w:iCs/>
          <w:color w:val="000000"/>
          <w:sz w:val="28"/>
          <w:szCs w:val="28"/>
        </w:rPr>
        <w:t>6</w:t>
      </w:r>
      <w:r>
        <w:rPr>
          <w:rFonts w:ascii="Arial" w:hAnsi="Arial" w:cs="Arial"/>
          <w:iCs/>
          <w:color w:val="000000"/>
          <w:sz w:val="28"/>
          <w:szCs w:val="28"/>
        </w:rPr>
        <w:t>.</w:t>
      </w:r>
    </w:p>
    <w:p w:rsidR="00743FC9" w:rsidP="00743FC9" w14:paraId="07C4B6DC" w14:textId="77777777"/>
    <w:tbl>
      <w:tblPr>
        <w:tblStyle w:val="GridTable1LightAccent1"/>
        <w:tblW w:w="4993" w:type="pct"/>
        <w:tblLook w:val="04A0"/>
      </w:tblPr>
      <w:tblGrid>
        <w:gridCol w:w="9590"/>
        <w:gridCol w:w="25"/>
      </w:tblGrid>
      <w:tr w14:paraId="5E1194CE" w14:textId="77777777" w:rsidTr="00743FC9">
        <w:tblPrEx>
          <w:tblW w:w="4993" w:type="pct"/>
          <w:tblLook w:val="04A0"/>
        </w:tblPrEx>
        <w:trPr>
          <w:gridAfter w:val="1"/>
          <w:wAfter w:w="13" w:type="dxa"/>
        </w:trPr>
        <w:tc>
          <w:tcPr>
            <w:tcW w:w="4987" w:type="pct"/>
          </w:tcPr>
          <w:p w:rsidR="00743FC9" w:rsidRPr="000F6A3C" w:rsidP="00EC01E1" w14:paraId="20A7BD30" w14:textId="77777777">
            <w:pPr>
              <w:rPr>
                <w:rFonts w:ascii="Arial" w:hAnsi="Arial" w:cs="Arial"/>
                <w:b w:val="0"/>
                <w:color w:val="000000"/>
                <w:sz w:val="28"/>
                <w:szCs w:val="28"/>
              </w:rPr>
            </w:pPr>
            <w:r w:rsidRPr="000F6A3C">
              <w:rPr>
                <w:rFonts w:ascii="Arial" w:hAnsi="Arial" w:cs="Arial"/>
                <w:b w:val="0"/>
                <w:color w:val="000000"/>
                <w:sz w:val="28"/>
                <w:szCs w:val="28"/>
              </w:rPr>
              <w:t xml:space="preserve">5. </w:t>
            </w:r>
            <w:r w:rsidRPr="000F6A3C">
              <w:rPr>
                <w:rFonts w:ascii="Arial" w:hAnsi="Arial" w:cs="Arial"/>
                <w:b w:val="0"/>
                <w:color w:val="000000"/>
                <w:sz w:val="28"/>
                <w:szCs w:val="28"/>
              </w:rPr>
              <w:tab/>
              <w:t>What actions can be taken to mitigate any adverse impacts?</w:t>
            </w:r>
          </w:p>
        </w:tc>
      </w:tr>
      <w:tr w14:paraId="3C46C98B" w14:textId="77777777" w:rsidTr="00743FC9">
        <w:tblPrEx>
          <w:tblW w:w="4993" w:type="pct"/>
          <w:tblLook w:val="04A0"/>
        </w:tblPrEx>
        <w:trPr>
          <w:gridAfter w:val="1"/>
          <w:wAfter w:w="13" w:type="dxa"/>
          <w:trHeight w:val="2621"/>
        </w:trPr>
        <w:tc>
          <w:tcPr>
            <w:tcW w:w="4987" w:type="pct"/>
          </w:tcPr>
          <w:p w:rsidR="00D12407" w:rsidRPr="00D12407" w:rsidP="00D12407" w14:paraId="770E65AB" w14:textId="6E45B178">
            <w:pPr>
              <w:rPr>
                <w:rFonts w:cs="Arial"/>
                <w:b w:val="0"/>
                <w:bCs w:val="0"/>
                <w:color w:val="000000"/>
                <w:sz w:val="28"/>
                <w:szCs w:val="28"/>
              </w:rPr>
            </w:pPr>
            <w:r w:rsidRPr="00D12407">
              <w:rPr>
                <w:rFonts w:cs="Arial"/>
                <w:b w:val="0"/>
                <w:bCs w:val="0"/>
                <w:color w:val="000000"/>
                <w:sz w:val="28"/>
                <w:szCs w:val="28"/>
              </w:rPr>
              <w:t>1.</w:t>
            </w:r>
            <w:r w:rsidRPr="00D12407">
              <w:rPr>
                <w:rFonts w:cs="Arial"/>
                <w:b w:val="0"/>
                <w:bCs w:val="0"/>
                <w:color w:val="000000"/>
                <w:sz w:val="28"/>
                <w:szCs w:val="28"/>
              </w:rPr>
              <w:tab/>
            </w:r>
            <w:r w:rsidRPr="007907D3">
              <w:rPr>
                <w:rFonts w:cs="Arial"/>
                <w:color w:val="000000"/>
                <w:sz w:val="28"/>
                <w:szCs w:val="28"/>
              </w:rPr>
              <w:t>Accessible Communication:</w:t>
            </w:r>
            <w:r w:rsidRPr="00D12407">
              <w:rPr>
                <w:rFonts w:cs="Arial"/>
                <w:b w:val="0"/>
                <w:bCs w:val="0"/>
                <w:color w:val="000000"/>
                <w:sz w:val="28"/>
                <w:szCs w:val="28"/>
              </w:rPr>
              <w:t xml:space="preserve"> Update policy materials to be available in accessible formats.</w:t>
            </w:r>
          </w:p>
          <w:p w:rsidR="00D12407" w:rsidRPr="00D12407" w:rsidP="00D12407" w14:paraId="7E5F45EE"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Completed within 1 month, ongoing thereafter.</w:t>
            </w:r>
          </w:p>
          <w:p w:rsidR="00D12407" w:rsidRPr="00D12407" w:rsidP="00D12407" w14:paraId="280AC28F" w14:textId="02B62F40">
            <w:pPr>
              <w:rPr>
                <w:rFonts w:cs="Arial"/>
                <w:b w:val="0"/>
                <w:bCs w:val="0"/>
                <w:color w:val="000000"/>
                <w:sz w:val="28"/>
                <w:szCs w:val="28"/>
              </w:rPr>
            </w:pPr>
            <w:r w:rsidRPr="00D12407">
              <w:rPr>
                <w:rFonts w:cs="Arial"/>
                <w:b w:val="0"/>
                <w:bCs w:val="0"/>
                <w:color w:val="000000"/>
                <w:sz w:val="28"/>
                <w:szCs w:val="28"/>
              </w:rPr>
              <w:t>2.</w:t>
            </w:r>
            <w:r w:rsidRPr="00D12407">
              <w:rPr>
                <w:rFonts w:cs="Arial"/>
                <w:b w:val="0"/>
                <w:bCs w:val="0"/>
                <w:color w:val="000000"/>
                <w:sz w:val="28"/>
                <w:szCs w:val="28"/>
              </w:rPr>
              <w:tab/>
            </w:r>
            <w:r w:rsidRPr="007907D3">
              <w:rPr>
                <w:rFonts w:cs="Arial"/>
                <w:color w:val="000000"/>
                <w:sz w:val="28"/>
                <w:szCs w:val="28"/>
              </w:rPr>
              <w:t>Reasonable Adjustments:</w:t>
            </w:r>
            <w:r w:rsidRPr="00D12407">
              <w:rPr>
                <w:rFonts w:cs="Arial"/>
                <w:b w:val="0"/>
                <w:bCs w:val="0"/>
                <w:color w:val="000000"/>
                <w:sz w:val="28"/>
                <w:szCs w:val="28"/>
              </w:rPr>
              <w:t xml:space="preserve"> Provide reasonable adjustments for tenants with disabilities and other vulnerabilities.</w:t>
            </w:r>
          </w:p>
          <w:p w:rsidR="00D12407" w:rsidRPr="00D12407" w:rsidP="00D12407" w14:paraId="3FD6AE9B"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Immediate, with review every 3 months.</w:t>
            </w:r>
          </w:p>
          <w:p w:rsidR="00D12407" w:rsidRPr="00D12407" w:rsidP="00D12407" w14:paraId="29F5552A" w14:textId="77777777">
            <w:pPr>
              <w:rPr>
                <w:rFonts w:cs="Arial"/>
                <w:b w:val="0"/>
                <w:bCs w:val="0"/>
                <w:color w:val="000000"/>
                <w:sz w:val="28"/>
                <w:szCs w:val="28"/>
              </w:rPr>
            </w:pPr>
            <w:r w:rsidRPr="00D12407">
              <w:rPr>
                <w:rFonts w:cs="Arial"/>
                <w:b w:val="0"/>
                <w:bCs w:val="0"/>
                <w:color w:val="000000"/>
                <w:sz w:val="28"/>
                <w:szCs w:val="28"/>
              </w:rPr>
              <w:t>3.</w:t>
            </w:r>
            <w:r w:rsidRPr="00D12407">
              <w:rPr>
                <w:rFonts w:cs="Arial"/>
                <w:b w:val="0"/>
                <w:bCs w:val="0"/>
                <w:color w:val="000000"/>
                <w:sz w:val="28"/>
                <w:szCs w:val="28"/>
              </w:rPr>
              <w:tab/>
            </w:r>
            <w:r w:rsidRPr="007907D3">
              <w:rPr>
                <w:rFonts w:cs="Arial"/>
                <w:color w:val="000000"/>
                <w:sz w:val="28"/>
                <w:szCs w:val="28"/>
              </w:rPr>
              <w:t xml:space="preserve">Monitoring &amp; Feedback: </w:t>
            </w:r>
            <w:r w:rsidRPr="00D12407">
              <w:rPr>
                <w:rFonts w:cs="Arial"/>
                <w:b w:val="0"/>
                <w:bCs w:val="0"/>
                <w:color w:val="000000"/>
                <w:sz w:val="28"/>
                <w:szCs w:val="28"/>
              </w:rPr>
              <w:t>Implement a system for tracking feedback from tenants to assess impact on different groups.</w:t>
            </w:r>
          </w:p>
          <w:p w:rsidR="00D12407" w:rsidRPr="00D12407" w:rsidP="00D12407" w14:paraId="43D0F277" w14:textId="77777777">
            <w:pPr>
              <w:ind w:left="720"/>
              <w:rPr>
                <w:rFonts w:cs="Arial"/>
                <w:b w:val="0"/>
                <w:bCs w:val="0"/>
                <w:color w:val="000000"/>
                <w:sz w:val="28"/>
                <w:szCs w:val="28"/>
              </w:rPr>
            </w:pPr>
            <w:r w:rsidRPr="00D12407">
              <w:rPr>
                <w:rFonts w:cs="Arial"/>
                <w:b w:val="0"/>
                <w:bCs w:val="0"/>
                <w:color w:val="000000"/>
                <w:sz w:val="28"/>
                <w:szCs w:val="28"/>
              </w:rPr>
              <w:t>o</w:t>
            </w:r>
            <w:r w:rsidRPr="00D12407">
              <w:rPr>
                <w:rFonts w:cs="Arial"/>
                <w:b w:val="0"/>
                <w:bCs w:val="0"/>
                <w:color w:val="000000"/>
                <w:sz w:val="28"/>
                <w:szCs w:val="28"/>
              </w:rPr>
              <w:tab/>
            </w:r>
            <w:r w:rsidRPr="007907D3">
              <w:rPr>
                <w:rFonts w:cs="Arial"/>
                <w:color w:val="000000"/>
                <w:sz w:val="28"/>
                <w:szCs w:val="28"/>
              </w:rPr>
              <w:t>Timescale:</w:t>
            </w:r>
            <w:r w:rsidRPr="00D12407">
              <w:rPr>
                <w:rFonts w:cs="Arial"/>
                <w:b w:val="0"/>
                <w:bCs w:val="0"/>
                <w:color w:val="000000"/>
                <w:sz w:val="28"/>
                <w:szCs w:val="28"/>
              </w:rPr>
              <w:t xml:space="preserve"> surveys within 6 months.</w:t>
            </w:r>
          </w:p>
          <w:p w:rsidR="008B1F32" w:rsidP="00D12407" w14:paraId="0A948AA1" w14:textId="41F2A0A3">
            <w:pPr>
              <w:rPr>
                <w:rFonts w:cs="Arial"/>
                <w:b w:val="0"/>
                <w:bCs w:val="0"/>
                <w:color w:val="000000"/>
                <w:sz w:val="28"/>
                <w:szCs w:val="28"/>
              </w:rPr>
            </w:pPr>
            <w:r w:rsidRPr="00D12407">
              <w:rPr>
                <w:rFonts w:cs="Arial"/>
                <w:b w:val="0"/>
                <w:bCs w:val="0"/>
                <w:color w:val="000000"/>
                <w:sz w:val="28"/>
                <w:szCs w:val="28"/>
              </w:rPr>
              <w:t>4.</w:t>
            </w:r>
            <w:r w:rsidRPr="00D12407">
              <w:rPr>
                <w:rFonts w:cs="Arial"/>
                <w:b w:val="0"/>
                <w:bCs w:val="0"/>
                <w:color w:val="000000"/>
                <w:sz w:val="28"/>
                <w:szCs w:val="28"/>
              </w:rPr>
              <w:tab/>
            </w:r>
            <w:r w:rsidRPr="007907D3">
              <w:rPr>
                <w:rFonts w:cs="Arial"/>
                <w:color w:val="000000"/>
                <w:sz w:val="28"/>
                <w:szCs w:val="28"/>
              </w:rPr>
              <w:t>Policy Review:</w:t>
            </w:r>
            <w:r w:rsidRPr="00D12407">
              <w:rPr>
                <w:rFonts w:cs="Arial"/>
                <w:b w:val="0"/>
                <w:bCs w:val="0"/>
                <w:color w:val="000000"/>
                <w:sz w:val="28"/>
                <w:szCs w:val="28"/>
              </w:rPr>
              <w:t xml:space="preserve"> Conduct periodical reviews of these policies to address any emerging issues.</w:t>
            </w:r>
          </w:p>
          <w:p w:rsidR="008B1F32" w:rsidRPr="000F6A3C" w:rsidP="00EC01E1" w14:paraId="63868FC8" w14:textId="0E96E11C">
            <w:pPr>
              <w:rPr>
                <w:rFonts w:cs="Arial"/>
                <w:color w:val="000000"/>
                <w:sz w:val="28"/>
                <w:szCs w:val="28"/>
              </w:rPr>
            </w:pPr>
          </w:p>
        </w:tc>
      </w:tr>
      <w:tr w14:paraId="00CFB6B0" w14:textId="77777777" w:rsidTr="00743FC9">
        <w:tblPrEx>
          <w:tblW w:w="4993" w:type="pct"/>
          <w:tblLook w:val="04A0"/>
        </w:tblPrEx>
        <w:trPr>
          <w:gridAfter w:val="1"/>
          <w:wAfter w:w="13" w:type="dxa"/>
        </w:trPr>
        <w:tc>
          <w:tcPr>
            <w:tcW w:w="4987" w:type="pct"/>
          </w:tcPr>
          <w:p w:rsidR="00743FC9" w:rsidRPr="000F6A3C" w:rsidP="00EC01E1" w14:paraId="02AEA3D4" w14:textId="267DD8ED">
            <w:pPr>
              <w:ind w:left="720" w:hanging="720"/>
              <w:rPr>
                <w:rFonts w:ascii="Arial" w:hAnsi="Arial" w:cs="Arial"/>
                <w:b w:val="0"/>
                <w:color w:val="000000"/>
                <w:sz w:val="28"/>
                <w:szCs w:val="28"/>
              </w:rPr>
            </w:pPr>
            <w:r w:rsidRPr="000F6A3C">
              <w:rPr>
                <w:rFonts w:ascii="Arial" w:hAnsi="Arial" w:cs="Arial"/>
                <w:b w:val="0"/>
                <w:color w:val="000000"/>
                <w:sz w:val="28"/>
                <w:szCs w:val="28"/>
              </w:rPr>
              <w:t xml:space="preserve">6. </w:t>
            </w:r>
            <w:r w:rsidRPr="000F6A3C">
              <w:rPr>
                <w:rFonts w:ascii="Arial" w:hAnsi="Arial" w:cs="Arial"/>
                <w:b w:val="0"/>
                <w:color w:val="000000"/>
                <w:sz w:val="28"/>
                <w:szCs w:val="28"/>
              </w:rPr>
              <w:tab/>
            </w:r>
            <w:r w:rsidRPr="00B31B99" w:rsidR="00B31B99">
              <w:rPr>
                <w:rFonts w:ascii="Arial" w:hAnsi="Arial" w:cs="Arial"/>
                <w:b w:val="0"/>
                <w:color w:val="000000"/>
                <w:sz w:val="28"/>
                <w:szCs w:val="28"/>
              </w:rPr>
              <w:t>Section 6: Decision or actions proposed</w:t>
            </w:r>
          </w:p>
        </w:tc>
      </w:tr>
      <w:tr w14:paraId="6FDF32F4" w14:textId="77777777" w:rsidTr="00D12407">
        <w:tblPrEx>
          <w:tblW w:w="4993" w:type="pct"/>
          <w:tblLook w:val="04A0"/>
        </w:tblPrEx>
        <w:trPr>
          <w:trHeight w:val="1348"/>
        </w:trPr>
        <w:tc>
          <w:tcPr>
            <w:tcW w:w="5000" w:type="pct"/>
            <w:gridSpan w:val="2"/>
          </w:tcPr>
          <w:p w:rsidR="00743FC9" w:rsidRPr="00D12407" w:rsidP="00EC01E1" w14:paraId="3BA03A08" w14:textId="77777777">
            <w:pPr>
              <w:rPr>
                <w:rFonts w:cs="Arial"/>
                <w:b w:val="0"/>
                <w:bCs w:val="0"/>
                <w:color w:val="000000"/>
                <w:sz w:val="28"/>
                <w:szCs w:val="28"/>
              </w:rPr>
            </w:pPr>
          </w:p>
          <w:p w:rsidR="00743FC9" w:rsidRPr="00D12407" w:rsidP="00EC01E1" w14:paraId="0CDF294F" w14:textId="673A67C1">
            <w:pPr>
              <w:rPr>
                <w:rFonts w:cs="Arial"/>
                <w:b w:val="0"/>
                <w:bCs w:val="0"/>
                <w:color w:val="000000"/>
                <w:sz w:val="28"/>
                <w:szCs w:val="28"/>
              </w:rPr>
            </w:pPr>
            <w:r w:rsidRPr="00D12407">
              <w:rPr>
                <w:rFonts w:cs="Arial"/>
                <w:b w:val="0"/>
                <w:bCs w:val="0"/>
                <w:color w:val="000000"/>
                <w:sz w:val="28"/>
                <w:szCs w:val="28"/>
              </w:rPr>
              <w:t xml:space="preserve">Approval of </w:t>
            </w:r>
            <w:r w:rsidR="00F242E5">
              <w:rPr>
                <w:rFonts w:cs="Arial"/>
                <w:b w:val="0"/>
                <w:bCs w:val="0"/>
                <w:color w:val="000000"/>
                <w:sz w:val="28"/>
                <w:szCs w:val="28"/>
              </w:rPr>
              <w:t>the Reasonable Adjustment Policy so that it can</w:t>
            </w:r>
            <w:r w:rsidRPr="00D12407">
              <w:rPr>
                <w:rFonts w:cs="Arial"/>
                <w:b w:val="0"/>
                <w:bCs w:val="0"/>
                <w:color w:val="000000"/>
                <w:sz w:val="28"/>
                <w:szCs w:val="28"/>
              </w:rPr>
              <w:t xml:space="preserve"> be implemented across the Housing Management service.</w:t>
            </w:r>
          </w:p>
          <w:p w:rsidR="00743FC9" w:rsidRPr="000F6A3C" w:rsidP="00EC01E1" w14:paraId="074EAA12" w14:textId="77777777">
            <w:pPr>
              <w:rPr>
                <w:rFonts w:cs="Arial"/>
                <w:color w:val="000000"/>
                <w:sz w:val="28"/>
                <w:szCs w:val="28"/>
              </w:rPr>
            </w:pPr>
          </w:p>
        </w:tc>
      </w:tr>
      <w:tr w14:paraId="3FBA500D" w14:textId="77777777" w:rsidTr="00743FC9">
        <w:tblPrEx>
          <w:tblW w:w="4993" w:type="pct"/>
          <w:tblLook w:val="04A0"/>
        </w:tblPrEx>
        <w:trPr>
          <w:gridAfter w:val="1"/>
          <w:wAfter w:w="13" w:type="dxa"/>
        </w:trPr>
        <w:tc>
          <w:tcPr>
            <w:tcW w:w="4987" w:type="pct"/>
          </w:tcPr>
          <w:p w:rsidR="00743FC9" w:rsidRPr="000F6A3C" w:rsidP="00EC01E1" w14:paraId="60B2A03E" w14:textId="77777777">
            <w:pPr>
              <w:rPr>
                <w:rFonts w:ascii="Arial" w:hAnsi="Arial" w:cs="Arial"/>
                <w:b w:val="0"/>
                <w:color w:val="000000"/>
                <w:sz w:val="28"/>
                <w:szCs w:val="28"/>
              </w:rPr>
            </w:pPr>
            <w:r w:rsidRPr="000F6A3C">
              <w:rPr>
                <w:rFonts w:ascii="Arial" w:hAnsi="Arial" w:cs="Arial"/>
                <w:b w:val="0"/>
                <w:color w:val="000000"/>
                <w:sz w:val="28"/>
                <w:szCs w:val="28"/>
              </w:rPr>
              <w:t xml:space="preserve">7. </w:t>
            </w:r>
            <w:r w:rsidRPr="000F6A3C">
              <w:rPr>
                <w:rFonts w:ascii="Arial" w:hAnsi="Arial" w:cs="Arial"/>
                <w:b w:val="0"/>
                <w:color w:val="000000"/>
                <w:sz w:val="28"/>
                <w:szCs w:val="28"/>
              </w:rPr>
              <w:tab/>
              <w:t>Monitoring arrangements</w:t>
            </w:r>
          </w:p>
        </w:tc>
      </w:tr>
      <w:tr w14:paraId="33882727" w14:textId="77777777" w:rsidTr="00743FC9">
        <w:tblPrEx>
          <w:tblW w:w="4993" w:type="pct"/>
          <w:tblLook w:val="04A0"/>
        </w:tblPrEx>
        <w:trPr>
          <w:trHeight w:val="2621"/>
        </w:trPr>
        <w:tc>
          <w:tcPr>
            <w:tcW w:w="5000" w:type="pct"/>
            <w:gridSpan w:val="2"/>
          </w:tcPr>
          <w:p w:rsidR="00743FC9" w:rsidRPr="000F6A3C" w:rsidP="00EC01E1" w14:paraId="699DE148" w14:textId="77777777">
            <w:pPr>
              <w:rPr>
                <w:rFonts w:cs="Arial"/>
                <w:color w:val="000000"/>
                <w:sz w:val="28"/>
                <w:szCs w:val="28"/>
              </w:rPr>
            </w:pPr>
          </w:p>
          <w:p w:rsidR="00743FC9" w:rsidRPr="00D12407" w:rsidP="00EC01E1" w14:paraId="68D869D6" w14:textId="08E74645">
            <w:pPr>
              <w:rPr>
                <w:rFonts w:cs="Arial"/>
                <w:b w:val="0"/>
                <w:bCs w:val="0"/>
                <w:color w:val="000000"/>
                <w:sz w:val="28"/>
                <w:szCs w:val="28"/>
              </w:rPr>
            </w:pPr>
            <w:r w:rsidRPr="00D12407">
              <w:rPr>
                <w:rFonts w:cs="Arial"/>
                <w:b w:val="0"/>
                <w:bCs w:val="0"/>
                <w:color w:val="000000"/>
                <w:sz w:val="28"/>
                <w:szCs w:val="28"/>
              </w:rPr>
              <w:t>We have a Housing Policy and Strategy Library that is updated regularly – this monitors when policies need to be reviewed and will include all the EQIA documents.</w:t>
            </w:r>
          </w:p>
          <w:p w:rsidR="008B1F32" w:rsidRPr="000F6A3C" w:rsidP="00EC01E1" w14:paraId="11E2594A" w14:textId="0872F0CE">
            <w:pPr>
              <w:rPr>
                <w:rFonts w:cs="Arial"/>
                <w:color w:val="000000"/>
                <w:sz w:val="28"/>
                <w:szCs w:val="28"/>
              </w:rPr>
            </w:pPr>
          </w:p>
        </w:tc>
      </w:tr>
    </w:tbl>
    <w:p w:rsidR="00743FC9" w:rsidP="00743FC9" w14:paraId="260FD759" w14:textId="77777777"/>
    <w:p w:rsidR="009E7427" w:rsidP="00743FC9" w14:paraId="51B6E19E" w14:textId="77777777"/>
    <w:p w:rsidR="009E7427" w:rsidP="00743FC9" w14:paraId="68D2E84B" w14:textId="48C53CB6">
      <w:pPr>
        <w:sectPr w:rsidSect="00CB0F7A">
          <w:pgSz w:w="11906" w:h="16838"/>
          <w:pgMar w:top="851" w:right="1134" w:bottom="851" w:left="1134" w:header="709" w:footer="709" w:gutter="0"/>
          <w:pgNumType w:start="0"/>
          <w:cols w:space="708"/>
          <w:docGrid w:linePitch="360"/>
        </w:sectPr>
      </w:pPr>
    </w:p>
    <w:tbl>
      <w:tblPr>
        <w:tblStyle w:val="GridTable1LightAccent1"/>
        <w:tblW w:w="5205" w:type="pct"/>
        <w:tblLook w:val="04A0"/>
      </w:tblPr>
      <w:tblGrid>
        <w:gridCol w:w="1308"/>
        <w:gridCol w:w="3101"/>
        <w:gridCol w:w="1819"/>
        <w:gridCol w:w="1459"/>
        <w:gridCol w:w="1699"/>
      </w:tblGrid>
      <w:tr w14:paraId="6D7D9C53" w14:textId="77777777" w:rsidTr="009E7427">
        <w:tblPrEx>
          <w:tblW w:w="5205" w:type="pct"/>
          <w:tblLook w:val="04A0"/>
        </w:tblPrEx>
        <w:trPr>
          <w:trHeight w:val="1240"/>
        </w:trPr>
        <w:tc>
          <w:tcPr>
            <w:tcW w:w="5000" w:type="pct"/>
            <w:gridSpan w:val="5"/>
          </w:tcPr>
          <w:p w:rsidR="009E7427" w:rsidRPr="00511217" w:rsidP="00AA13FC" w14:paraId="6FFA3985" w14:textId="77777777">
            <w:pPr>
              <w:spacing w:before="120" w:after="120"/>
              <w:rPr>
                <w:rFonts w:ascii="Arial" w:hAnsi="Arial" w:cs="Arial"/>
                <w:b w:val="0"/>
                <w:bCs w:val="0"/>
                <w:sz w:val="24"/>
                <w:szCs w:val="24"/>
              </w:rPr>
            </w:pPr>
            <w:r w:rsidRPr="00511217">
              <w:rPr>
                <w:rFonts w:ascii="Arial" w:hAnsi="Arial" w:cs="Arial"/>
                <w:sz w:val="28"/>
                <w:szCs w:val="28"/>
              </w:rPr>
              <w:t xml:space="preserve">Section 8 Action planning (if required) </w:t>
            </w:r>
          </w:p>
        </w:tc>
      </w:tr>
      <w:tr w14:paraId="094C1BAF" w14:textId="77777777" w:rsidTr="009E7427">
        <w:tblPrEx>
          <w:tblW w:w="5205" w:type="pct"/>
          <w:tblLook w:val="04A0"/>
        </w:tblPrEx>
        <w:trPr>
          <w:trHeight w:val="2372"/>
        </w:trPr>
        <w:tc>
          <w:tcPr>
            <w:tcW w:w="697" w:type="pct"/>
          </w:tcPr>
          <w:p w:rsidR="009E7427" w:rsidRPr="00511217" w:rsidP="00AA13FC" w14:paraId="06E3037B" w14:textId="77777777">
            <w:pPr>
              <w:spacing w:before="120" w:after="120"/>
              <w:jc w:val="center"/>
              <w:rPr>
                <w:rFonts w:ascii="Arial" w:hAnsi="Arial" w:cs="Arial"/>
                <w:b w:val="0"/>
                <w:bCs w:val="0"/>
                <w:sz w:val="24"/>
                <w:szCs w:val="24"/>
              </w:rPr>
            </w:pPr>
            <w:r w:rsidRPr="00511217">
              <w:rPr>
                <w:rFonts w:ascii="Arial" w:hAnsi="Arial" w:cs="Arial"/>
                <w:sz w:val="24"/>
                <w:szCs w:val="24"/>
              </w:rPr>
              <w:t>Question no. (ref)</w:t>
            </w:r>
          </w:p>
        </w:tc>
        <w:tc>
          <w:tcPr>
            <w:tcW w:w="1652" w:type="pct"/>
          </w:tcPr>
          <w:p w:rsidR="009E7427" w:rsidRPr="00511217" w:rsidP="00AA13FC" w14:paraId="4E094BBE" w14:textId="77777777">
            <w:pPr>
              <w:spacing w:before="120" w:after="120"/>
              <w:jc w:val="center"/>
              <w:rPr>
                <w:rFonts w:ascii="Arial" w:hAnsi="Arial" w:cs="Arial"/>
                <w:b/>
                <w:bCs/>
                <w:sz w:val="24"/>
                <w:szCs w:val="24"/>
              </w:rPr>
            </w:pPr>
            <w:r w:rsidRPr="00511217">
              <w:rPr>
                <w:rFonts w:ascii="Arial" w:hAnsi="Arial" w:cs="Arial"/>
                <w:b/>
                <w:bCs/>
                <w:sz w:val="24"/>
                <w:szCs w:val="24"/>
              </w:rPr>
              <w:t xml:space="preserve">Action required </w:t>
            </w:r>
          </w:p>
        </w:tc>
        <w:tc>
          <w:tcPr>
            <w:tcW w:w="969" w:type="pct"/>
          </w:tcPr>
          <w:p w:rsidR="009E7427" w:rsidRPr="00511217" w:rsidP="00AA13FC" w14:paraId="55AB8B7E" w14:textId="77777777">
            <w:pPr>
              <w:spacing w:before="120" w:after="120"/>
              <w:jc w:val="center"/>
              <w:rPr>
                <w:rFonts w:ascii="Arial" w:hAnsi="Arial" w:cs="Arial"/>
                <w:b/>
                <w:bCs/>
                <w:sz w:val="24"/>
                <w:szCs w:val="24"/>
              </w:rPr>
            </w:pPr>
            <w:r w:rsidRPr="00511217">
              <w:rPr>
                <w:rFonts w:ascii="Arial" w:hAnsi="Arial" w:cs="Arial"/>
                <w:b/>
                <w:bCs/>
                <w:sz w:val="24"/>
                <w:szCs w:val="24"/>
              </w:rPr>
              <w:t>Lead officer/ person responsible</w:t>
            </w:r>
          </w:p>
        </w:tc>
        <w:tc>
          <w:tcPr>
            <w:tcW w:w="777" w:type="pct"/>
          </w:tcPr>
          <w:p w:rsidR="009E7427" w:rsidRPr="00511217" w:rsidP="00AA13FC" w14:paraId="311347F3" w14:textId="77777777">
            <w:pPr>
              <w:spacing w:before="120" w:after="120"/>
              <w:jc w:val="center"/>
              <w:rPr>
                <w:rFonts w:ascii="Arial" w:hAnsi="Arial" w:cs="Arial"/>
                <w:b/>
                <w:bCs/>
                <w:sz w:val="24"/>
                <w:szCs w:val="24"/>
              </w:rPr>
            </w:pPr>
            <w:r w:rsidRPr="00511217">
              <w:rPr>
                <w:rFonts w:ascii="Arial" w:hAnsi="Arial" w:cs="Arial"/>
                <w:b/>
                <w:bCs/>
                <w:sz w:val="24"/>
                <w:szCs w:val="24"/>
              </w:rPr>
              <w:t>Target date</w:t>
            </w:r>
          </w:p>
        </w:tc>
        <w:tc>
          <w:tcPr>
            <w:tcW w:w="905" w:type="pct"/>
          </w:tcPr>
          <w:p w:rsidR="009E7427" w:rsidRPr="00511217" w:rsidP="00AA13FC" w14:paraId="4BBC13B0" w14:textId="77777777">
            <w:pPr>
              <w:spacing w:before="120" w:after="120"/>
              <w:jc w:val="center"/>
              <w:rPr>
                <w:rFonts w:ascii="Arial" w:hAnsi="Arial" w:cs="Arial"/>
                <w:b/>
                <w:bCs/>
                <w:sz w:val="24"/>
                <w:szCs w:val="24"/>
              </w:rPr>
            </w:pPr>
            <w:r w:rsidRPr="00511217">
              <w:rPr>
                <w:rFonts w:ascii="Arial" w:hAnsi="Arial" w:cs="Arial"/>
                <w:b/>
                <w:bCs/>
                <w:sz w:val="24"/>
                <w:szCs w:val="24"/>
              </w:rPr>
              <w:t>Progress</w:t>
            </w:r>
          </w:p>
        </w:tc>
      </w:tr>
      <w:tr w14:paraId="5BE8C200" w14:textId="77777777" w:rsidTr="009E7427">
        <w:tblPrEx>
          <w:tblW w:w="5205" w:type="pct"/>
          <w:tblLook w:val="04A0"/>
        </w:tblPrEx>
        <w:trPr>
          <w:trHeight w:val="2216"/>
        </w:trPr>
        <w:tc>
          <w:tcPr>
            <w:tcW w:w="697" w:type="pct"/>
          </w:tcPr>
          <w:p w:rsidR="009E7427" w:rsidRPr="0038401C" w:rsidP="00AA13FC" w14:paraId="47CECCC2" w14:textId="77777777">
            <w:pPr>
              <w:spacing w:before="120" w:after="120"/>
              <w:rPr>
                <w:rFonts w:ascii="Arial" w:hAnsi="Arial" w:cs="Arial"/>
                <w:sz w:val="28"/>
                <w:szCs w:val="28"/>
              </w:rPr>
            </w:pPr>
          </w:p>
          <w:p w:rsidR="009E7427" w:rsidRPr="0038401C" w:rsidP="00AA13FC" w14:paraId="6392138E" w14:textId="77777777">
            <w:pPr>
              <w:spacing w:before="120" w:after="120"/>
              <w:rPr>
                <w:rFonts w:ascii="Arial" w:hAnsi="Arial" w:cs="Arial"/>
                <w:sz w:val="28"/>
                <w:szCs w:val="28"/>
              </w:rPr>
            </w:pPr>
          </w:p>
        </w:tc>
        <w:tc>
          <w:tcPr>
            <w:tcW w:w="1652" w:type="pct"/>
          </w:tcPr>
          <w:p w:rsidR="009E7427" w:rsidRPr="0038401C" w:rsidP="00AA13FC" w14:paraId="760509B2" w14:textId="77777777">
            <w:pPr>
              <w:spacing w:before="120" w:after="120"/>
              <w:rPr>
                <w:rFonts w:ascii="Arial" w:hAnsi="Arial" w:cs="Arial"/>
                <w:sz w:val="28"/>
                <w:szCs w:val="28"/>
              </w:rPr>
            </w:pPr>
          </w:p>
        </w:tc>
        <w:tc>
          <w:tcPr>
            <w:tcW w:w="969" w:type="pct"/>
          </w:tcPr>
          <w:p w:rsidR="009E7427" w:rsidRPr="0038401C" w:rsidP="00AA13FC" w14:paraId="3A51ED12" w14:textId="77777777">
            <w:pPr>
              <w:spacing w:before="120" w:after="120"/>
              <w:rPr>
                <w:rFonts w:ascii="Arial" w:hAnsi="Arial" w:cs="Arial"/>
                <w:sz w:val="28"/>
                <w:szCs w:val="28"/>
              </w:rPr>
            </w:pPr>
          </w:p>
        </w:tc>
        <w:tc>
          <w:tcPr>
            <w:tcW w:w="777" w:type="pct"/>
          </w:tcPr>
          <w:p w:rsidR="009E7427" w:rsidRPr="0038401C" w:rsidP="00AA13FC" w14:paraId="7400ABAB" w14:textId="77777777">
            <w:pPr>
              <w:spacing w:before="120" w:after="120"/>
              <w:rPr>
                <w:rFonts w:ascii="Arial" w:hAnsi="Arial" w:cs="Arial"/>
                <w:sz w:val="28"/>
                <w:szCs w:val="28"/>
              </w:rPr>
            </w:pPr>
          </w:p>
        </w:tc>
        <w:tc>
          <w:tcPr>
            <w:tcW w:w="905" w:type="pct"/>
          </w:tcPr>
          <w:p w:rsidR="009E7427" w:rsidRPr="0038401C" w:rsidP="00AA13FC" w14:paraId="58C6C10C" w14:textId="77777777">
            <w:pPr>
              <w:spacing w:before="120" w:after="120"/>
              <w:rPr>
                <w:rFonts w:ascii="Arial" w:hAnsi="Arial" w:cs="Arial"/>
                <w:sz w:val="28"/>
                <w:szCs w:val="28"/>
              </w:rPr>
            </w:pPr>
          </w:p>
        </w:tc>
      </w:tr>
      <w:tr w14:paraId="4BCA1EE5" w14:textId="77777777" w:rsidTr="009E7427">
        <w:tblPrEx>
          <w:tblW w:w="5205" w:type="pct"/>
          <w:tblLook w:val="04A0"/>
        </w:tblPrEx>
        <w:trPr>
          <w:trHeight w:val="2239"/>
        </w:trPr>
        <w:tc>
          <w:tcPr>
            <w:tcW w:w="697" w:type="pct"/>
          </w:tcPr>
          <w:p w:rsidR="009E7427" w:rsidRPr="0038401C" w:rsidP="00AA13FC" w14:paraId="0B674F46" w14:textId="77777777">
            <w:pPr>
              <w:spacing w:before="120" w:after="120"/>
              <w:rPr>
                <w:rFonts w:ascii="Arial" w:hAnsi="Arial" w:cs="Arial"/>
                <w:sz w:val="28"/>
                <w:szCs w:val="28"/>
              </w:rPr>
            </w:pPr>
          </w:p>
          <w:p w:rsidR="009E7427" w:rsidRPr="0038401C" w:rsidP="00AA13FC" w14:paraId="1558D8AB" w14:textId="77777777">
            <w:pPr>
              <w:spacing w:before="120" w:after="120"/>
              <w:rPr>
                <w:rFonts w:ascii="Arial" w:hAnsi="Arial" w:cs="Arial"/>
                <w:sz w:val="28"/>
                <w:szCs w:val="28"/>
              </w:rPr>
            </w:pPr>
          </w:p>
        </w:tc>
        <w:tc>
          <w:tcPr>
            <w:tcW w:w="1652" w:type="pct"/>
          </w:tcPr>
          <w:p w:rsidR="009E7427" w:rsidRPr="0038401C" w:rsidP="00AA13FC" w14:paraId="0C7CE05B" w14:textId="77777777">
            <w:pPr>
              <w:spacing w:before="120" w:after="120"/>
              <w:rPr>
                <w:rFonts w:ascii="Arial" w:hAnsi="Arial" w:cs="Arial"/>
                <w:sz w:val="28"/>
                <w:szCs w:val="28"/>
              </w:rPr>
            </w:pPr>
          </w:p>
        </w:tc>
        <w:tc>
          <w:tcPr>
            <w:tcW w:w="969" w:type="pct"/>
          </w:tcPr>
          <w:p w:rsidR="009E7427" w:rsidRPr="0038401C" w:rsidP="00AA13FC" w14:paraId="2DB7BA6F" w14:textId="77777777">
            <w:pPr>
              <w:spacing w:before="120" w:after="120"/>
              <w:rPr>
                <w:rFonts w:ascii="Arial" w:hAnsi="Arial" w:cs="Arial"/>
                <w:sz w:val="28"/>
                <w:szCs w:val="28"/>
              </w:rPr>
            </w:pPr>
          </w:p>
        </w:tc>
        <w:tc>
          <w:tcPr>
            <w:tcW w:w="777" w:type="pct"/>
          </w:tcPr>
          <w:p w:rsidR="009E7427" w:rsidRPr="0038401C" w:rsidP="00AA13FC" w14:paraId="7C77F0B7" w14:textId="77777777">
            <w:pPr>
              <w:spacing w:before="120" w:after="120"/>
              <w:rPr>
                <w:rFonts w:ascii="Arial" w:hAnsi="Arial" w:cs="Arial"/>
                <w:sz w:val="28"/>
                <w:szCs w:val="28"/>
              </w:rPr>
            </w:pPr>
          </w:p>
        </w:tc>
        <w:tc>
          <w:tcPr>
            <w:tcW w:w="905" w:type="pct"/>
          </w:tcPr>
          <w:p w:rsidR="009E7427" w:rsidRPr="0038401C" w:rsidP="00AA13FC" w14:paraId="205A85C2" w14:textId="77777777">
            <w:pPr>
              <w:spacing w:before="120" w:after="120"/>
              <w:rPr>
                <w:rFonts w:ascii="Arial" w:hAnsi="Arial" w:cs="Arial"/>
                <w:sz w:val="28"/>
                <w:szCs w:val="28"/>
              </w:rPr>
            </w:pPr>
          </w:p>
        </w:tc>
      </w:tr>
      <w:tr w14:paraId="7F5D5F28" w14:textId="77777777" w:rsidTr="009E7427">
        <w:tblPrEx>
          <w:tblW w:w="5205" w:type="pct"/>
          <w:tblLook w:val="04A0"/>
        </w:tblPrEx>
        <w:trPr>
          <w:trHeight w:val="2216"/>
        </w:trPr>
        <w:tc>
          <w:tcPr>
            <w:tcW w:w="697" w:type="pct"/>
          </w:tcPr>
          <w:p w:rsidR="009E7427" w:rsidRPr="0038401C" w:rsidP="00AA13FC" w14:paraId="2410129B" w14:textId="77777777">
            <w:pPr>
              <w:spacing w:before="120" w:after="120"/>
              <w:rPr>
                <w:rFonts w:ascii="Arial" w:hAnsi="Arial" w:cs="Arial"/>
                <w:sz w:val="28"/>
                <w:szCs w:val="28"/>
              </w:rPr>
            </w:pPr>
          </w:p>
          <w:p w:rsidR="009E7427" w:rsidRPr="0038401C" w:rsidP="00AA13FC" w14:paraId="17A68EDD" w14:textId="77777777">
            <w:pPr>
              <w:spacing w:before="120" w:after="120"/>
              <w:rPr>
                <w:rFonts w:ascii="Arial" w:hAnsi="Arial" w:cs="Arial"/>
                <w:sz w:val="28"/>
                <w:szCs w:val="28"/>
              </w:rPr>
            </w:pPr>
          </w:p>
        </w:tc>
        <w:tc>
          <w:tcPr>
            <w:tcW w:w="1652" w:type="pct"/>
          </w:tcPr>
          <w:p w:rsidR="009E7427" w:rsidRPr="0038401C" w:rsidP="00AA13FC" w14:paraId="6BC383DB" w14:textId="77777777">
            <w:pPr>
              <w:spacing w:before="120" w:after="120"/>
              <w:rPr>
                <w:rFonts w:ascii="Arial" w:hAnsi="Arial" w:cs="Arial"/>
                <w:sz w:val="28"/>
                <w:szCs w:val="28"/>
              </w:rPr>
            </w:pPr>
          </w:p>
        </w:tc>
        <w:tc>
          <w:tcPr>
            <w:tcW w:w="969" w:type="pct"/>
          </w:tcPr>
          <w:p w:rsidR="009E7427" w:rsidRPr="0038401C" w:rsidP="00AA13FC" w14:paraId="46A66504" w14:textId="77777777">
            <w:pPr>
              <w:spacing w:before="120" w:after="120"/>
              <w:rPr>
                <w:rFonts w:ascii="Arial" w:hAnsi="Arial" w:cs="Arial"/>
                <w:sz w:val="28"/>
                <w:szCs w:val="28"/>
              </w:rPr>
            </w:pPr>
          </w:p>
        </w:tc>
        <w:tc>
          <w:tcPr>
            <w:tcW w:w="777" w:type="pct"/>
          </w:tcPr>
          <w:p w:rsidR="009E7427" w:rsidRPr="0038401C" w:rsidP="00AA13FC" w14:paraId="787E190D" w14:textId="77777777">
            <w:pPr>
              <w:spacing w:before="120" w:after="120"/>
              <w:rPr>
                <w:rFonts w:ascii="Arial" w:hAnsi="Arial" w:cs="Arial"/>
                <w:sz w:val="28"/>
                <w:szCs w:val="28"/>
              </w:rPr>
            </w:pPr>
          </w:p>
        </w:tc>
        <w:tc>
          <w:tcPr>
            <w:tcW w:w="905" w:type="pct"/>
          </w:tcPr>
          <w:p w:rsidR="009E7427" w:rsidRPr="0038401C" w:rsidP="00AA13FC" w14:paraId="1893F652" w14:textId="77777777">
            <w:pPr>
              <w:spacing w:before="120" w:after="120"/>
              <w:rPr>
                <w:rFonts w:ascii="Arial" w:hAnsi="Arial" w:cs="Arial"/>
                <w:sz w:val="28"/>
                <w:szCs w:val="28"/>
              </w:rPr>
            </w:pPr>
          </w:p>
        </w:tc>
      </w:tr>
      <w:tr w14:paraId="71BE4BCC" w14:textId="77777777" w:rsidTr="009E7427">
        <w:tblPrEx>
          <w:tblW w:w="5205" w:type="pct"/>
          <w:tblLook w:val="04A0"/>
        </w:tblPrEx>
        <w:trPr>
          <w:trHeight w:val="2239"/>
        </w:trPr>
        <w:tc>
          <w:tcPr>
            <w:tcW w:w="697" w:type="pct"/>
          </w:tcPr>
          <w:p w:rsidR="009E7427" w:rsidRPr="0038401C" w:rsidP="00AA13FC" w14:paraId="3C188AA7" w14:textId="77777777">
            <w:pPr>
              <w:spacing w:before="120" w:after="120"/>
              <w:rPr>
                <w:rFonts w:ascii="Arial" w:hAnsi="Arial" w:cs="Arial"/>
                <w:sz w:val="28"/>
                <w:szCs w:val="28"/>
              </w:rPr>
            </w:pPr>
          </w:p>
          <w:p w:rsidR="009E7427" w:rsidRPr="0038401C" w:rsidP="00AA13FC" w14:paraId="148BEBBB" w14:textId="77777777">
            <w:pPr>
              <w:spacing w:before="120" w:after="120"/>
              <w:rPr>
                <w:rFonts w:ascii="Arial" w:hAnsi="Arial" w:cs="Arial"/>
                <w:sz w:val="28"/>
                <w:szCs w:val="28"/>
              </w:rPr>
            </w:pPr>
          </w:p>
        </w:tc>
        <w:tc>
          <w:tcPr>
            <w:tcW w:w="1652" w:type="pct"/>
          </w:tcPr>
          <w:p w:rsidR="009E7427" w:rsidRPr="0038401C" w:rsidP="00AA13FC" w14:paraId="56DF2E36" w14:textId="77777777">
            <w:pPr>
              <w:spacing w:before="120" w:after="120"/>
              <w:rPr>
                <w:rFonts w:ascii="Arial" w:hAnsi="Arial" w:cs="Arial"/>
                <w:sz w:val="28"/>
                <w:szCs w:val="28"/>
              </w:rPr>
            </w:pPr>
          </w:p>
        </w:tc>
        <w:tc>
          <w:tcPr>
            <w:tcW w:w="969" w:type="pct"/>
          </w:tcPr>
          <w:p w:rsidR="009E7427" w:rsidRPr="0038401C" w:rsidP="00AA13FC" w14:paraId="4AFCC02F" w14:textId="77777777">
            <w:pPr>
              <w:spacing w:before="120" w:after="120"/>
              <w:rPr>
                <w:rFonts w:ascii="Arial" w:hAnsi="Arial" w:cs="Arial"/>
                <w:sz w:val="28"/>
                <w:szCs w:val="28"/>
              </w:rPr>
            </w:pPr>
          </w:p>
        </w:tc>
        <w:tc>
          <w:tcPr>
            <w:tcW w:w="777" w:type="pct"/>
          </w:tcPr>
          <w:p w:rsidR="009E7427" w:rsidRPr="0038401C" w:rsidP="00AA13FC" w14:paraId="5D659A7F" w14:textId="77777777">
            <w:pPr>
              <w:spacing w:before="120" w:after="120"/>
              <w:rPr>
                <w:rFonts w:ascii="Arial" w:hAnsi="Arial" w:cs="Arial"/>
                <w:sz w:val="28"/>
                <w:szCs w:val="28"/>
              </w:rPr>
            </w:pPr>
          </w:p>
        </w:tc>
        <w:tc>
          <w:tcPr>
            <w:tcW w:w="905" w:type="pct"/>
          </w:tcPr>
          <w:p w:rsidR="009E7427" w:rsidRPr="0038401C" w:rsidP="00AA13FC" w14:paraId="1DE4E8A9" w14:textId="77777777">
            <w:pPr>
              <w:spacing w:before="120" w:after="120"/>
              <w:rPr>
                <w:rFonts w:ascii="Arial" w:hAnsi="Arial" w:cs="Arial"/>
                <w:sz w:val="28"/>
                <w:szCs w:val="28"/>
              </w:rPr>
            </w:pPr>
          </w:p>
        </w:tc>
      </w:tr>
    </w:tbl>
    <w:p w:rsidR="009E7427" w:rsidP="00A626DD" w14:paraId="2E952786" w14:textId="77777777">
      <w:pPr>
        <w:spacing w:line="360" w:lineRule="auto"/>
        <w:jc w:val="both"/>
        <w:rPr>
          <w:rFonts w:ascii="Segoe UI" w:hAnsi="Segoe UI" w:cs="Segoe UI"/>
          <w:color w:val="252423"/>
          <w:sz w:val="21"/>
          <w:szCs w:val="21"/>
          <w:shd w:val="clear" w:color="auto" w:fill="FFFFFF"/>
        </w:rPr>
      </w:pPr>
    </w:p>
    <w:p w:rsidR="00743FC9" w:rsidRPr="009E7427" w:rsidP="009E7427" w14:paraId="5D0062BC" w14:textId="187DF68D">
      <w:pPr>
        <w:spacing w:line="360" w:lineRule="auto"/>
        <w:jc w:val="both"/>
        <w:rPr>
          <w:sz w:val="28"/>
          <w:szCs w:val="28"/>
        </w:rPr>
      </w:pPr>
      <w:r>
        <w:rPr>
          <w:rFonts w:ascii="Segoe UI" w:hAnsi="Segoe UI" w:cs="Segoe UI"/>
          <w:color w:val="252423"/>
          <w:sz w:val="21"/>
          <w:szCs w:val="21"/>
          <w:shd w:val="clear" w:color="auto" w:fill="FFFFFF"/>
        </w:rPr>
        <w:t>If you have any suggestions for improving this process, please contact EDI_Team@Sandwell.gov.uk</w:t>
      </w: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onaco">
    <w:altName w:val="Calibri"/>
    <w:charset w:val="00"/>
    <w:family w:val="swiss"/>
    <w:pitch w:val="fixed"/>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EC01E1" w14:paraId="2C8717DD" w14:textId="49125B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4161F">
      <w:rPr>
        <w:rStyle w:val="PageNumber"/>
        <w:noProof/>
      </w:rPr>
      <w:t>2</w:t>
    </w:r>
    <w:r>
      <w:rPr>
        <w:rStyle w:val="PageNumber"/>
      </w:rPr>
      <w:fldChar w:fldCharType="end"/>
    </w:r>
  </w:p>
  <w:p w:rsidR="00EC01E1" w:rsidP="00EC01E1" w14:paraId="55AB3DFE"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5777733"/>
      <w:docPartObj>
        <w:docPartGallery w:val="Page Numbers (Bottom of Page)"/>
        <w:docPartUnique/>
      </w:docPartObj>
    </w:sdtPr>
    <w:sdtEndPr>
      <w:rPr>
        <w:noProof/>
      </w:rPr>
    </w:sdtEndPr>
    <w:sdtContent>
      <w:p w:rsidR="007A437B" w14:paraId="1B342780" w14:textId="55AF7021">
        <w:pPr>
          <w:pStyle w:val="Footer"/>
          <w:jc w:val="right"/>
        </w:pPr>
      </w:p>
    </w:sdtContent>
  </w:sdt>
  <w:p w:rsidR="00EC01E1" w:rsidRPr="00743FC9" w:rsidP="00DD077A" w14:paraId="3CC6820C" w14:textId="63B7BF56">
    <w:pPr>
      <w:tabs>
        <w:tab w:val="center" w:pos="4153"/>
        <w:tab w:val="right" w:pos="8306"/>
      </w:tabs>
      <w:jc w:val="both"/>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13031311"/>
      <w:docPartObj>
        <w:docPartGallery w:val="Page Numbers (Bottom of Page)"/>
        <w:docPartUnique/>
      </w:docPartObj>
    </w:sdtPr>
    <w:sdtEndPr>
      <w:rPr>
        <w:noProof/>
      </w:rPr>
    </w:sdtEndPr>
    <w:sdtContent>
      <w:p w:rsidR="00296A09" w14:paraId="59127B81" w14:textId="3665E598">
        <w:pPr>
          <w:pStyle w:val="Footer"/>
          <w:jc w:val="right"/>
        </w:pPr>
      </w:p>
    </w:sdtContent>
  </w:sdt>
  <w:p w:rsidR="007A437B" w:rsidP="007A437B" w14:paraId="3DC5744E" w14:textId="14716ACF">
    <w:pPr>
      <w:pStyle w:val="Footer"/>
      <w:tabs>
        <w:tab w:val="left" w:pos="2319"/>
        <w:tab w:val="left" w:pos="3890"/>
        <w:tab w:val="clear" w:pos="4153"/>
        <w:tab w:val="clear" w:pos="8306"/>
      </w:tabs>
      <w:rPr>
        <w:rFonts w:ascii="Arial" w:hAnsi="Arial" w:cs="Arial"/>
        <w:sz w:val="20"/>
        <w:szCs w:val="20"/>
      </w:rPr>
    </w:pPr>
    <w:r>
      <w:rPr>
        <w:rFonts w:ascii="Arial" w:hAnsi="Arial" w:cs="Arial"/>
        <w:sz w:val="20"/>
        <w:szCs w:val="20"/>
      </w:rPr>
      <w:tab/>
    </w:r>
  </w:p>
  <w:p w:rsidR="00743FC9" w:rsidRPr="00743FC9" w:rsidP="007A437B" w14:paraId="6BC71C75" w14:textId="77777777">
    <w:pPr>
      <w:pStyle w:val="Footer"/>
      <w:tabs>
        <w:tab w:val="left" w:pos="2319"/>
        <w:tab w:val="clear" w:pos="4153"/>
        <w:tab w:val="clear" w:pos="8306"/>
      </w:tabs>
      <w:rPr>
        <w:rFonts w:ascii="Arial" w:hAnsi="Arial"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B0F7A" w:rsidRPr="00743FC9" w:rsidP="005912C1" w14:paraId="2C688ABD" w14:textId="084BA556">
    <w:pPr>
      <w:pStyle w:val="Footer"/>
      <w:jc w:val="righ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319C25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01E1" w:rsidP="005912C1" w14:paraId="02711B23" w14:textId="228AD7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092A" w14:paraId="5ED45FF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F6CF9"/>
    <w:multiLevelType w:val="multilevel"/>
    <w:tmpl w:val="73C03010"/>
    <w:lvl w:ilvl="0">
      <w:start w:val="1"/>
      <w:numFmt w:val="decimal"/>
      <w:lvlText w:val="%1."/>
      <w:lvlJc w:val="left"/>
      <w:pPr>
        <w:ind w:left="880" w:hanging="315"/>
      </w:pPr>
      <w:rPr>
        <w:rFonts w:ascii="Arial" w:eastAsia="Arial" w:hAnsi="Arial" w:cs="Arial" w:hint="default"/>
        <w:b w:val="0"/>
        <w:bCs w:val="0"/>
        <w:i w:val="0"/>
        <w:iCs w:val="0"/>
        <w:w w:val="100"/>
        <w:sz w:val="28"/>
        <w:szCs w:val="28"/>
        <w:lang w:val="en-US" w:eastAsia="en-US" w:bidi="ar-SA"/>
      </w:rPr>
    </w:lvl>
    <w:lvl w:ilvl="1">
      <w:start w:val="1"/>
      <w:numFmt w:val="decimal"/>
      <w:lvlText w:val="%1.%2."/>
      <w:lvlJc w:val="left"/>
      <w:pPr>
        <w:ind w:left="1000" w:hanging="469"/>
      </w:pPr>
      <w:rPr>
        <w:rFonts w:ascii="Arial" w:eastAsia="Arial" w:hAnsi="Arial" w:cs="Arial" w:hint="default"/>
        <w:b w:val="0"/>
        <w:bCs w:val="0"/>
        <w:i w:val="0"/>
        <w:iCs w:val="0"/>
        <w:w w:val="100"/>
        <w:sz w:val="24"/>
        <w:szCs w:val="24"/>
        <w:u w:val="thick" w:color="000000"/>
        <w:lang w:val="en-US" w:eastAsia="en-US" w:bidi="ar-SA"/>
      </w:rPr>
    </w:lvl>
    <w:lvl w:ilvl="2">
      <w:start w:val="0"/>
      <w:numFmt w:val="bullet"/>
      <w:lvlText w:val="•"/>
      <w:lvlJc w:val="left"/>
      <w:pPr>
        <w:ind w:left="1252" w:hanging="361"/>
      </w:pPr>
      <w:rPr>
        <w:rFonts w:ascii="Monaco" w:eastAsia="Monaco" w:hAnsi="Monaco" w:cs="Monaco" w:hint="default"/>
        <w:b w:val="0"/>
        <w:bCs w:val="0"/>
        <w:i w:val="0"/>
        <w:iCs w:val="0"/>
        <w:w w:val="76"/>
        <w:sz w:val="24"/>
        <w:szCs w:val="24"/>
        <w:lang w:val="en-US" w:eastAsia="en-US" w:bidi="ar-SA"/>
      </w:rPr>
    </w:lvl>
    <w:lvl w:ilvl="3">
      <w:start w:val="0"/>
      <w:numFmt w:val="bullet"/>
      <w:lvlText w:val="•"/>
      <w:lvlJc w:val="left"/>
      <w:pPr>
        <w:ind w:left="2515" w:hanging="361"/>
      </w:pPr>
      <w:rPr>
        <w:lang w:val="en-US" w:eastAsia="en-US" w:bidi="ar-SA"/>
      </w:rPr>
    </w:lvl>
    <w:lvl w:ilvl="4">
      <w:start w:val="0"/>
      <w:numFmt w:val="bullet"/>
      <w:lvlText w:val="•"/>
      <w:lvlJc w:val="left"/>
      <w:pPr>
        <w:ind w:left="3770" w:hanging="361"/>
      </w:pPr>
      <w:rPr>
        <w:lang w:val="en-US" w:eastAsia="en-US" w:bidi="ar-SA"/>
      </w:rPr>
    </w:lvl>
    <w:lvl w:ilvl="5">
      <w:start w:val="0"/>
      <w:numFmt w:val="bullet"/>
      <w:lvlText w:val="•"/>
      <w:lvlJc w:val="left"/>
      <w:pPr>
        <w:ind w:left="5025" w:hanging="361"/>
      </w:pPr>
      <w:rPr>
        <w:lang w:val="en-US" w:eastAsia="en-US" w:bidi="ar-SA"/>
      </w:rPr>
    </w:lvl>
    <w:lvl w:ilvl="6">
      <w:start w:val="0"/>
      <w:numFmt w:val="bullet"/>
      <w:lvlText w:val="•"/>
      <w:lvlJc w:val="left"/>
      <w:pPr>
        <w:ind w:left="6280" w:hanging="361"/>
      </w:pPr>
      <w:rPr>
        <w:lang w:val="en-US" w:eastAsia="en-US" w:bidi="ar-SA"/>
      </w:rPr>
    </w:lvl>
    <w:lvl w:ilvl="7">
      <w:start w:val="0"/>
      <w:numFmt w:val="bullet"/>
      <w:lvlText w:val="•"/>
      <w:lvlJc w:val="left"/>
      <w:pPr>
        <w:ind w:left="7535" w:hanging="361"/>
      </w:pPr>
      <w:rPr>
        <w:lang w:val="en-US" w:eastAsia="en-US" w:bidi="ar-SA"/>
      </w:rPr>
    </w:lvl>
    <w:lvl w:ilvl="8">
      <w:start w:val="0"/>
      <w:numFmt w:val="bullet"/>
      <w:lvlText w:val="•"/>
      <w:lvlJc w:val="left"/>
      <w:pPr>
        <w:ind w:left="8790" w:hanging="361"/>
      </w:pPr>
      <w:rPr>
        <w:lang w:val="en-US" w:eastAsia="en-US" w:bidi="ar-SA"/>
      </w:rPr>
    </w:lvl>
  </w:abstractNum>
  <w:abstractNum w:abstractNumId="1">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20F0514C"/>
    <w:multiLevelType w:val="hybridMultilevel"/>
    <w:tmpl w:val="405A34E0"/>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1044995"/>
    <w:multiLevelType w:val="hybridMultilevel"/>
    <w:tmpl w:val="1D0A8336"/>
    <w:lvl w:ilvl="0">
      <w:start w:val="1"/>
      <w:numFmt w:val="bullet"/>
      <w:lvlText w:val="•"/>
      <w:lvlJc w:val="left"/>
      <w:pPr>
        <w:ind w:left="360" w:hanging="360"/>
      </w:pPr>
      <w:rPr>
        <w:rFonts w:ascii="Arial" w:hAnsi="Aria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E8C79F4"/>
    <w:multiLevelType w:val="hybridMultilevel"/>
    <w:tmpl w:val="CF884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0CE2384"/>
    <w:multiLevelType w:val="hybridMultilevel"/>
    <w:tmpl w:val="73EEF7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D84A93"/>
    <w:multiLevelType w:val="hybridMultilevel"/>
    <w:tmpl w:val="3BEC5B68"/>
    <w:lvl w:ilvl="0">
      <w:start w:val="1"/>
      <w:numFmt w:val="bullet"/>
      <w:lvlText w:val="•"/>
      <w:lvlJc w:val="left"/>
      <w:pPr>
        <w:ind w:left="360" w:hanging="360"/>
      </w:pPr>
      <w:rPr>
        <w:rFonts w:ascii="Arial" w:hAnsi="Aria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E96EA9"/>
    <w:multiLevelType w:val="hybridMultilevel"/>
    <w:tmpl w:val="357077EA"/>
    <w:lvl w:ilvl="0">
      <w:start w:val="1"/>
      <w:numFmt w:val="bullet"/>
      <w:lvlText w:val=""/>
      <w:lvlJc w:val="left"/>
      <w:pPr>
        <w:tabs>
          <w:tab w:val="num" w:pos="1440"/>
        </w:tabs>
        <w:ind w:left="1440" w:hanging="360"/>
      </w:pPr>
      <w:rPr>
        <w:rFonts w:ascii="Symbol" w:hAnsi="Symbol" w:hint="default"/>
        <w:color w:val="80008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2631731">
    <w:abstractNumId w:val="7"/>
  </w:num>
  <w:num w:numId="2" w16cid:durableId="1842310677">
    <w:abstractNumId w:val="1"/>
  </w:num>
  <w:num w:numId="3" w16cid:durableId="588391821">
    <w:abstractNumId w:val="1"/>
  </w:num>
  <w:num w:numId="4" w16cid:durableId="2004123403">
    <w:abstractNumId w:val="1"/>
  </w:num>
  <w:num w:numId="5" w16cid:durableId="1425806847">
    <w:abstractNumId w:val="1"/>
  </w:num>
  <w:num w:numId="6" w16cid:durableId="18698802">
    <w:abstractNumId w:val="1"/>
  </w:num>
  <w:num w:numId="7" w16cid:durableId="978458007">
    <w:abstractNumId w:val="1"/>
  </w:num>
  <w:num w:numId="8" w16cid:durableId="506333947">
    <w:abstractNumId w:val="1"/>
  </w:num>
  <w:num w:numId="9" w16cid:durableId="2027903807">
    <w:abstractNumId w:val="1"/>
  </w:num>
  <w:num w:numId="10" w16cid:durableId="341468419">
    <w:abstractNumId w:val="1"/>
  </w:num>
  <w:num w:numId="11" w16cid:durableId="1362514872">
    <w:abstractNumId w:val="1"/>
  </w:num>
  <w:num w:numId="12" w16cid:durableId="1799225739">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15117240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9615538">
    <w:abstractNumId w:val="3"/>
  </w:num>
  <w:num w:numId="15" w16cid:durableId="1186017378">
    <w:abstractNumId w:val="3"/>
  </w:num>
  <w:num w:numId="16" w16cid:durableId="1310091039">
    <w:abstractNumId w:val="4"/>
  </w:num>
  <w:num w:numId="17" w16cid:durableId="1913541569">
    <w:abstractNumId w:val="5"/>
  </w:num>
  <w:num w:numId="18" w16cid:durableId="1811052355">
    <w:abstractNumId w:val="2"/>
  </w:num>
  <w:num w:numId="19" w16cid:durableId="4783517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FC9"/>
    <w:rsid w:val="00002220"/>
    <w:rsid w:val="0002592B"/>
    <w:rsid w:val="00032195"/>
    <w:rsid w:val="00080EA6"/>
    <w:rsid w:val="000B1B36"/>
    <w:rsid w:val="000F6A3C"/>
    <w:rsid w:val="001334F1"/>
    <w:rsid w:val="001409C4"/>
    <w:rsid w:val="00144D1E"/>
    <w:rsid w:val="00172B3C"/>
    <w:rsid w:val="0018690A"/>
    <w:rsid w:val="001944B6"/>
    <w:rsid w:val="001A0831"/>
    <w:rsid w:val="001A0976"/>
    <w:rsid w:val="001A55A9"/>
    <w:rsid w:val="001B7EFF"/>
    <w:rsid w:val="001D4B0D"/>
    <w:rsid w:val="001E7D3C"/>
    <w:rsid w:val="00232EC5"/>
    <w:rsid w:val="00261487"/>
    <w:rsid w:val="00295462"/>
    <w:rsid w:val="00296A09"/>
    <w:rsid w:val="002B469E"/>
    <w:rsid w:val="002C0419"/>
    <w:rsid w:val="003017DF"/>
    <w:rsid w:val="003025BC"/>
    <w:rsid w:val="003109F1"/>
    <w:rsid w:val="00331DBF"/>
    <w:rsid w:val="00353777"/>
    <w:rsid w:val="003539D6"/>
    <w:rsid w:val="0035693F"/>
    <w:rsid w:val="00364868"/>
    <w:rsid w:val="00373679"/>
    <w:rsid w:val="0038121A"/>
    <w:rsid w:val="0038401C"/>
    <w:rsid w:val="003A29A5"/>
    <w:rsid w:val="00444D6C"/>
    <w:rsid w:val="00456EB2"/>
    <w:rsid w:val="00461623"/>
    <w:rsid w:val="00466957"/>
    <w:rsid w:val="00470BE2"/>
    <w:rsid w:val="00482FAA"/>
    <w:rsid w:val="004830FB"/>
    <w:rsid w:val="00485EC3"/>
    <w:rsid w:val="004A6273"/>
    <w:rsid w:val="004B5464"/>
    <w:rsid w:val="004C4E48"/>
    <w:rsid w:val="004F12C9"/>
    <w:rsid w:val="004F3726"/>
    <w:rsid w:val="004F5136"/>
    <w:rsid w:val="00500DD6"/>
    <w:rsid w:val="00511217"/>
    <w:rsid w:val="00513A37"/>
    <w:rsid w:val="00521538"/>
    <w:rsid w:val="0053159D"/>
    <w:rsid w:val="00540440"/>
    <w:rsid w:val="00543A4B"/>
    <w:rsid w:val="005912C1"/>
    <w:rsid w:val="005A092A"/>
    <w:rsid w:val="005B1527"/>
    <w:rsid w:val="005C61F8"/>
    <w:rsid w:val="005D4079"/>
    <w:rsid w:val="005F2765"/>
    <w:rsid w:val="006176F9"/>
    <w:rsid w:val="00623775"/>
    <w:rsid w:val="00631F42"/>
    <w:rsid w:val="0063437F"/>
    <w:rsid w:val="006959C1"/>
    <w:rsid w:val="006F0471"/>
    <w:rsid w:val="00712FDD"/>
    <w:rsid w:val="00737E3E"/>
    <w:rsid w:val="00743FC9"/>
    <w:rsid w:val="00761A7E"/>
    <w:rsid w:val="00774515"/>
    <w:rsid w:val="007907D3"/>
    <w:rsid w:val="007A0373"/>
    <w:rsid w:val="007A437B"/>
    <w:rsid w:val="007B3C5E"/>
    <w:rsid w:val="00806078"/>
    <w:rsid w:val="008153AD"/>
    <w:rsid w:val="008457EC"/>
    <w:rsid w:val="008477EF"/>
    <w:rsid w:val="00875D13"/>
    <w:rsid w:val="00891164"/>
    <w:rsid w:val="008A1AAD"/>
    <w:rsid w:val="008B1F32"/>
    <w:rsid w:val="008C1378"/>
    <w:rsid w:val="008C5061"/>
    <w:rsid w:val="008D4924"/>
    <w:rsid w:val="00902772"/>
    <w:rsid w:val="00903C8E"/>
    <w:rsid w:val="00906EFA"/>
    <w:rsid w:val="00950916"/>
    <w:rsid w:val="00961018"/>
    <w:rsid w:val="00961D7F"/>
    <w:rsid w:val="009B1AC7"/>
    <w:rsid w:val="009D5DEA"/>
    <w:rsid w:val="009E1FA1"/>
    <w:rsid w:val="009E4F1E"/>
    <w:rsid w:val="009E7427"/>
    <w:rsid w:val="00A31D8E"/>
    <w:rsid w:val="00A36C1D"/>
    <w:rsid w:val="00A447BB"/>
    <w:rsid w:val="00A626DD"/>
    <w:rsid w:val="00AA13FC"/>
    <w:rsid w:val="00AB4AD6"/>
    <w:rsid w:val="00AB5523"/>
    <w:rsid w:val="00AC1CCF"/>
    <w:rsid w:val="00AE740A"/>
    <w:rsid w:val="00AF123C"/>
    <w:rsid w:val="00B00E4E"/>
    <w:rsid w:val="00B10D00"/>
    <w:rsid w:val="00B31B99"/>
    <w:rsid w:val="00B43C30"/>
    <w:rsid w:val="00BB6040"/>
    <w:rsid w:val="00BD303C"/>
    <w:rsid w:val="00C00FEE"/>
    <w:rsid w:val="00C04E18"/>
    <w:rsid w:val="00C12B20"/>
    <w:rsid w:val="00C16790"/>
    <w:rsid w:val="00C2011A"/>
    <w:rsid w:val="00C2391F"/>
    <w:rsid w:val="00C23EDB"/>
    <w:rsid w:val="00C37280"/>
    <w:rsid w:val="00C67F69"/>
    <w:rsid w:val="00C763B4"/>
    <w:rsid w:val="00C90268"/>
    <w:rsid w:val="00C958D2"/>
    <w:rsid w:val="00CA12DB"/>
    <w:rsid w:val="00CB0F7A"/>
    <w:rsid w:val="00CE3123"/>
    <w:rsid w:val="00CE6E83"/>
    <w:rsid w:val="00CE7F75"/>
    <w:rsid w:val="00D12407"/>
    <w:rsid w:val="00D20453"/>
    <w:rsid w:val="00D40610"/>
    <w:rsid w:val="00D4123F"/>
    <w:rsid w:val="00D61909"/>
    <w:rsid w:val="00D6195F"/>
    <w:rsid w:val="00DA711C"/>
    <w:rsid w:val="00DD077A"/>
    <w:rsid w:val="00DD0898"/>
    <w:rsid w:val="00DF49FA"/>
    <w:rsid w:val="00E125A1"/>
    <w:rsid w:val="00E21C0A"/>
    <w:rsid w:val="00E35825"/>
    <w:rsid w:val="00E36033"/>
    <w:rsid w:val="00E4161F"/>
    <w:rsid w:val="00E433FE"/>
    <w:rsid w:val="00E477AA"/>
    <w:rsid w:val="00E50083"/>
    <w:rsid w:val="00E70EE1"/>
    <w:rsid w:val="00E71810"/>
    <w:rsid w:val="00E87057"/>
    <w:rsid w:val="00E92B76"/>
    <w:rsid w:val="00EA10AD"/>
    <w:rsid w:val="00EB3AD8"/>
    <w:rsid w:val="00EC01E1"/>
    <w:rsid w:val="00EE252D"/>
    <w:rsid w:val="00EF5C32"/>
    <w:rsid w:val="00F242E5"/>
    <w:rsid w:val="00F30BB4"/>
    <w:rsid w:val="00F53CB2"/>
    <w:rsid w:val="00F753DF"/>
    <w:rsid w:val="00F85779"/>
    <w:rsid w:val="00F90EFE"/>
    <w:rsid w:val="00FA297C"/>
    <w:rsid w:val="00FB0585"/>
    <w:rsid w:val="00FD2BE0"/>
    <w:rsid w:val="00FE0230"/>
    <w:rsid w:val="00FF23CD"/>
    <w:rsid w:val="718C6E78"/>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31CD1B52"/>
  <w15:chartTrackingRefBased/>
  <w15:docId w15:val="{C28A88F4-64BA-4439-BFB8-6C1F197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FC9"/>
  </w:style>
  <w:style w:type="paragraph" w:styleId="Heading1">
    <w:name w:val="heading 1"/>
    <w:basedOn w:val="Normal"/>
    <w:next w:val="Normal"/>
    <w:link w:val="Heading1Char"/>
    <w:uiPriority w:val="9"/>
    <w:qFormat/>
    <w:rsid w:val="00743FC9"/>
    <w:pPr>
      <w:keepNext/>
      <w:keepLines/>
      <w:numPr>
        <w:numId w:val="1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semiHidden/>
    <w:unhideWhenUsed/>
    <w:qFormat/>
    <w:rsid w:val="00743FC9"/>
    <w:pPr>
      <w:keepNext/>
      <w:keepLines/>
      <w:numPr>
        <w:ilvl w:val="1"/>
        <w:numId w:val="1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743FC9"/>
    <w:pPr>
      <w:keepNext/>
      <w:keepLines/>
      <w:numPr>
        <w:ilvl w:val="2"/>
        <w:numId w:val="1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743FC9"/>
    <w:pPr>
      <w:keepNext/>
      <w:keepLines/>
      <w:numPr>
        <w:ilvl w:val="3"/>
        <w:numId w:val="1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743FC9"/>
    <w:pPr>
      <w:keepNext/>
      <w:keepLines/>
      <w:numPr>
        <w:ilvl w:val="4"/>
        <w:numId w:val="11"/>
      </w:numPr>
      <w:spacing w:before="200" w:after="0"/>
      <w:outlineLvl w:val="4"/>
    </w:pPr>
    <w:rPr>
      <w:rFonts w:asciiTheme="majorHAnsi" w:eastAsiaTheme="majorEastAsia" w:hAnsiTheme="majorHAnsi" w:cstheme="majorBidi"/>
      <w:color w:val="33473C" w:themeColor="text2" w:themeShade="BF"/>
    </w:rPr>
  </w:style>
  <w:style w:type="paragraph" w:styleId="Heading6">
    <w:name w:val="heading 6"/>
    <w:basedOn w:val="Normal"/>
    <w:next w:val="Normal"/>
    <w:link w:val="Heading6Char"/>
    <w:uiPriority w:val="9"/>
    <w:semiHidden/>
    <w:unhideWhenUsed/>
    <w:qFormat/>
    <w:rsid w:val="00743FC9"/>
    <w:pPr>
      <w:keepNext/>
      <w:keepLines/>
      <w:numPr>
        <w:ilvl w:val="5"/>
        <w:numId w:val="11"/>
      </w:numPr>
      <w:spacing w:before="200" w:after="0"/>
      <w:outlineLvl w:val="5"/>
    </w:pPr>
    <w:rPr>
      <w:rFonts w:asciiTheme="majorHAnsi" w:eastAsiaTheme="majorEastAsia" w:hAnsiTheme="majorHAnsi" w:cstheme="majorBidi"/>
      <w:i/>
      <w:iCs/>
      <w:color w:val="33473C" w:themeColor="text2" w:themeShade="BF"/>
    </w:rPr>
  </w:style>
  <w:style w:type="paragraph" w:styleId="Heading7">
    <w:name w:val="heading 7"/>
    <w:basedOn w:val="Normal"/>
    <w:next w:val="Normal"/>
    <w:link w:val="Heading7Char"/>
    <w:uiPriority w:val="9"/>
    <w:semiHidden/>
    <w:unhideWhenUsed/>
    <w:qFormat/>
    <w:rsid w:val="00743FC9"/>
    <w:pPr>
      <w:keepNext/>
      <w:keepLines/>
      <w:numPr>
        <w:ilvl w:val="6"/>
        <w:numId w:val="1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43FC9"/>
    <w:pPr>
      <w:keepNext/>
      <w:keepLines/>
      <w:numPr>
        <w:ilvl w:val="7"/>
        <w:numId w:val="1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43FC9"/>
    <w:pPr>
      <w:keepNext/>
      <w:keepLines/>
      <w:numPr>
        <w:ilvl w:val="8"/>
        <w:numId w:val="1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43FC9"/>
    <w:pPr>
      <w:tabs>
        <w:tab w:val="center" w:pos="4153"/>
        <w:tab w:val="right" w:pos="8306"/>
      </w:tabs>
    </w:pPr>
  </w:style>
  <w:style w:type="character" w:customStyle="1" w:styleId="FooterChar">
    <w:name w:val="Footer Char"/>
    <w:basedOn w:val="DefaultParagraphFont"/>
    <w:link w:val="Footer"/>
    <w:uiPriority w:val="99"/>
    <w:rsid w:val="00743FC9"/>
    <w:rPr>
      <w:rFonts w:ascii="Times New Roman" w:eastAsia="Times New Roman" w:hAnsi="Times New Roman" w:cs="Times New Roman"/>
      <w:sz w:val="24"/>
      <w:szCs w:val="24"/>
      <w:lang w:eastAsia="en-GB"/>
    </w:rPr>
  </w:style>
  <w:style w:type="character" w:styleId="PageNumber">
    <w:name w:val="page number"/>
    <w:basedOn w:val="DefaultParagraphFont"/>
    <w:rsid w:val="00743FC9"/>
  </w:style>
  <w:style w:type="paragraph" w:styleId="Header">
    <w:name w:val="header"/>
    <w:basedOn w:val="Normal"/>
    <w:link w:val="HeaderChar"/>
    <w:rsid w:val="00743FC9"/>
    <w:pPr>
      <w:tabs>
        <w:tab w:val="center" w:pos="4153"/>
        <w:tab w:val="right" w:pos="8306"/>
      </w:tabs>
    </w:pPr>
  </w:style>
  <w:style w:type="character" w:customStyle="1" w:styleId="HeaderChar">
    <w:name w:val="Header Char"/>
    <w:basedOn w:val="DefaultParagraphFont"/>
    <w:link w:val="Header"/>
    <w:rsid w:val="00743FC9"/>
    <w:rPr>
      <w:rFonts w:ascii="Times New Roman" w:eastAsia="Times New Roman" w:hAnsi="Times New Roman" w:cs="Times New Roman"/>
      <w:sz w:val="24"/>
      <w:szCs w:val="24"/>
      <w:lang w:eastAsia="en-GB"/>
    </w:rPr>
  </w:style>
  <w:style w:type="character" w:styleId="Hyperlink">
    <w:name w:val="Hyperlink"/>
    <w:rsid w:val="00743FC9"/>
    <w:rPr>
      <w:color w:val="0000FF"/>
      <w:u w:val="single"/>
    </w:rPr>
  </w:style>
  <w:style w:type="character" w:customStyle="1" w:styleId="Heading1Char">
    <w:name w:val="Heading 1 Char"/>
    <w:basedOn w:val="DefaultParagraphFont"/>
    <w:link w:val="Heading1"/>
    <w:uiPriority w:val="9"/>
    <w:rsid w:val="00743FC9"/>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semiHidden/>
    <w:rsid w:val="00743FC9"/>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743FC9"/>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743FC9"/>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743FC9"/>
    <w:rPr>
      <w:rFonts w:asciiTheme="majorHAnsi" w:eastAsiaTheme="majorEastAsia" w:hAnsiTheme="majorHAnsi" w:cstheme="majorBidi"/>
      <w:color w:val="33473C" w:themeColor="text2" w:themeShade="BF"/>
    </w:rPr>
  </w:style>
  <w:style w:type="character" w:customStyle="1" w:styleId="Heading6Char">
    <w:name w:val="Heading 6 Char"/>
    <w:basedOn w:val="DefaultParagraphFont"/>
    <w:link w:val="Heading6"/>
    <w:uiPriority w:val="9"/>
    <w:semiHidden/>
    <w:rsid w:val="00743FC9"/>
    <w:rPr>
      <w:rFonts w:asciiTheme="majorHAnsi" w:eastAsiaTheme="majorEastAsia" w:hAnsiTheme="majorHAnsi" w:cstheme="majorBidi"/>
      <w:i/>
      <w:iCs/>
      <w:color w:val="33473C" w:themeColor="text2" w:themeShade="BF"/>
    </w:rPr>
  </w:style>
  <w:style w:type="character" w:customStyle="1" w:styleId="Heading7Char">
    <w:name w:val="Heading 7 Char"/>
    <w:basedOn w:val="DefaultParagraphFont"/>
    <w:link w:val="Heading7"/>
    <w:uiPriority w:val="9"/>
    <w:semiHidden/>
    <w:rsid w:val="00743FC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43FC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43FC9"/>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743FC9"/>
    <w:pPr>
      <w:spacing w:after="200" w:line="240" w:lineRule="auto"/>
    </w:pPr>
    <w:rPr>
      <w:i/>
      <w:iCs/>
      <w:color w:val="455F51" w:themeColor="text2"/>
      <w:sz w:val="18"/>
      <w:szCs w:val="18"/>
    </w:rPr>
  </w:style>
  <w:style w:type="paragraph" w:styleId="Title">
    <w:name w:val="Title"/>
    <w:basedOn w:val="Normal"/>
    <w:next w:val="Normal"/>
    <w:link w:val="TitleChar"/>
    <w:uiPriority w:val="10"/>
    <w:qFormat/>
    <w:rsid w:val="00743FC9"/>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743FC9"/>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743FC9"/>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743FC9"/>
    <w:rPr>
      <w:color w:val="5A5A5A" w:themeColor="text1" w:themeTint="A5"/>
      <w:spacing w:val="10"/>
    </w:rPr>
  </w:style>
  <w:style w:type="character" w:styleId="Strong">
    <w:name w:val="Strong"/>
    <w:basedOn w:val="DefaultParagraphFont"/>
    <w:uiPriority w:val="22"/>
    <w:qFormat/>
    <w:rsid w:val="00743FC9"/>
    <w:rPr>
      <w:b/>
      <w:bCs/>
      <w:color w:val="000000" w:themeColor="text1"/>
    </w:rPr>
  </w:style>
  <w:style w:type="character" w:styleId="Emphasis">
    <w:name w:val="Emphasis"/>
    <w:basedOn w:val="DefaultParagraphFont"/>
    <w:uiPriority w:val="20"/>
    <w:qFormat/>
    <w:rsid w:val="00743FC9"/>
    <w:rPr>
      <w:i/>
      <w:iCs/>
      <w:color w:val="auto"/>
    </w:rPr>
  </w:style>
  <w:style w:type="paragraph" w:styleId="NoSpacing">
    <w:name w:val="No Spacing"/>
    <w:uiPriority w:val="1"/>
    <w:qFormat/>
    <w:rsid w:val="00743FC9"/>
    <w:pPr>
      <w:spacing w:after="0" w:line="240" w:lineRule="auto"/>
    </w:pPr>
  </w:style>
  <w:style w:type="paragraph" w:styleId="Quote">
    <w:name w:val="Quote"/>
    <w:basedOn w:val="Normal"/>
    <w:next w:val="Normal"/>
    <w:link w:val="QuoteChar"/>
    <w:uiPriority w:val="29"/>
    <w:qFormat/>
    <w:rsid w:val="00743FC9"/>
    <w:pPr>
      <w:spacing w:before="160"/>
      <w:ind w:left="720" w:right="720"/>
    </w:pPr>
    <w:rPr>
      <w:i/>
      <w:iCs/>
      <w:color w:val="000000" w:themeColor="text1"/>
    </w:rPr>
  </w:style>
  <w:style w:type="character" w:customStyle="1" w:styleId="QuoteChar">
    <w:name w:val="Quote Char"/>
    <w:basedOn w:val="DefaultParagraphFont"/>
    <w:link w:val="Quote"/>
    <w:uiPriority w:val="29"/>
    <w:rsid w:val="00743FC9"/>
    <w:rPr>
      <w:i/>
      <w:iCs/>
      <w:color w:val="000000" w:themeColor="text1"/>
    </w:rPr>
  </w:style>
  <w:style w:type="paragraph" w:styleId="IntenseQuote">
    <w:name w:val="Intense Quote"/>
    <w:basedOn w:val="Normal"/>
    <w:next w:val="Normal"/>
    <w:link w:val="IntenseQuoteChar"/>
    <w:uiPriority w:val="30"/>
    <w:qFormat/>
    <w:rsid w:val="00743FC9"/>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743FC9"/>
    <w:rPr>
      <w:color w:val="000000" w:themeColor="text1"/>
      <w:shd w:val="clear" w:color="auto" w:fill="F2F2F2" w:themeFill="background1" w:themeFillShade="F2"/>
    </w:rPr>
  </w:style>
  <w:style w:type="character" w:styleId="SubtleEmphasis">
    <w:name w:val="Subtle Emphasis"/>
    <w:basedOn w:val="DefaultParagraphFont"/>
    <w:uiPriority w:val="19"/>
    <w:qFormat/>
    <w:rsid w:val="00743FC9"/>
    <w:rPr>
      <w:i/>
      <w:iCs/>
      <w:color w:val="404040" w:themeColor="text1" w:themeTint="BF"/>
    </w:rPr>
  </w:style>
  <w:style w:type="character" w:styleId="IntenseEmphasis">
    <w:name w:val="Intense Emphasis"/>
    <w:basedOn w:val="DefaultParagraphFont"/>
    <w:uiPriority w:val="21"/>
    <w:qFormat/>
    <w:rsid w:val="00743FC9"/>
    <w:rPr>
      <w:b/>
      <w:bCs/>
      <w:i/>
      <w:iCs/>
      <w:caps/>
    </w:rPr>
  </w:style>
  <w:style w:type="character" w:styleId="SubtleReference">
    <w:name w:val="Subtle Reference"/>
    <w:basedOn w:val="DefaultParagraphFont"/>
    <w:uiPriority w:val="31"/>
    <w:qFormat/>
    <w:rsid w:val="00743FC9"/>
    <w:rPr>
      <w:smallCaps/>
      <w:color w:val="404040" w:themeColor="text1" w:themeTint="BF"/>
      <w:u w:val="single" w:color="7F7F7F"/>
    </w:rPr>
  </w:style>
  <w:style w:type="character" w:styleId="IntenseReference">
    <w:name w:val="Intense Reference"/>
    <w:basedOn w:val="DefaultParagraphFont"/>
    <w:uiPriority w:val="32"/>
    <w:qFormat/>
    <w:rsid w:val="00743FC9"/>
    <w:rPr>
      <w:b/>
      <w:bCs/>
      <w:smallCaps/>
      <w:u w:val="single"/>
    </w:rPr>
  </w:style>
  <w:style w:type="character" w:styleId="BookTitle">
    <w:name w:val="Book Title"/>
    <w:basedOn w:val="DefaultParagraphFont"/>
    <w:uiPriority w:val="33"/>
    <w:qFormat/>
    <w:rsid w:val="00743FC9"/>
    <w:rPr>
      <w:b w:val="0"/>
      <w:bCs w:val="0"/>
      <w:smallCaps/>
      <w:spacing w:val="5"/>
    </w:rPr>
  </w:style>
  <w:style w:type="paragraph" w:styleId="TOCHeading">
    <w:name w:val="TOC Heading"/>
    <w:basedOn w:val="Heading1"/>
    <w:next w:val="Normal"/>
    <w:uiPriority w:val="39"/>
    <w:semiHidden/>
    <w:unhideWhenUsed/>
    <w:qFormat/>
    <w:rsid w:val="00743FC9"/>
    <w:pPr>
      <w:outlineLvl w:val="9"/>
    </w:pPr>
  </w:style>
  <w:style w:type="table" w:styleId="TableGrid">
    <w:name w:val="Table Grid"/>
    <w:basedOn w:val="TableNormal"/>
    <w:uiPriority w:val="59"/>
    <w:rsid w:val="00743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1">
    <w:name w:val="Grid Table 3 Accent 1"/>
    <w:basedOn w:val="TableNormal"/>
    <w:uiPriority w:val="48"/>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bottom w:val="single" w:sz="4" w:space="0" w:color="93D07C" w:themeColor="accent1" w:themeTint="99"/>
        </w:tcBorders>
      </w:tcPr>
    </w:tblStylePr>
    <w:tblStylePr w:type="nwCell">
      <w:tblPr/>
      <w:tcPr>
        <w:tcBorders>
          <w:bottom w:val="single" w:sz="4" w:space="0" w:color="93D07C" w:themeColor="accent1" w:themeTint="99"/>
        </w:tcBorders>
      </w:tcPr>
    </w:tblStylePr>
    <w:tblStylePr w:type="seCell">
      <w:tblPr/>
      <w:tcPr>
        <w:tcBorders>
          <w:top w:val="single" w:sz="4" w:space="0" w:color="93D07C" w:themeColor="accent1" w:themeTint="99"/>
        </w:tcBorders>
      </w:tcPr>
    </w:tblStylePr>
    <w:tblStylePr w:type="swCell">
      <w:tblPr/>
      <w:tcPr>
        <w:tcBorders>
          <w:top w:val="single" w:sz="4" w:space="0" w:color="93D07C" w:themeColor="accent1" w:themeTint="99"/>
        </w:tcBorders>
      </w:tcPr>
    </w:tblStylePr>
  </w:style>
  <w:style w:type="table" w:styleId="GridTable3Accent2">
    <w:name w:val="Grid Table 3 Accent 2"/>
    <w:basedOn w:val="TableNormal"/>
    <w:uiPriority w:val="48"/>
    <w:rsid w:val="00743FC9"/>
    <w:pPr>
      <w:spacing w:after="0" w:line="240" w:lineRule="auto"/>
    </w:pPr>
    <w:tblPr>
      <w:tblStyleRowBandSize w:val="1"/>
      <w:tblStyleColBandSize w:val="1"/>
      <w:tblBorders>
        <w:top w:val="single" w:sz="4" w:space="0" w:color="BADB7D" w:themeColor="accent2" w:themeTint="99"/>
        <w:left w:val="single" w:sz="4" w:space="0" w:color="BADB7D" w:themeColor="accent2" w:themeTint="99"/>
        <w:bottom w:val="single" w:sz="4" w:space="0" w:color="BADB7D" w:themeColor="accent2" w:themeTint="99"/>
        <w:right w:val="single" w:sz="4" w:space="0" w:color="BADB7D" w:themeColor="accent2" w:themeTint="99"/>
        <w:insideH w:val="single" w:sz="4" w:space="0" w:color="BADB7D" w:themeColor="accent2" w:themeTint="99"/>
        <w:insideV w:val="single" w:sz="4" w:space="0" w:color="BADB7D"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F3D3" w:themeFill="accent2" w:themeFillTint="33"/>
      </w:tcPr>
    </w:tblStylePr>
    <w:tblStylePr w:type="band1Horz">
      <w:tblPr/>
      <w:tcPr>
        <w:shd w:val="clear" w:color="auto" w:fill="E8F3D3" w:themeFill="accent2" w:themeFillTint="33"/>
      </w:tcPr>
    </w:tblStylePr>
    <w:tblStylePr w:type="neCell">
      <w:tblPr/>
      <w:tcPr>
        <w:tcBorders>
          <w:bottom w:val="single" w:sz="4" w:space="0" w:color="BADB7D" w:themeColor="accent2" w:themeTint="99"/>
        </w:tcBorders>
      </w:tcPr>
    </w:tblStylePr>
    <w:tblStylePr w:type="nwCell">
      <w:tblPr/>
      <w:tcPr>
        <w:tcBorders>
          <w:bottom w:val="single" w:sz="4" w:space="0" w:color="BADB7D" w:themeColor="accent2" w:themeTint="99"/>
        </w:tcBorders>
      </w:tcPr>
    </w:tblStylePr>
    <w:tblStylePr w:type="seCell">
      <w:tblPr/>
      <w:tcPr>
        <w:tcBorders>
          <w:top w:val="single" w:sz="4" w:space="0" w:color="BADB7D" w:themeColor="accent2" w:themeTint="99"/>
        </w:tcBorders>
      </w:tcPr>
    </w:tblStylePr>
    <w:tblStylePr w:type="swCell">
      <w:tblPr/>
      <w:tcPr>
        <w:tcBorders>
          <w:top w:val="single" w:sz="4" w:space="0" w:color="BADB7D" w:themeColor="accent2" w:themeTint="99"/>
        </w:tcBorders>
      </w:tcPr>
    </w:tblStylePr>
  </w:style>
  <w:style w:type="table" w:styleId="GridTable4Accent1">
    <w:name w:val="Grid Table 4 Accent 1"/>
    <w:basedOn w:val="TableNormal"/>
    <w:uiPriority w:val="49"/>
    <w:rsid w:val="00743FC9"/>
    <w:pPr>
      <w:spacing w:after="0" w:line="240" w:lineRule="auto"/>
    </w:pPr>
    <w:tblPr>
      <w:tblStyleRowBandSize w:val="1"/>
      <w:tblStyleColBandSize w:val="1"/>
      <w:tblBorders>
        <w:top w:val="single" w:sz="4" w:space="0" w:color="93D07C" w:themeColor="accent1" w:themeTint="99"/>
        <w:left w:val="single" w:sz="4" w:space="0" w:color="93D07C" w:themeColor="accent1" w:themeTint="99"/>
        <w:bottom w:val="single" w:sz="4" w:space="0" w:color="93D07C" w:themeColor="accent1" w:themeTint="99"/>
        <w:right w:val="single" w:sz="4" w:space="0" w:color="93D07C" w:themeColor="accent1" w:themeTint="99"/>
        <w:insideH w:val="single" w:sz="4" w:space="0" w:color="93D07C" w:themeColor="accent1" w:themeTint="99"/>
        <w:insideV w:val="single" w:sz="4" w:space="0" w:color="93D07C" w:themeColor="accent1" w:themeTint="99"/>
      </w:tblBorders>
    </w:tblPr>
    <w:tblStylePr w:type="firstRow">
      <w:rPr>
        <w:b/>
        <w:bCs/>
        <w:color w:val="FFFFFF" w:themeColor="background1"/>
      </w:rPr>
      <w:tblPr/>
      <w:tcPr>
        <w:tcBorders>
          <w:top w:val="single" w:sz="4" w:space="0" w:color="549E39" w:themeColor="accent1"/>
          <w:left w:val="single" w:sz="4" w:space="0" w:color="549E39" w:themeColor="accent1"/>
          <w:bottom w:val="single" w:sz="4" w:space="0" w:color="549E39" w:themeColor="accent1"/>
          <w:right w:val="single" w:sz="4" w:space="0" w:color="549E39" w:themeColor="accent1"/>
          <w:insideH w:val="nil"/>
          <w:insideV w:val="nil"/>
        </w:tcBorders>
        <w:shd w:val="clear" w:color="auto" w:fill="549E39" w:themeFill="accent1"/>
      </w:tcPr>
    </w:tblStylePr>
    <w:tblStylePr w:type="lastRow">
      <w:rPr>
        <w:b/>
        <w:bCs/>
      </w:rPr>
      <w:tblPr/>
      <w:tcPr>
        <w:tcBorders>
          <w:top w:val="double" w:sz="4" w:space="0" w:color="549E39" w:themeColor="accent1"/>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styleId="GridTable4Accent5">
    <w:name w:val="Grid Table 4 Accent 5"/>
    <w:basedOn w:val="TableNormal"/>
    <w:uiPriority w:val="49"/>
    <w:rsid w:val="00743FC9"/>
    <w:pPr>
      <w:spacing w:after="0" w:line="240" w:lineRule="auto"/>
    </w:p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color w:val="FFFFFF" w:themeColor="background1"/>
      </w:rPr>
      <w:tblPr/>
      <w:tcPr>
        <w:tcBorders>
          <w:top w:val="single" w:sz="4" w:space="0" w:color="4AB5C4" w:themeColor="accent5"/>
          <w:left w:val="single" w:sz="4" w:space="0" w:color="4AB5C4" w:themeColor="accent5"/>
          <w:bottom w:val="single" w:sz="4" w:space="0" w:color="4AB5C4" w:themeColor="accent5"/>
          <w:right w:val="single" w:sz="4" w:space="0" w:color="4AB5C4" w:themeColor="accent5"/>
          <w:insideH w:val="nil"/>
          <w:insideV w:val="nil"/>
        </w:tcBorders>
        <w:shd w:val="clear" w:color="auto" w:fill="4AB5C4" w:themeFill="accent5"/>
      </w:tcPr>
    </w:tblStylePr>
    <w:tblStylePr w:type="lastRow">
      <w:rPr>
        <w:b/>
        <w:bCs/>
      </w:rPr>
      <w:tblPr/>
      <w:tcPr>
        <w:tcBorders>
          <w:top w:val="double" w:sz="4" w:space="0" w:color="4AB5C4" w:themeColor="accent5"/>
        </w:tcBorders>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table" w:styleId="GridTable1LightAccent1">
    <w:name w:val="Grid Table 1 Light Accent 1"/>
    <w:basedOn w:val="TableNormal"/>
    <w:uiPriority w:val="46"/>
    <w:rsid w:val="00743FC9"/>
    <w:pPr>
      <w:spacing w:after="0" w:line="240" w:lineRule="auto"/>
    </w:pPr>
    <w:tblPr>
      <w:tblStyleRowBandSize w:val="1"/>
      <w:tblStyleColBandSize w:val="1"/>
      <w:tblBorders>
        <w:top w:val="single" w:sz="4" w:space="0" w:color="B7DFA8" w:themeColor="accent1" w:themeTint="66"/>
        <w:left w:val="single" w:sz="4" w:space="0" w:color="B7DFA8" w:themeColor="accent1" w:themeTint="66"/>
        <w:bottom w:val="single" w:sz="4" w:space="0" w:color="B7DFA8" w:themeColor="accent1" w:themeTint="66"/>
        <w:right w:val="single" w:sz="4" w:space="0" w:color="B7DFA8" w:themeColor="accent1" w:themeTint="66"/>
        <w:insideH w:val="single" w:sz="4" w:space="0" w:color="B7DFA8" w:themeColor="accent1" w:themeTint="66"/>
        <w:insideV w:val="single" w:sz="4" w:space="0" w:color="B7DFA8" w:themeColor="accent1" w:themeTint="66"/>
      </w:tblBorders>
    </w:tblPr>
    <w:tblStylePr w:type="firstRow">
      <w:rPr>
        <w:b/>
        <w:bCs/>
      </w:rPr>
      <w:tblPr/>
      <w:tcPr>
        <w:tcBorders>
          <w:bottom w:val="single" w:sz="12" w:space="0" w:color="93D07C" w:themeColor="accent1" w:themeTint="99"/>
        </w:tcBorders>
      </w:tcPr>
    </w:tblStylePr>
    <w:tblStylePr w:type="lastRow">
      <w:rPr>
        <w:b/>
        <w:bCs/>
      </w:rPr>
      <w:tblPr/>
      <w:tcPr>
        <w:tcBorders>
          <w:top w:val="double" w:sz="2" w:space="0" w:color="93D07C" w:themeColor="accent1" w:themeTint="99"/>
        </w:tcBorders>
      </w:tcPr>
    </w:tblStylePr>
    <w:tblStylePr w:type="firstCol">
      <w:rPr>
        <w:b/>
        <w:bCs/>
      </w:rPr>
    </w:tblStylePr>
    <w:tblStylePr w:type="lastCol">
      <w:rPr>
        <w:b/>
        <w:bCs/>
      </w:rPr>
    </w:tblStylePr>
  </w:style>
  <w:style w:type="table" w:styleId="ListTable7ColorfulAccent1">
    <w:name w:val="List Table 7 Colorful Accent 1"/>
    <w:basedOn w:val="TableNormal"/>
    <w:uiPriority w:val="52"/>
    <w:rsid w:val="00743FC9"/>
    <w:pPr>
      <w:spacing w:after="0" w:line="240" w:lineRule="auto"/>
    </w:pPr>
    <w:rPr>
      <w:color w:val="3E76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9E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9E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9E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9E39" w:themeColor="accent1"/>
        </w:tcBorders>
        <w:shd w:val="clear" w:color="auto" w:fill="FFFFFF" w:themeFill="background1"/>
      </w:tcPr>
    </w:tblStylePr>
    <w:tblStylePr w:type="band1Vert">
      <w:tblPr/>
      <w:tcPr>
        <w:shd w:val="clear" w:color="auto" w:fill="DAEFD3" w:themeFill="accent1" w:themeFillTint="33"/>
      </w:tcPr>
    </w:tblStylePr>
    <w:tblStylePr w:type="band1Horz">
      <w:tblPr/>
      <w:tcPr>
        <w:shd w:val="clear" w:color="auto" w:fill="DAEFD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UnresolvedMention">
    <w:name w:val="Unresolved Mention"/>
    <w:basedOn w:val="DefaultParagraphFont"/>
    <w:uiPriority w:val="99"/>
    <w:semiHidden/>
    <w:unhideWhenUsed/>
    <w:rsid w:val="00743FC9"/>
    <w:rPr>
      <w:color w:val="605E5C"/>
      <w:shd w:val="clear" w:color="auto" w:fill="E1DFDD"/>
    </w:rPr>
  </w:style>
  <w:style w:type="paragraph" w:styleId="BodyText">
    <w:name w:val="Body Text"/>
    <w:basedOn w:val="Normal"/>
    <w:link w:val="BodyTextChar"/>
    <w:uiPriority w:val="99"/>
    <w:semiHidden/>
    <w:unhideWhenUsed/>
    <w:rsid w:val="00540440"/>
    <w:pPr>
      <w:spacing w:after="120"/>
    </w:pPr>
  </w:style>
  <w:style w:type="character" w:customStyle="1" w:styleId="BodyTextChar">
    <w:name w:val="Body Text Char"/>
    <w:basedOn w:val="DefaultParagraphFont"/>
    <w:link w:val="BodyText"/>
    <w:uiPriority w:val="99"/>
    <w:semiHidden/>
    <w:rsid w:val="00540440"/>
  </w:style>
  <w:style w:type="paragraph" w:customStyle="1" w:styleId="TableParagraph">
    <w:name w:val="Table Paragraph"/>
    <w:basedOn w:val="Normal"/>
    <w:uiPriority w:val="1"/>
    <w:qFormat/>
    <w:rsid w:val="00540440"/>
    <w:pPr>
      <w:widowControl w:val="0"/>
      <w:autoSpaceDE w:val="0"/>
      <w:autoSpaceDN w:val="0"/>
      <w:spacing w:after="0" w:line="240" w:lineRule="auto"/>
    </w:pPr>
    <w:rPr>
      <w:rFonts w:ascii="Arial" w:eastAsia="Arial" w:hAnsi="Arial" w:cs="Arial"/>
      <w:lang w:val="en-US"/>
    </w:rPr>
  </w:style>
  <w:style w:type="paragraph" w:styleId="ListParagraph">
    <w:name w:val="List Paragraph"/>
    <w:basedOn w:val="Normal"/>
    <w:uiPriority w:val="34"/>
    <w:qFormat/>
    <w:rsid w:val="00961018"/>
    <w:pPr>
      <w:ind w:left="720"/>
      <w:contextualSpacing/>
    </w:pPr>
  </w:style>
  <w:style w:type="table" w:styleId="GridTable2Accent1">
    <w:name w:val="Grid Table 2 Accent 1"/>
    <w:basedOn w:val="TableNormal"/>
    <w:uiPriority w:val="47"/>
    <w:rsid w:val="008477EF"/>
    <w:pPr>
      <w:spacing w:after="0" w:line="240" w:lineRule="auto"/>
    </w:pPr>
    <w:tblPr>
      <w:tblStyleRowBandSize w:val="1"/>
      <w:tblStyleColBandSize w:val="1"/>
      <w:tblBorders>
        <w:top w:val="single" w:sz="2" w:space="0" w:color="93D07C" w:themeColor="accent1" w:themeTint="99"/>
        <w:bottom w:val="single" w:sz="2" w:space="0" w:color="93D07C" w:themeColor="accent1" w:themeTint="99"/>
        <w:insideH w:val="single" w:sz="2" w:space="0" w:color="93D07C" w:themeColor="accent1" w:themeTint="99"/>
        <w:insideV w:val="single" w:sz="2" w:space="0" w:color="93D07C" w:themeColor="accent1" w:themeTint="99"/>
      </w:tblBorders>
    </w:tblPr>
    <w:tblStylePr w:type="firstRow">
      <w:rPr>
        <w:b/>
        <w:bCs/>
      </w:rPr>
      <w:tblPr/>
      <w:tcPr>
        <w:tcBorders>
          <w:top w:val="nil"/>
          <w:bottom w:val="single" w:sz="12" w:space="0" w:color="93D07C" w:themeColor="accent1" w:themeTint="99"/>
          <w:insideH w:val="nil"/>
          <w:insideV w:val="nil"/>
        </w:tcBorders>
        <w:shd w:val="clear" w:color="auto" w:fill="FFFFFF" w:themeFill="background1"/>
      </w:tcPr>
    </w:tblStylePr>
    <w:tblStylePr w:type="lastRow">
      <w:rPr>
        <w:b/>
        <w:bCs/>
      </w:rPr>
      <w:tblPr/>
      <w:tcPr>
        <w:tcBorders>
          <w:top w:val="double" w:sz="2" w:space="0" w:color="93D07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paragraph" w:styleId="Revision">
    <w:name w:val="Revision"/>
    <w:hidden/>
    <w:uiPriority w:val="99"/>
    <w:semiHidden/>
    <w:rsid w:val="005A092A"/>
    <w:pPr>
      <w:spacing w:after="0" w:line="240" w:lineRule="auto"/>
    </w:pPr>
  </w:style>
  <w:style w:type="paragraph" w:styleId="BalloonText">
    <w:name w:val="Balloon Text"/>
    <w:basedOn w:val="Normal"/>
    <w:link w:val="BalloonTextChar"/>
    <w:uiPriority w:val="99"/>
    <w:semiHidden/>
    <w:unhideWhenUsed/>
    <w:rsid w:val="005A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092A"/>
    <w:rPr>
      <w:rFonts w:ascii="Segoe UI" w:hAnsi="Segoe UI" w:cs="Segoe UI"/>
      <w:sz w:val="18"/>
      <w:szCs w:val="18"/>
    </w:rPr>
  </w:style>
  <w:style w:type="character" w:styleId="FollowedHyperlink">
    <w:name w:val="FollowedHyperlink"/>
    <w:basedOn w:val="DefaultParagraphFont"/>
    <w:uiPriority w:val="99"/>
    <w:semiHidden/>
    <w:unhideWhenUsed/>
    <w:rsid w:val="005A092A"/>
    <w:rPr>
      <w:color w:val="BA6906" w:themeColor="followedHyperlink"/>
      <w:u w:val="single"/>
    </w:rPr>
  </w:style>
  <w:style w:type="table" w:styleId="GridTable2Accent2">
    <w:name w:val="Grid Table 2 Accent 2"/>
    <w:basedOn w:val="TableNormal"/>
    <w:uiPriority w:val="47"/>
    <w:rsid w:val="00A31D8E"/>
    <w:pPr>
      <w:spacing w:after="0" w:line="240" w:lineRule="auto"/>
    </w:pPr>
    <w:tblPr>
      <w:tblStyleRowBandSize w:val="1"/>
      <w:tblStyleColBandSize w:val="1"/>
      <w:tblBorders>
        <w:top w:val="single" w:sz="2" w:space="0" w:color="BADB7D" w:themeColor="accent2" w:themeTint="99"/>
        <w:bottom w:val="single" w:sz="2" w:space="0" w:color="BADB7D" w:themeColor="accent2" w:themeTint="99"/>
        <w:insideH w:val="single" w:sz="2" w:space="0" w:color="BADB7D" w:themeColor="accent2" w:themeTint="99"/>
        <w:insideV w:val="single" w:sz="2" w:space="0" w:color="BADB7D" w:themeColor="accent2" w:themeTint="99"/>
      </w:tblBorders>
    </w:tblPr>
    <w:tblStylePr w:type="firstRow">
      <w:rPr>
        <w:b/>
        <w:bCs/>
      </w:rPr>
      <w:tblPr/>
      <w:tcPr>
        <w:tcBorders>
          <w:top w:val="nil"/>
          <w:bottom w:val="single" w:sz="12" w:space="0" w:color="BADB7D" w:themeColor="accent2" w:themeTint="99"/>
          <w:insideH w:val="nil"/>
          <w:insideV w:val="nil"/>
        </w:tcBorders>
        <w:shd w:val="clear" w:color="auto" w:fill="FFFFFF" w:themeFill="background1"/>
      </w:tcPr>
    </w:tblStylePr>
    <w:tblStylePr w:type="lastRow">
      <w:rPr>
        <w:b/>
        <w:bCs/>
      </w:rPr>
      <w:tblPr/>
      <w:tcPr>
        <w:tcBorders>
          <w:top w:val="double" w:sz="2" w:space="0" w:color="BADB7D"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F3D3" w:themeFill="accent2" w:themeFillTint="33"/>
      </w:tcPr>
    </w:tblStylePr>
    <w:tblStylePr w:type="band1Horz">
      <w:tblPr/>
      <w:tcPr>
        <w:shd w:val="clear" w:color="auto" w:fill="E8F3D3"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s://intranet.sandwell.gov.uk/downloads/file/14361/eqia_template_guidance" TargetMode="External" /><Relationship Id="rId16" Type="http://schemas.openxmlformats.org/officeDocument/2006/relationships/hyperlink" Target="mailto:Louis_bebb@sandwell.gov.uk" TargetMode="External" /><Relationship Id="rId17" Type="http://schemas.openxmlformats.org/officeDocument/2006/relationships/hyperlink" Target="https://www.sandwell.gov.uk/downloads/file/34255/housing_strategy_2023_-_2028" TargetMode="External" /><Relationship Id="rId18" Type="http://schemas.openxmlformats.org/officeDocument/2006/relationships/hyperlink" Target="https://www.sandwell.gov.uk/downloads/file/29963/corporate_plan_-_big_plans_for_a_great_place_for_the_people_of_sandwell" TargetMode="External" /><Relationship Id="rId19" Type="http://schemas.openxmlformats.org/officeDocument/2006/relationships/hyperlink" Target="https://sandwell.moderngov.co.uk/documents/s12434/05a%20Appendix%201%20Draft%20HRABusinessPlan%20100123.pdf" TargetMode="External" /><Relationship Id="rId2" Type="http://schemas.openxmlformats.org/officeDocument/2006/relationships/webSettings" Target="webSettings.xml" /><Relationship Id="rId20" Type="http://schemas.openxmlformats.org/officeDocument/2006/relationships/hyperlink" Target="https://www.gov.uk/government/collections/regulatory-standards-for-landlords" TargetMode="External" /><Relationship Id="rId21" Type="http://schemas.openxmlformats.org/officeDocument/2006/relationships/hyperlink" Target="https://www.sandwell.gov.uk/downloads/download/154/reasonable-adjustments-policy" TargetMode="External" /><Relationship Id="rId22" Type="http://schemas.openxmlformats.org/officeDocument/2006/relationships/hyperlink" Target="https://www.sandwell.gov.uk/tenanthandbook/tenant-handbook" TargetMode="External" /><Relationship Id="rId23" Type="http://schemas.openxmlformats.org/officeDocument/2006/relationships/hyperlink" Target="https://www.sandwell.gov.uk/tenanthandbook/downloads/download/2/tenancy-conditions" TargetMode="External"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DA92BBA9F8F54DB86917CBB09BD93C" ma:contentTypeVersion="9" ma:contentTypeDescription="Create a new document." ma:contentTypeScope="" ma:versionID="4927b920e5cae88a72152eaa4dc3fd7f">
  <xsd:schema xmlns:xsd="http://www.w3.org/2001/XMLSchema" xmlns:xs="http://www.w3.org/2001/XMLSchema" xmlns:p="http://schemas.microsoft.com/office/2006/metadata/properties" xmlns:ns3="19c6e743-4844-497e-a9a1-ca5fcab1eb9c" xmlns:ns4="a0eabb36-b49a-471f-a549-1725f5ba2b39" targetNamespace="http://schemas.microsoft.com/office/2006/metadata/properties" ma:root="true" ma:fieldsID="5cf4b0ae5e50774c3b6b720848386ede" ns3:_="" ns4:_="">
    <xsd:import namespace="19c6e743-4844-497e-a9a1-ca5fcab1eb9c"/>
    <xsd:import namespace="a0eabb36-b49a-471f-a549-1725f5ba2b3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c6e743-4844-497e-a9a1-ca5fcab1eb9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eabb36-b49a-471f-a549-1725f5ba2b3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D59E9D-F0FF-47AF-86BD-36A0AF07B0CB}">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9c6e743-4844-497e-a9a1-ca5fcab1eb9c"/>
    <ds:schemaRef ds:uri="a0eabb36-b49a-471f-a549-1725f5ba2b39"/>
    <ds:schemaRef ds:uri="http://purl.org/dc/elements/1.1/"/>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296026B-F6E5-451F-A308-BC2440D16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c6e743-4844-497e-a9a1-ca5fcab1eb9c"/>
    <ds:schemaRef ds:uri="a0eabb36-b49a-471f-a549-1725f5ba2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9F0C3-6A12-478B-8442-E7A0FADE1DFB}">
  <ds:schemaRefs>
    <ds:schemaRef ds:uri="http://schemas.openxmlformats.org/officeDocument/2006/bibliography"/>
  </ds:schemaRefs>
</ds:datastoreItem>
</file>

<file path=customXml/itemProps4.xml><?xml version="1.0" encoding="utf-8"?>
<ds:datastoreItem xmlns:ds="http://schemas.openxmlformats.org/officeDocument/2006/customXml" ds:itemID="{A5B9A8A7-D059-4D62-AEAA-53673EE91A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11</Pages>
  <Words>1517</Words>
  <Characters>8650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Sandwell Metropolitan Borough Council</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Koser</dc:creator>
  <cp:lastModifiedBy>Louis Bebb</cp:lastModifiedBy>
  <cp:revision>11</cp:revision>
  <dcterms:created xsi:type="dcterms:W3CDTF">2025-04-23T13:53:00Z</dcterms:created>
  <dcterms:modified xsi:type="dcterms:W3CDTF">2025-05-15T16:54:00Z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0x010100F6DA92BBA9F8F54DB86917CBB09BD93C</vt:lpwstr>
  </property>
</Properties>
</file>