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FE4" w14:textId="25F17357" w:rsidR="00DE2676" w:rsidRPr="00DD7CAE" w:rsidRDefault="003A26D4"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Domestic Abuse Policy</w:t>
      </w:r>
    </w:p>
    <w:p w14:paraId="5B35B072" w14:textId="5EE834C6"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170FED5E"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p w14:paraId="08E70860"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EADDD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5070B" w:rsidRPr="0085070B" w14:paraId="2372967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77777777" w:rsidR="0085070B" w:rsidRPr="00F015C5" w:rsidRDefault="0085070B"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6CA27551" w:rsidR="0085070B" w:rsidRPr="00F015C5" w:rsidRDefault="003A26D4" w:rsidP="00D259C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Domestic Abuse Policy</w:t>
            </w:r>
          </w:p>
        </w:tc>
      </w:tr>
      <w:tr w:rsidR="0085070B" w:rsidRPr="0085070B" w14:paraId="1542B3C5"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6B4C833B" w:rsidR="0085070B" w:rsidRPr="00F015C5" w:rsidRDefault="006A65CF" w:rsidP="00FC170A">
            <w:pPr>
              <w:spacing w:after="0" w:line="240" w:lineRule="auto"/>
              <w:ind w:left="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Jim Brennan, Head of Tenancy and Estate Management</w:t>
            </w:r>
          </w:p>
        </w:tc>
      </w:tr>
      <w:tr w:rsidR="00D62F6A" w:rsidRPr="00DD7CAE" w14:paraId="0F46E89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D62F6A" w:rsidRPr="00F015C5" w:rsidRDefault="00D62F6A"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73DD43C9" w:rsidR="00D62F6A" w:rsidRPr="006A65CF" w:rsidRDefault="006A65CF" w:rsidP="0085070B">
            <w:pPr>
              <w:spacing w:after="0" w:line="240" w:lineRule="auto"/>
              <w:ind w:left="-15"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Cabinet</w:t>
            </w:r>
          </w:p>
        </w:tc>
      </w:tr>
      <w:tr w:rsidR="006A65CF" w:rsidRPr="0085070B" w14:paraId="3584A036" w14:textId="77777777" w:rsidTr="00362C9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hideMark/>
          </w:tcPr>
          <w:p w14:paraId="3D96D2AE" w14:textId="75616E19" w:rsidR="006A65CF" w:rsidRPr="006A65CF" w:rsidRDefault="006A65CF" w:rsidP="006A65CF">
            <w:pPr>
              <w:spacing w:after="0" w:line="240" w:lineRule="auto"/>
              <w:ind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6A65CF" w:rsidRPr="00F015C5" w:rsidRDefault="006A65CF" w:rsidP="006A65CF">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1FB6FE9E" w:rsidR="006A65CF" w:rsidRPr="00F56BC0" w:rsidRDefault="006A65CF" w:rsidP="006A65CF">
            <w:pPr>
              <w:spacing w:after="0" w:line="240" w:lineRule="auto"/>
              <w:ind w:left="96" w:firstLine="2"/>
              <w:textAlignment w:val="baseline"/>
              <w:rPr>
                <w:rFonts w:ascii="Arial" w:eastAsia="Times New Roman" w:hAnsi="Arial" w:cs="Arial"/>
                <w:i/>
                <w:iCs/>
                <w:color w:val="000000"/>
                <w:sz w:val="32"/>
                <w:szCs w:val="32"/>
                <w:lang w:eastAsia="en-GB"/>
              </w:rPr>
            </w:pPr>
            <w:r w:rsidRPr="00F56BC0">
              <w:rPr>
                <w:rFonts w:ascii="Arial" w:eastAsia="Times New Roman" w:hAnsi="Arial" w:cs="Arial"/>
                <w:i/>
                <w:iCs/>
                <w:color w:val="000000"/>
                <w:sz w:val="32"/>
                <w:szCs w:val="32"/>
                <w:lang w:eastAsia="en-GB"/>
              </w:rPr>
              <w:t>1</w:t>
            </w:r>
            <w:r>
              <w:rPr>
                <w:rFonts w:ascii="Arial" w:eastAsia="Times New Roman" w:hAnsi="Arial" w:cs="Arial"/>
                <w:i/>
                <w:iCs/>
                <w:color w:val="000000"/>
                <w:sz w:val="32"/>
                <w:szCs w:val="32"/>
                <w:lang w:eastAsia="en-GB"/>
              </w:rPr>
              <w:t>.0</w:t>
            </w:r>
          </w:p>
        </w:tc>
      </w:tr>
      <w:tr w:rsidR="006A65CF" w:rsidRPr="0085070B" w14:paraId="12269204" w14:textId="77777777" w:rsidTr="0025037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77777777" w:rsidR="006A65CF" w:rsidRPr="00F015C5" w:rsidRDefault="006A65CF" w:rsidP="006A65CF">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hideMark/>
          </w:tcPr>
          <w:p w14:paraId="5CE6E57E" w14:textId="14371A8C" w:rsidR="006A65CF" w:rsidRPr="006A65CF" w:rsidRDefault="006A65CF" w:rsidP="006A65CF">
            <w:pPr>
              <w:spacing w:after="0" w:line="240" w:lineRule="auto"/>
              <w:ind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2648B568" w:rsidR="006A65CF" w:rsidRPr="00F015C5" w:rsidRDefault="006A65CF" w:rsidP="006A65CF">
            <w:pPr>
              <w:spacing w:after="0" w:line="240" w:lineRule="auto"/>
              <w:ind w:left="130" w:hanging="32"/>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tcPr>
          <w:p w14:paraId="722F0D85" w14:textId="45CB1FED" w:rsidR="006A65CF" w:rsidRPr="006A65CF" w:rsidRDefault="006A65CF" w:rsidP="006A65CF">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6A65CF">
              <w:rPr>
                <w:rFonts w:ascii="Arial" w:eastAsia="Times New Roman" w:hAnsi="Arial" w:cs="Arial"/>
                <w:i/>
                <w:iCs/>
                <w:sz w:val="32"/>
                <w:szCs w:val="32"/>
                <w:lang w:eastAsia="en-GB"/>
              </w:rPr>
              <w:t>07.05.2025</w:t>
            </w:r>
          </w:p>
        </w:tc>
      </w:tr>
      <w:tr w:rsidR="006A65CF" w:rsidRPr="0085070B" w14:paraId="617888EA" w14:textId="77777777" w:rsidTr="0025037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9DEAB53" w14:textId="77777777" w:rsidR="006A65CF" w:rsidRDefault="006A65CF" w:rsidP="006A65C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6CBC701A" w14:textId="418A835F" w:rsidR="006A65CF" w:rsidRPr="00F015C5" w:rsidRDefault="006A65CF" w:rsidP="006A65C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hideMark/>
          </w:tcPr>
          <w:p w14:paraId="14258EAF" w14:textId="6C87D36B" w:rsidR="006A65CF" w:rsidRPr="006A65CF" w:rsidRDefault="006A65CF" w:rsidP="006A65CF">
            <w:pPr>
              <w:spacing w:after="0" w:line="240" w:lineRule="auto"/>
              <w:ind w:firstLine="98"/>
              <w:textAlignment w:val="baseline"/>
              <w:rPr>
                <w:rFonts w:ascii="Arial" w:eastAsia="Times New Roman" w:hAnsi="Arial" w:cs="Arial"/>
                <w:color w:val="000000"/>
                <w:sz w:val="32"/>
                <w:szCs w:val="32"/>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77777777" w:rsidR="006A65CF" w:rsidRPr="00F015C5" w:rsidRDefault="006A65CF" w:rsidP="006A65CF">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tcPr>
          <w:p w14:paraId="3C1DE21F" w14:textId="44378C2E" w:rsidR="006A65CF" w:rsidRPr="006A65CF" w:rsidRDefault="006A65CF" w:rsidP="006A65CF">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Pr="006A65CF">
              <w:rPr>
                <w:rFonts w:ascii="Arial" w:eastAsia="Times New Roman" w:hAnsi="Arial" w:cs="Arial"/>
                <w:i/>
                <w:iCs/>
                <w:color w:val="000000"/>
                <w:sz w:val="32"/>
                <w:szCs w:val="32"/>
                <w:lang w:eastAsia="en-GB"/>
              </w:rPr>
              <w:t xml:space="preserve"> </w:t>
            </w:r>
          </w:p>
        </w:tc>
      </w:tr>
      <w:tr w:rsidR="006A65CF" w:rsidRPr="0085070B" w14:paraId="152EDD5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7E06894D" w:rsidR="006A65CF" w:rsidRPr="00F015C5" w:rsidRDefault="006A65CF" w:rsidP="006A65C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3 years from effective date.</w:t>
            </w:r>
          </w:p>
        </w:tc>
      </w:tr>
      <w:tr w:rsidR="006A65CF" w:rsidRPr="0085070B" w14:paraId="15FEFA6D"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31E5A16F" w:rsidR="006A65CF" w:rsidRPr="00F015C5" w:rsidRDefault="006A65CF" w:rsidP="006A65C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This policy sets out Sandwell Council’s approach to preventing domestic abuse and putting in place frameworks that identify vulnerable tenants. It also sets out our approach to supporting those residents in our housing service who are survivors/victims of domestic abuse.</w:t>
            </w:r>
            <w:r w:rsidRPr="00F015C5">
              <w:rPr>
                <w:rFonts w:ascii="Arial" w:eastAsia="Times New Roman" w:hAnsi="Arial" w:cs="Arial"/>
                <w:i/>
                <w:iCs/>
                <w:color w:val="000000"/>
                <w:sz w:val="32"/>
                <w:szCs w:val="32"/>
                <w:lang w:eastAsia="en-GB"/>
              </w:rPr>
              <w:t xml:space="preserve"> </w:t>
            </w:r>
          </w:p>
        </w:tc>
      </w:tr>
    </w:tbl>
    <w:p w14:paraId="2B91632B" w14:textId="77777777" w:rsidR="00CC1C8F" w:rsidRDefault="00CC1C8F"/>
    <w:p w14:paraId="4A512004" w14:textId="77777777" w:rsidR="00DD7CAE" w:rsidRDefault="00DD7CAE"/>
    <w:sdt>
      <w:sdtPr>
        <w:rPr>
          <w:rFonts w:asciiTheme="minorHAnsi" w:eastAsiaTheme="minorEastAsia"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77777777" w:rsidR="00A00C18" w:rsidRPr="007E7EFD" w:rsidRDefault="00A00C18" w:rsidP="00A00C18">
          <w:pPr>
            <w:pStyle w:val="TOCHeading"/>
            <w:jc w:val="center"/>
            <w:rPr>
              <w:rFonts w:ascii="Arial" w:hAnsi="Arial" w:cs="Arial"/>
              <w:b/>
              <w:bCs/>
              <w:color w:val="auto"/>
              <w:sz w:val="40"/>
              <w:szCs w:val="40"/>
              <w:u w:val="single"/>
            </w:rPr>
          </w:pPr>
          <w:r w:rsidRPr="007E7EFD">
            <w:rPr>
              <w:rFonts w:ascii="Arial" w:hAnsi="Arial" w:cs="Arial"/>
              <w:b/>
              <w:bCs/>
              <w:color w:val="auto"/>
              <w:sz w:val="40"/>
              <w:szCs w:val="40"/>
              <w:u w:val="single"/>
            </w:rPr>
            <w:t>Contents</w:t>
          </w:r>
        </w:p>
        <w:p w14:paraId="2CA458A0" w14:textId="66485661" w:rsidR="00917855" w:rsidRPr="00917855" w:rsidRDefault="00A00C18">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r w:rsidRPr="007E7EFD">
            <w:rPr>
              <w:rFonts w:ascii="Arial" w:hAnsi="Arial" w:cs="Arial"/>
              <w:b/>
              <w:bCs/>
              <w:sz w:val="32"/>
              <w:szCs w:val="32"/>
            </w:rPr>
            <w:fldChar w:fldCharType="begin"/>
          </w:r>
          <w:r w:rsidRPr="007E7EFD">
            <w:rPr>
              <w:rFonts w:ascii="Arial" w:hAnsi="Arial" w:cs="Arial"/>
              <w:b/>
              <w:bCs/>
              <w:sz w:val="32"/>
              <w:szCs w:val="32"/>
            </w:rPr>
            <w:instrText xml:space="preserve"> TOC \o "1-3" \h \z \u </w:instrText>
          </w:r>
          <w:r w:rsidRPr="007E7EFD">
            <w:rPr>
              <w:rFonts w:ascii="Arial" w:hAnsi="Arial" w:cs="Arial"/>
              <w:b/>
              <w:bCs/>
              <w:sz w:val="32"/>
              <w:szCs w:val="32"/>
            </w:rPr>
            <w:fldChar w:fldCharType="separate"/>
          </w:r>
          <w:hyperlink w:anchor="_Toc192107530" w:history="1">
            <w:r w:rsidR="00917855" w:rsidRPr="00917855">
              <w:rPr>
                <w:rStyle w:val="Hyperlink"/>
                <w:rFonts w:ascii="Arial" w:eastAsiaTheme="majorEastAsia" w:hAnsi="Arial" w:cs="Arial"/>
                <w:b/>
                <w:bCs/>
                <w:noProof/>
                <w:sz w:val="28"/>
                <w:szCs w:val="28"/>
              </w:rPr>
              <w:t>1.</w:t>
            </w:r>
            <w:r w:rsidR="00917855" w:rsidRPr="00917855">
              <w:rPr>
                <w:rFonts w:ascii="Arial" w:eastAsiaTheme="minorEastAsia" w:hAnsi="Arial" w:cs="Arial"/>
                <w:noProof/>
                <w:kern w:val="2"/>
                <w:sz w:val="32"/>
                <w:szCs w:val="32"/>
                <w:lang w:eastAsia="en-GB"/>
                <w14:ligatures w14:val="standardContextual"/>
              </w:rPr>
              <w:tab/>
            </w:r>
            <w:r w:rsidR="00917855" w:rsidRPr="00917855">
              <w:rPr>
                <w:rStyle w:val="Hyperlink"/>
                <w:rFonts w:ascii="Arial" w:eastAsiaTheme="majorEastAsia" w:hAnsi="Arial" w:cs="Arial"/>
                <w:b/>
                <w:bCs/>
                <w:noProof/>
                <w:sz w:val="28"/>
                <w:szCs w:val="28"/>
              </w:rPr>
              <w:t>Purpose</w:t>
            </w:r>
            <w:r w:rsidR="00917855" w:rsidRPr="00917855">
              <w:rPr>
                <w:rFonts w:ascii="Arial" w:hAnsi="Arial" w:cs="Arial"/>
                <w:noProof/>
                <w:webHidden/>
                <w:sz w:val="28"/>
                <w:szCs w:val="28"/>
              </w:rPr>
              <w:tab/>
            </w:r>
            <w:r w:rsidR="00917855" w:rsidRPr="00917855">
              <w:rPr>
                <w:rFonts w:ascii="Arial" w:hAnsi="Arial" w:cs="Arial"/>
                <w:noProof/>
                <w:webHidden/>
                <w:sz w:val="28"/>
                <w:szCs w:val="28"/>
              </w:rPr>
              <w:fldChar w:fldCharType="begin"/>
            </w:r>
            <w:r w:rsidR="00917855" w:rsidRPr="00917855">
              <w:rPr>
                <w:rFonts w:ascii="Arial" w:hAnsi="Arial" w:cs="Arial"/>
                <w:noProof/>
                <w:webHidden/>
                <w:sz w:val="28"/>
                <w:szCs w:val="28"/>
              </w:rPr>
              <w:instrText xml:space="preserve"> PAGEREF _Toc192107530 \h </w:instrText>
            </w:r>
            <w:r w:rsidR="00917855" w:rsidRPr="00917855">
              <w:rPr>
                <w:rFonts w:ascii="Arial" w:hAnsi="Arial" w:cs="Arial"/>
                <w:noProof/>
                <w:webHidden/>
                <w:sz w:val="28"/>
                <w:szCs w:val="28"/>
              </w:rPr>
            </w:r>
            <w:r w:rsidR="00917855" w:rsidRPr="00917855">
              <w:rPr>
                <w:rFonts w:ascii="Arial" w:hAnsi="Arial" w:cs="Arial"/>
                <w:noProof/>
                <w:webHidden/>
                <w:sz w:val="28"/>
                <w:szCs w:val="28"/>
              </w:rPr>
              <w:fldChar w:fldCharType="separate"/>
            </w:r>
            <w:r w:rsidR="00EC11F6">
              <w:rPr>
                <w:rFonts w:ascii="Arial" w:hAnsi="Arial" w:cs="Arial"/>
                <w:noProof/>
                <w:webHidden/>
                <w:sz w:val="28"/>
                <w:szCs w:val="28"/>
              </w:rPr>
              <w:t>3</w:t>
            </w:r>
            <w:r w:rsidR="00917855" w:rsidRPr="00917855">
              <w:rPr>
                <w:rFonts w:ascii="Arial" w:hAnsi="Arial" w:cs="Arial"/>
                <w:noProof/>
                <w:webHidden/>
                <w:sz w:val="28"/>
                <w:szCs w:val="28"/>
              </w:rPr>
              <w:fldChar w:fldCharType="end"/>
            </w:r>
          </w:hyperlink>
        </w:p>
        <w:p w14:paraId="37E8C525" w14:textId="0DD6FBFD"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1" w:history="1">
            <w:r w:rsidRPr="00917855">
              <w:rPr>
                <w:rStyle w:val="Hyperlink"/>
                <w:rFonts w:ascii="Arial" w:eastAsiaTheme="majorEastAsia" w:hAnsi="Arial" w:cs="Arial"/>
                <w:b/>
                <w:bCs/>
                <w:noProof/>
                <w:sz w:val="28"/>
                <w:szCs w:val="28"/>
              </w:rPr>
              <w:t>2.</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Scope</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_Toc192107531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3</w:t>
            </w:r>
            <w:r w:rsidRPr="00917855">
              <w:rPr>
                <w:rFonts w:ascii="Arial" w:hAnsi="Arial" w:cs="Arial"/>
                <w:noProof/>
                <w:webHidden/>
                <w:sz w:val="28"/>
                <w:szCs w:val="28"/>
              </w:rPr>
              <w:fldChar w:fldCharType="end"/>
            </w:r>
          </w:hyperlink>
        </w:p>
        <w:p w14:paraId="77E0002B" w14:textId="00EAB1FB"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2" w:history="1">
            <w:r w:rsidRPr="00917855">
              <w:rPr>
                <w:rStyle w:val="Hyperlink"/>
                <w:rFonts w:ascii="Arial" w:eastAsiaTheme="majorEastAsia" w:hAnsi="Arial" w:cs="Arial"/>
                <w:b/>
                <w:bCs/>
                <w:noProof/>
                <w:sz w:val="28"/>
                <w:szCs w:val="28"/>
              </w:rPr>
              <w:t>3.</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What is Domestic Abuse to Sandwell Council?</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_Toc192107532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3</w:t>
            </w:r>
            <w:r w:rsidRPr="00917855">
              <w:rPr>
                <w:rFonts w:ascii="Arial" w:hAnsi="Arial" w:cs="Arial"/>
                <w:noProof/>
                <w:webHidden/>
                <w:sz w:val="28"/>
                <w:szCs w:val="28"/>
              </w:rPr>
              <w:fldChar w:fldCharType="end"/>
            </w:r>
          </w:hyperlink>
        </w:p>
        <w:p w14:paraId="677368C1" w14:textId="06A85E97"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3" w:history="1">
            <w:r w:rsidRPr="00917855">
              <w:rPr>
                <w:rStyle w:val="Hyperlink"/>
                <w:rFonts w:ascii="Arial" w:eastAsiaTheme="majorEastAsia" w:hAnsi="Arial" w:cs="Arial"/>
                <w:b/>
                <w:bCs/>
                <w:noProof/>
                <w:sz w:val="28"/>
                <w:szCs w:val="28"/>
              </w:rPr>
              <w:t>4.</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Policy Statement</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_Toc192107533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4</w:t>
            </w:r>
            <w:r w:rsidRPr="00917855">
              <w:rPr>
                <w:rFonts w:ascii="Arial" w:hAnsi="Arial" w:cs="Arial"/>
                <w:noProof/>
                <w:webHidden/>
                <w:sz w:val="28"/>
                <w:szCs w:val="28"/>
              </w:rPr>
              <w:fldChar w:fldCharType="end"/>
            </w:r>
          </w:hyperlink>
        </w:p>
        <w:p w14:paraId="5186AD1F" w14:textId="70B7340D"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4" w:history="1">
            <w:r w:rsidRPr="00917855">
              <w:rPr>
                <w:rStyle w:val="Hyperlink"/>
                <w:rFonts w:ascii="Arial" w:eastAsiaTheme="majorEastAsia" w:hAnsi="Arial" w:cs="Arial"/>
                <w:b/>
                <w:bCs/>
                <w:noProof/>
                <w:sz w:val="28"/>
                <w:szCs w:val="28"/>
              </w:rPr>
              <w:t>5.</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Development of Policy</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_Toc192107534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9</w:t>
            </w:r>
            <w:r w:rsidRPr="00917855">
              <w:rPr>
                <w:rFonts w:ascii="Arial" w:hAnsi="Arial" w:cs="Arial"/>
                <w:noProof/>
                <w:webHidden/>
                <w:sz w:val="28"/>
                <w:szCs w:val="28"/>
              </w:rPr>
              <w:fldChar w:fldCharType="end"/>
            </w:r>
          </w:hyperlink>
        </w:p>
        <w:p w14:paraId="36AC6584" w14:textId="7FFDA58B"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5" w:history="1">
            <w:r w:rsidRPr="00917855">
              <w:rPr>
                <w:rStyle w:val="Hyperlink"/>
                <w:rFonts w:ascii="Arial" w:eastAsiaTheme="majorEastAsia" w:hAnsi="Arial" w:cs="Arial"/>
                <w:b/>
                <w:bCs/>
                <w:noProof/>
                <w:sz w:val="28"/>
                <w:szCs w:val="28"/>
              </w:rPr>
              <w:t>6.</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Related Documents</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_Toc192107535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10</w:t>
            </w:r>
            <w:r w:rsidRPr="00917855">
              <w:rPr>
                <w:rFonts w:ascii="Arial" w:hAnsi="Arial" w:cs="Arial"/>
                <w:noProof/>
                <w:webHidden/>
                <w:sz w:val="28"/>
                <w:szCs w:val="28"/>
              </w:rPr>
              <w:fldChar w:fldCharType="end"/>
            </w:r>
          </w:hyperlink>
        </w:p>
        <w:p w14:paraId="0EBF37F9" w14:textId="1D307761"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6" w:history="1">
            <w:r w:rsidRPr="00917855">
              <w:rPr>
                <w:rStyle w:val="Hyperlink"/>
                <w:rFonts w:ascii="Arial" w:eastAsiaTheme="majorEastAsia" w:hAnsi="Arial" w:cs="Arial"/>
                <w:b/>
                <w:bCs/>
                <w:noProof/>
                <w:sz w:val="28"/>
                <w:szCs w:val="28"/>
              </w:rPr>
              <w:t>7.</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Legal Framework</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_Toc192107536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10</w:t>
            </w:r>
            <w:r w:rsidRPr="00917855">
              <w:rPr>
                <w:rFonts w:ascii="Arial" w:hAnsi="Arial" w:cs="Arial"/>
                <w:noProof/>
                <w:webHidden/>
                <w:sz w:val="28"/>
                <w:szCs w:val="28"/>
              </w:rPr>
              <w:fldChar w:fldCharType="end"/>
            </w:r>
          </w:hyperlink>
        </w:p>
        <w:p w14:paraId="58D2F5B7" w14:textId="4F40E6AC"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7" w:history="1">
            <w:r w:rsidRPr="00917855">
              <w:rPr>
                <w:rStyle w:val="Hyperlink"/>
                <w:rFonts w:ascii="Arial" w:eastAsiaTheme="majorEastAsia" w:hAnsi="Arial" w:cs="Arial"/>
                <w:b/>
                <w:bCs/>
                <w:noProof/>
                <w:sz w:val="28"/>
                <w:szCs w:val="28"/>
              </w:rPr>
              <w:t>8.</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Equality and Diversity</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_Toc192107537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11</w:t>
            </w:r>
            <w:r w:rsidRPr="00917855">
              <w:rPr>
                <w:rFonts w:ascii="Arial" w:hAnsi="Arial" w:cs="Arial"/>
                <w:noProof/>
                <w:webHidden/>
                <w:sz w:val="28"/>
                <w:szCs w:val="28"/>
              </w:rPr>
              <w:fldChar w:fldCharType="end"/>
            </w:r>
          </w:hyperlink>
        </w:p>
        <w:p w14:paraId="30295868" w14:textId="2E77EB27"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8" w:history="1">
            <w:r w:rsidRPr="00917855">
              <w:rPr>
                <w:rStyle w:val="Hyperlink"/>
                <w:rFonts w:ascii="Arial" w:eastAsiaTheme="majorEastAsia" w:hAnsi="Arial" w:cs="Arial"/>
                <w:b/>
                <w:bCs/>
                <w:noProof/>
                <w:sz w:val="28"/>
                <w:szCs w:val="28"/>
              </w:rPr>
              <w:t>9.</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Monitoring and Review</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_Toc192107538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13</w:t>
            </w:r>
            <w:r w:rsidRPr="00917855">
              <w:rPr>
                <w:rFonts w:ascii="Arial" w:hAnsi="Arial" w:cs="Arial"/>
                <w:noProof/>
                <w:webHidden/>
                <w:sz w:val="28"/>
                <w:szCs w:val="28"/>
              </w:rPr>
              <w:fldChar w:fldCharType="end"/>
            </w:r>
          </w:hyperlink>
        </w:p>
        <w:p w14:paraId="3D3148FA" w14:textId="3D09D870" w:rsidR="00917855" w:rsidRPr="00917855" w:rsidRDefault="00917855">
          <w:pPr>
            <w:pStyle w:val="TOC1"/>
            <w:tabs>
              <w:tab w:val="left" w:pos="720"/>
              <w:tab w:val="right" w:leader="dot" w:pos="9016"/>
            </w:tabs>
            <w:rPr>
              <w:rFonts w:ascii="Arial" w:eastAsiaTheme="minorEastAsia" w:hAnsi="Arial" w:cs="Arial"/>
              <w:noProof/>
              <w:kern w:val="2"/>
              <w:sz w:val="32"/>
              <w:szCs w:val="32"/>
              <w:lang w:eastAsia="en-GB"/>
              <w14:ligatures w14:val="standardContextual"/>
            </w:rPr>
          </w:pPr>
          <w:hyperlink w:anchor="_Toc192107539" w:history="1">
            <w:r w:rsidRPr="00917855">
              <w:rPr>
                <w:rStyle w:val="Hyperlink"/>
                <w:rFonts w:ascii="Arial" w:eastAsiaTheme="majorEastAsia" w:hAnsi="Arial" w:cs="Arial"/>
                <w:b/>
                <w:bCs/>
                <w:noProof/>
                <w:sz w:val="28"/>
                <w:szCs w:val="28"/>
              </w:rPr>
              <w:t>10.</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Policy Document Version Control</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_Toc192107539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14</w:t>
            </w:r>
            <w:r w:rsidRPr="00917855">
              <w:rPr>
                <w:rFonts w:ascii="Arial" w:hAnsi="Arial" w:cs="Arial"/>
                <w:noProof/>
                <w:webHidden/>
                <w:sz w:val="28"/>
                <w:szCs w:val="28"/>
              </w:rPr>
              <w:fldChar w:fldCharType="end"/>
            </w:r>
          </w:hyperlink>
        </w:p>
        <w:p w14:paraId="0C6A57A1" w14:textId="26C96554" w:rsidR="00A00C18" w:rsidRDefault="00A00C18" w:rsidP="00A00C18">
          <w:pPr>
            <w:rPr>
              <w:b/>
              <w:bCs/>
              <w:noProof/>
            </w:rPr>
          </w:pPr>
          <w:r w:rsidRPr="007E7EFD">
            <w:rPr>
              <w:rFonts w:ascii="Arial" w:hAnsi="Arial" w:cs="Arial"/>
              <w:b/>
              <w:bCs/>
              <w:noProof/>
              <w:sz w:val="32"/>
              <w:szCs w:val="32"/>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5E322BAE" w14:textId="77777777" w:rsidR="00917855" w:rsidRDefault="00917855"/>
    <w:p w14:paraId="570757EA" w14:textId="77777777" w:rsidR="00917855" w:rsidRDefault="00917855"/>
    <w:p w14:paraId="43692F52" w14:textId="77777777" w:rsidR="00917855" w:rsidRDefault="00917855"/>
    <w:p w14:paraId="542EF6C1" w14:textId="77777777" w:rsidR="00917855" w:rsidRDefault="00917855"/>
    <w:p w14:paraId="0B784EE1" w14:textId="77777777" w:rsidR="00A00C18" w:rsidRDefault="00A00C18"/>
    <w:p w14:paraId="23D54469" w14:textId="74BA1F58" w:rsidR="00775A60" w:rsidRPr="000A5FF6"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07530"/>
      <w:bookmarkStart w:id="1" w:name="_Hlk165643217"/>
      <w:r w:rsidRPr="000A5FF6">
        <w:rPr>
          <w:rFonts w:ascii="Arial" w:eastAsiaTheme="majorEastAsia" w:hAnsi="Arial" w:cs="Arial"/>
          <w:b/>
          <w:bCs/>
          <w:color w:val="2F5496" w:themeColor="accent1" w:themeShade="BF"/>
          <w:sz w:val="28"/>
          <w:szCs w:val="28"/>
        </w:rPr>
        <w:lastRenderedPageBreak/>
        <w:t>Purpose</w:t>
      </w:r>
      <w:bookmarkEnd w:id="0"/>
    </w:p>
    <w:bookmarkEnd w:id="1"/>
    <w:p w14:paraId="39503FA6" w14:textId="77777777" w:rsidR="00C13F6F" w:rsidRPr="000A5FF6" w:rsidRDefault="00C13F6F" w:rsidP="00C13F6F">
      <w:pPr>
        <w:rPr>
          <w:rFonts w:ascii="Arial" w:hAnsi="Arial" w:cs="Arial"/>
          <w:sz w:val="28"/>
          <w:szCs w:val="28"/>
        </w:rPr>
      </w:pPr>
    </w:p>
    <w:p w14:paraId="2B24B61A" w14:textId="474744CC" w:rsidR="00C13F6F" w:rsidRPr="000A5FF6" w:rsidRDefault="00E202A5" w:rsidP="00C13F6F">
      <w:pPr>
        <w:pStyle w:val="ListParagraph"/>
        <w:numPr>
          <w:ilvl w:val="1"/>
          <w:numId w:val="1"/>
        </w:numPr>
        <w:spacing w:after="0"/>
        <w:ind w:left="567" w:hanging="567"/>
        <w:rPr>
          <w:rFonts w:ascii="Arial" w:hAnsi="Arial" w:cs="Arial"/>
          <w:sz w:val="28"/>
          <w:szCs w:val="28"/>
        </w:rPr>
      </w:pPr>
      <w:r w:rsidRPr="00E202A5">
        <w:rPr>
          <w:rFonts w:ascii="Arial" w:hAnsi="Arial" w:cs="Arial"/>
          <w:sz w:val="28"/>
          <w:szCs w:val="28"/>
        </w:rPr>
        <w:t>This policy outlines how Sandwell Council’s Housing service will provide assistance and support to individuals who are experiencing, or at risk of, domestic abuse.</w:t>
      </w:r>
    </w:p>
    <w:p w14:paraId="3E813766" w14:textId="77777777" w:rsidR="00C13F6F" w:rsidRPr="000A5FF6" w:rsidRDefault="00C13F6F" w:rsidP="00C13F6F">
      <w:pPr>
        <w:pStyle w:val="ListParagraph"/>
        <w:spacing w:after="0"/>
        <w:ind w:left="360"/>
        <w:rPr>
          <w:rFonts w:ascii="Arial" w:hAnsi="Arial" w:cs="Arial"/>
          <w:sz w:val="28"/>
          <w:szCs w:val="28"/>
        </w:rPr>
      </w:pPr>
    </w:p>
    <w:p w14:paraId="0E16D582" w14:textId="7AD0736E" w:rsidR="00C13F6F" w:rsidRPr="003F0E93" w:rsidRDefault="00E202A5" w:rsidP="00C13F6F">
      <w:pPr>
        <w:pStyle w:val="ListParagraph"/>
        <w:numPr>
          <w:ilvl w:val="1"/>
          <w:numId w:val="1"/>
        </w:numPr>
        <w:spacing w:after="0"/>
        <w:ind w:left="567" w:hanging="567"/>
        <w:rPr>
          <w:rFonts w:ascii="Arial" w:hAnsi="Arial" w:cs="Arial"/>
          <w:sz w:val="28"/>
          <w:szCs w:val="28"/>
        </w:rPr>
      </w:pPr>
      <w:r w:rsidRPr="00E202A5">
        <w:rPr>
          <w:rFonts w:ascii="Arial" w:hAnsi="Arial" w:cs="Arial"/>
          <w:sz w:val="28"/>
          <w:szCs w:val="28"/>
        </w:rPr>
        <w:t>The policy also details how the council, through collaboration with victims and other support agencies, will work to ensure the safety and security of domestic abuse victims and their families, while also taking action to address and support perpetrators.</w:t>
      </w:r>
      <w:r>
        <w:rPr>
          <w:rFonts w:ascii="Arial" w:hAnsi="Arial" w:cs="Arial"/>
          <w:sz w:val="28"/>
          <w:szCs w:val="28"/>
        </w:rPr>
        <w:t xml:space="preserve"> </w:t>
      </w:r>
    </w:p>
    <w:p w14:paraId="4C52F3A4" w14:textId="77777777" w:rsidR="00483D6B" w:rsidRPr="000A5FF6" w:rsidRDefault="00483D6B" w:rsidP="00483D6B">
      <w:pPr>
        <w:spacing w:after="0"/>
        <w:rPr>
          <w:rFonts w:ascii="Arial" w:hAnsi="Arial" w:cs="Arial"/>
          <w:sz w:val="28"/>
          <w:szCs w:val="28"/>
        </w:rPr>
      </w:pPr>
    </w:p>
    <w:p w14:paraId="76974F70" w14:textId="0712FDCC" w:rsidR="00775A60" w:rsidRPr="000A5FF6"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07531"/>
      <w:bookmarkStart w:id="3" w:name="_Hlk164762292"/>
      <w:r w:rsidRPr="000A5FF6">
        <w:rPr>
          <w:rFonts w:ascii="Arial" w:eastAsiaTheme="majorEastAsia" w:hAnsi="Arial" w:cs="Arial"/>
          <w:b/>
          <w:bCs/>
          <w:color w:val="2F5496" w:themeColor="accent1" w:themeShade="BF"/>
          <w:sz w:val="28"/>
          <w:szCs w:val="28"/>
        </w:rPr>
        <w:t>Scope</w:t>
      </w:r>
      <w:bookmarkEnd w:id="2"/>
    </w:p>
    <w:bookmarkEnd w:id="3"/>
    <w:p w14:paraId="3B6C266F" w14:textId="77777777" w:rsidR="00DC3EDD" w:rsidRPr="000A5FF6"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23711809" w14:textId="42BCF5E2" w:rsidR="00EA6229" w:rsidRDefault="00E202A5" w:rsidP="00EA6229">
      <w:pPr>
        <w:pStyle w:val="ListParagraph"/>
        <w:numPr>
          <w:ilvl w:val="1"/>
          <w:numId w:val="1"/>
        </w:numPr>
        <w:ind w:left="567" w:hanging="567"/>
        <w:rPr>
          <w:rFonts w:ascii="Arial" w:hAnsi="Arial" w:cs="Arial"/>
          <w:sz w:val="28"/>
          <w:szCs w:val="28"/>
        </w:rPr>
      </w:pPr>
      <w:bookmarkStart w:id="4" w:name="_Hlk165644256"/>
      <w:r w:rsidRPr="00E202A5">
        <w:rPr>
          <w:rFonts w:ascii="Arial" w:hAnsi="Arial" w:cs="Arial"/>
          <w:sz w:val="28"/>
          <w:szCs w:val="28"/>
        </w:rPr>
        <w:t>This policy applies to all current or prospective tenants of Sandwell Council, as well as all council staff involved in responding to domestic abuse cases within the Housing service.</w:t>
      </w:r>
    </w:p>
    <w:p w14:paraId="407586CA" w14:textId="77777777" w:rsidR="00E202A5" w:rsidRPr="000A5FF6" w:rsidRDefault="00E202A5" w:rsidP="00E202A5">
      <w:pPr>
        <w:pStyle w:val="ListParagraph"/>
        <w:ind w:left="567"/>
        <w:rPr>
          <w:rFonts w:ascii="Arial" w:hAnsi="Arial" w:cs="Arial"/>
          <w:sz w:val="28"/>
          <w:szCs w:val="28"/>
        </w:rPr>
      </w:pPr>
    </w:p>
    <w:p w14:paraId="58227565" w14:textId="369E3242" w:rsidR="003D2B21" w:rsidRPr="000A5FF6"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2107532"/>
      <w:bookmarkEnd w:id="4"/>
      <w:r w:rsidRPr="000A5FF6">
        <w:rPr>
          <w:rFonts w:ascii="Arial" w:eastAsiaTheme="majorEastAsia" w:hAnsi="Arial" w:cs="Arial"/>
          <w:b/>
          <w:bCs/>
          <w:color w:val="2F5496" w:themeColor="accent1" w:themeShade="BF"/>
          <w:sz w:val="28"/>
          <w:szCs w:val="28"/>
        </w:rPr>
        <w:t xml:space="preserve">What is </w:t>
      </w:r>
      <w:r w:rsidR="00135145">
        <w:rPr>
          <w:rFonts w:ascii="Arial" w:eastAsiaTheme="majorEastAsia" w:hAnsi="Arial" w:cs="Arial"/>
          <w:b/>
          <w:bCs/>
          <w:color w:val="2F5496" w:themeColor="accent1" w:themeShade="BF"/>
          <w:sz w:val="28"/>
          <w:szCs w:val="28"/>
        </w:rPr>
        <w:t>Domestic Abuse</w:t>
      </w:r>
      <w:r w:rsidR="00793AA3">
        <w:rPr>
          <w:rFonts w:ascii="Arial" w:eastAsiaTheme="majorEastAsia" w:hAnsi="Arial" w:cs="Arial"/>
          <w:b/>
          <w:bCs/>
          <w:color w:val="2F5496" w:themeColor="accent1" w:themeShade="BF"/>
          <w:sz w:val="28"/>
          <w:szCs w:val="28"/>
        </w:rPr>
        <w:t xml:space="preserve"> to Sandwell Council</w:t>
      </w:r>
      <w:r w:rsidRPr="000A5FF6">
        <w:rPr>
          <w:rFonts w:ascii="Arial" w:eastAsiaTheme="majorEastAsia" w:hAnsi="Arial" w:cs="Arial"/>
          <w:b/>
          <w:bCs/>
          <w:color w:val="2F5496" w:themeColor="accent1" w:themeShade="BF"/>
          <w:sz w:val="28"/>
          <w:szCs w:val="28"/>
        </w:rPr>
        <w:t>?</w:t>
      </w:r>
      <w:bookmarkEnd w:id="5"/>
    </w:p>
    <w:p w14:paraId="1C5C8804" w14:textId="77777777" w:rsidR="00AA61DE"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10566A55" w14:textId="4D604E78" w:rsidR="00823EC9" w:rsidRDefault="000049CE" w:rsidP="00823EC9">
      <w:pPr>
        <w:pStyle w:val="ListParagraph"/>
        <w:numPr>
          <w:ilvl w:val="1"/>
          <w:numId w:val="1"/>
        </w:numPr>
        <w:ind w:left="567" w:hanging="567"/>
        <w:rPr>
          <w:rFonts w:ascii="Arial" w:hAnsi="Arial" w:cs="Arial"/>
          <w:sz w:val="28"/>
          <w:szCs w:val="28"/>
        </w:rPr>
      </w:pPr>
      <w:r>
        <w:rPr>
          <w:rFonts w:ascii="Arial" w:hAnsi="Arial" w:cs="Arial"/>
          <w:sz w:val="28"/>
          <w:szCs w:val="28"/>
        </w:rPr>
        <w:t>The legal definition of domestic abuse is</w:t>
      </w:r>
      <w:r w:rsidR="00823EC9" w:rsidRPr="00823EC9">
        <w:rPr>
          <w:rFonts w:ascii="Arial" w:hAnsi="Arial" w:cs="Arial"/>
          <w:sz w:val="28"/>
          <w:szCs w:val="28"/>
        </w:rPr>
        <w:t xml:space="preserve"> any pattern of controlling, coercive, or threatening behaviour, violence, or abuse between individuals aged 16 or over, who are or have been intimate partners or family members, regardless of gender or sexuality. This includes physical, psychological, sexual, financial, emotional abuse, harassment, stalking, and online abuse. Domestic abuse is typically a pattern of controlling behaviour, often escalating over time, and may continue after separation.</w:t>
      </w:r>
    </w:p>
    <w:p w14:paraId="7047C006" w14:textId="77777777" w:rsidR="00823EC9" w:rsidRPr="00823EC9" w:rsidRDefault="00823EC9" w:rsidP="00823EC9">
      <w:pPr>
        <w:pStyle w:val="ListParagraph"/>
        <w:ind w:left="567"/>
        <w:rPr>
          <w:rFonts w:ascii="Arial" w:hAnsi="Arial" w:cs="Arial"/>
          <w:sz w:val="28"/>
          <w:szCs w:val="28"/>
        </w:rPr>
      </w:pPr>
    </w:p>
    <w:p w14:paraId="5E39FAF8" w14:textId="77777777" w:rsidR="00823EC9" w:rsidRPr="00823EC9" w:rsidRDefault="00823EC9" w:rsidP="00823EC9">
      <w:pPr>
        <w:pStyle w:val="ListParagraph"/>
        <w:numPr>
          <w:ilvl w:val="1"/>
          <w:numId w:val="1"/>
        </w:numPr>
        <w:ind w:left="567" w:hanging="567"/>
        <w:rPr>
          <w:rFonts w:ascii="Arial" w:hAnsi="Arial" w:cs="Arial"/>
          <w:sz w:val="28"/>
          <w:szCs w:val="28"/>
        </w:rPr>
      </w:pPr>
      <w:r w:rsidRPr="00823EC9">
        <w:rPr>
          <w:rFonts w:ascii="Arial" w:hAnsi="Arial" w:cs="Arial"/>
          <w:b/>
          <w:bCs/>
          <w:sz w:val="28"/>
          <w:szCs w:val="28"/>
        </w:rPr>
        <w:t>Key Definitions:</w:t>
      </w:r>
    </w:p>
    <w:p w14:paraId="715DEFDB"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Coercive Control</w:t>
      </w:r>
      <w:r w:rsidRPr="00823EC9">
        <w:rPr>
          <w:rFonts w:ascii="Arial" w:hAnsi="Arial" w:cs="Arial"/>
          <w:sz w:val="28"/>
          <w:szCs w:val="28"/>
        </w:rPr>
        <w:t>: A pattern of threats, humiliation, intimidation, or other abusive behaviours used to control a victim's actions and isolate them from support.</w:t>
      </w:r>
    </w:p>
    <w:p w14:paraId="3BC796C0"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Female Genital Mutilation (FGM)</w:t>
      </w:r>
      <w:r w:rsidRPr="00823EC9">
        <w:rPr>
          <w:rFonts w:ascii="Arial" w:hAnsi="Arial" w:cs="Arial"/>
          <w:sz w:val="28"/>
          <w:szCs w:val="28"/>
        </w:rPr>
        <w:t>: A non-medical procedure causing harm to female genitalia.</w:t>
      </w:r>
    </w:p>
    <w:p w14:paraId="72EF16B1"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Financial Abuse</w:t>
      </w:r>
      <w:r w:rsidRPr="00823EC9">
        <w:rPr>
          <w:rFonts w:ascii="Arial" w:hAnsi="Arial" w:cs="Arial"/>
          <w:sz w:val="28"/>
          <w:szCs w:val="28"/>
        </w:rPr>
        <w:t>: Controlling behaviour that uses financial means to limit a victim’s freedom, such as misusing money or restricting access to resources.</w:t>
      </w:r>
    </w:p>
    <w:p w14:paraId="5946876D"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Forced Marriage</w:t>
      </w:r>
      <w:r w:rsidRPr="00823EC9">
        <w:rPr>
          <w:rFonts w:ascii="Arial" w:hAnsi="Arial" w:cs="Arial"/>
          <w:sz w:val="28"/>
          <w:szCs w:val="28"/>
        </w:rPr>
        <w:t>: Pressuring someone into marriage through threats or violence. This is illegal.</w:t>
      </w:r>
    </w:p>
    <w:p w14:paraId="01C635A5"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lastRenderedPageBreak/>
        <w:t>Harassment and Stalking</w:t>
      </w:r>
      <w:r w:rsidRPr="00823EC9">
        <w:rPr>
          <w:rFonts w:ascii="Arial" w:hAnsi="Arial" w:cs="Arial"/>
          <w:sz w:val="28"/>
          <w:szCs w:val="28"/>
        </w:rPr>
        <w:t>: Persistent unwanted attention, including threats, following, or damaging property. These are criminal offences.</w:t>
      </w:r>
    </w:p>
    <w:p w14:paraId="2C04B4A3"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Honour-Based Violence</w:t>
      </w:r>
      <w:r w:rsidRPr="00823EC9">
        <w:rPr>
          <w:rFonts w:ascii="Arial" w:hAnsi="Arial" w:cs="Arial"/>
          <w:sz w:val="28"/>
          <w:szCs w:val="28"/>
        </w:rPr>
        <w:t>: Abuse or violence used to defend or protect perceived family or community "honour."</w:t>
      </w:r>
    </w:p>
    <w:p w14:paraId="53EFE9D0"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Online Abuse</w:t>
      </w:r>
      <w:r w:rsidRPr="00823EC9">
        <w:rPr>
          <w:rFonts w:ascii="Arial" w:hAnsi="Arial" w:cs="Arial"/>
          <w:sz w:val="28"/>
          <w:szCs w:val="28"/>
        </w:rPr>
        <w:t>: The use of technology to stalk or control victims, such as tracking, spying, or threatening online.</w:t>
      </w:r>
    </w:p>
    <w:p w14:paraId="35E9B4D1"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Physical Abuse</w:t>
      </w:r>
      <w:r w:rsidRPr="00823EC9">
        <w:rPr>
          <w:rFonts w:ascii="Arial" w:hAnsi="Arial" w:cs="Arial"/>
          <w:sz w:val="28"/>
          <w:szCs w:val="28"/>
        </w:rPr>
        <w:t>: Any unwanted physical contact, including hitting, kicking, or strangling.</w:t>
      </w:r>
    </w:p>
    <w:p w14:paraId="41C66802" w14:textId="26317F23" w:rsidR="00E029B6"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Psychological/Emotional Abuse</w:t>
      </w:r>
      <w:r w:rsidRPr="00823EC9">
        <w:rPr>
          <w:rFonts w:ascii="Arial" w:hAnsi="Arial" w:cs="Arial"/>
          <w:sz w:val="28"/>
          <w:szCs w:val="28"/>
        </w:rPr>
        <w:t>: A pattern of manipulation and intimidation that damages the victim's sense of self-worth, including criticism, isolation, and control over finances or actions.</w:t>
      </w:r>
    </w:p>
    <w:p w14:paraId="64A8D903" w14:textId="77777777" w:rsidR="00823EC9" w:rsidRPr="00823EC9" w:rsidRDefault="00823EC9" w:rsidP="00823EC9">
      <w:pPr>
        <w:rPr>
          <w:rFonts w:ascii="Arial" w:hAnsi="Arial" w:cs="Arial"/>
          <w:sz w:val="28"/>
          <w:szCs w:val="28"/>
        </w:rPr>
      </w:pPr>
    </w:p>
    <w:p w14:paraId="17B2FB92" w14:textId="12CE18F8" w:rsidR="00574EA2"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6" w:name="_Toc192107533"/>
      <w:bookmarkStart w:id="7" w:name="_Hlk164766672"/>
      <w:r w:rsidRPr="000A5FF6">
        <w:rPr>
          <w:rFonts w:ascii="Arial" w:eastAsiaTheme="majorEastAsia" w:hAnsi="Arial" w:cs="Arial"/>
          <w:b/>
          <w:bCs/>
          <w:color w:val="2F5496" w:themeColor="accent1" w:themeShade="BF"/>
          <w:sz w:val="28"/>
          <w:szCs w:val="28"/>
        </w:rPr>
        <w:t>Policy Statement</w:t>
      </w:r>
      <w:bookmarkEnd w:id="6"/>
      <w:r w:rsidRPr="000A5FF6">
        <w:rPr>
          <w:rFonts w:ascii="Arial" w:eastAsiaTheme="majorEastAsia" w:hAnsi="Arial" w:cs="Arial"/>
          <w:b/>
          <w:bCs/>
          <w:color w:val="2F5496" w:themeColor="accent1" w:themeShade="BF"/>
          <w:sz w:val="28"/>
          <w:szCs w:val="28"/>
        </w:rPr>
        <w:t xml:space="preserve"> </w:t>
      </w:r>
    </w:p>
    <w:p w14:paraId="279B94F0" w14:textId="77777777" w:rsidR="00127F81" w:rsidRPr="00AB1C9D" w:rsidRDefault="00127F81" w:rsidP="00127F81">
      <w:pPr>
        <w:keepNext/>
        <w:keepLines/>
        <w:spacing w:after="0"/>
        <w:ind w:left="360"/>
        <w:outlineLvl w:val="0"/>
        <w:rPr>
          <w:rFonts w:ascii="Arial" w:eastAsiaTheme="majorEastAsia" w:hAnsi="Arial" w:cs="Arial"/>
          <w:b/>
          <w:bCs/>
          <w:color w:val="2F5496" w:themeColor="accent1" w:themeShade="BF"/>
          <w:sz w:val="28"/>
          <w:szCs w:val="28"/>
        </w:rPr>
      </w:pPr>
    </w:p>
    <w:p w14:paraId="19B586A3" w14:textId="5A0690EF" w:rsidR="00447A7F" w:rsidRPr="00AB1C9D" w:rsidRDefault="00127F81" w:rsidP="00447A7F">
      <w:pPr>
        <w:pStyle w:val="ListParagraph"/>
        <w:numPr>
          <w:ilvl w:val="1"/>
          <w:numId w:val="1"/>
        </w:numPr>
        <w:ind w:left="567" w:hanging="567"/>
        <w:rPr>
          <w:rFonts w:ascii="Arial" w:hAnsi="Arial" w:cs="Arial"/>
          <w:b/>
          <w:bCs/>
          <w:sz w:val="28"/>
          <w:szCs w:val="28"/>
        </w:rPr>
      </w:pPr>
      <w:r w:rsidRPr="00AB1C9D">
        <w:rPr>
          <w:rFonts w:ascii="Arial" w:hAnsi="Arial" w:cs="Arial"/>
          <w:b/>
          <w:bCs/>
          <w:sz w:val="28"/>
          <w:szCs w:val="28"/>
        </w:rPr>
        <w:t>Our policy</w:t>
      </w:r>
    </w:p>
    <w:p w14:paraId="28A6D9DA" w14:textId="77777777" w:rsidR="00927A81" w:rsidRDefault="00927A81" w:rsidP="00927A81">
      <w:pPr>
        <w:pStyle w:val="ListParagraph"/>
        <w:ind w:left="567"/>
        <w:rPr>
          <w:rFonts w:ascii="Arial" w:hAnsi="Arial" w:cs="Arial"/>
          <w:sz w:val="28"/>
          <w:szCs w:val="28"/>
        </w:rPr>
      </w:pPr>
    </w:p>
    <w:p w14:paraId="572DCB10" w14:textId="77777777" w:rsidR="00823EC9" w:rsidRDefault="00823EC9" w:rsidP="00823EC9">
      <w:pPr>
        <w:pStyle w:val="ListParagraph"/>
        <w:ind w:left="567"/>
        <w:rPr>
          <w:rFonts w:ascii="Arial" w:hAnsi="Arial" w:cs="Arial"/>
          <w:sz w:val="28"/>
          <w:szCs w:val="28"/>
        </w:rPr>
      </w:pPr>
      <w:r w:rsidRPr="00823EC9">
        <w:rPr>
          <w:rFonts w:ascii="Arial" w:hAnsi="Arial" w:cs="Arial"/>
          <w:sz w:val="28"/>
          <w:szCs w:val="28"/>
        </w:rPr>
        <w:t xml:space="preserve">In Sandwell, we are committed to ensuring that no individual lives in fear of violence, abuse, or harassment from a partner, former partner, or any member of their household or family. </w:t>
      </w:r>
    </w:p>
    <w:p w14:paraId="6E49AB62" w14:textId="77777777" w:rsidR="00823EC9" w:rsidRDefault="00823EC9" w:rsidP="00823EC9">
      <w:pPr>
        <w:pStyle w:val="ListParagraph"/>
        <w:ind w:left="567"/>
        <w:rPr>
          <w:rFonts w:ascii="Arial" w:hAnsi="Arial" w:cs="Arial"/>
          <w:sz w:val="28"/>
          <w:szCs w:val="28"/>
        </w:rPr>
      </w:pPr>
    </w:p>
    <w:p w14:paraId="61ADC37F" w14:textId="12D41C2D" w:rsidR="00823EC9" w:rsidRPr="00823EC9" w:rsidRDefault="00823EC9" w:rsidP="00823EC9">
      <w:pPr>
        <w:pStyle w:val="ListParagraph"/>
        <w:ind w:left="567"/>
        <w:rPr>
          <w:rFonts w:ascii="Arial" w:hAnsi="Arial" w:cs="Arial"/>
          <w:sz w:val="28"/>
          <w:szCs w:val="28"/>
        </w:rPr>
      </w:pPr>
      <w:r w:rsidRPr="00823EC9">
        <w:rPr>
          <w:rFonts w:ascii="Arial" w:hAnsi="Arial" w:cs="Arial"/>
          <w:sz w:val="28"/>
          <w:szCs w:val="28"/>
        </w:rPr>
        <w:t>All reports of domestic abuse made to the council will be handled with empathy, respect, and without judgment. Any disclosure of abuse will be treated with the utmost seriousness, and appropriate advice and support will be provided as a matter of priority.</w:t>
      </w:r>
    </w:p>
    <w:p w14:paraId="3E7D75C9" w14:textId="77777777" w:rsidR="00823EC9" w:rsidRDefault="00823EC9" w:rsidP="00823EC9">
      <w:pPr>
        <w:pStyle w:val="ListParagraph"/>
        <w:ind w:left="567"/>
        <w:rPr>
          <w:rFonts w:ascii="Arial" w:hAnsi="Arial" w:cs="Arial"/>
          <w:b/>
          <w:bCs/>
          <w:sz w:val="28"/>
          <w:szCs w:val="28"/>
        </w:rPr>
      </w:pPr>
    </w:p>
    <w:p w14:paraId="6231B9A6" w14:textId="5DAFDB50" w:rsidR="00823EC9" w:rsidRPr="00823EC9" w:rsidRDefault="00823EC9" w:rsidP="00823EC9">
      <w:pPr>
        <w:pStyle w:val="ListParagraph"/>
        <w:ind w:left="567"/>
        <w:rPr>
          <w:rFonts w:ascii="Arial" w:hAnsi="Arial" w:cs="Arial"/>
          <w:sz w:val="28"/>
          <w:szCs w:val="28"/>
        </w:rPr>
      </w:pPr>
      <w:r w:rsidRPr="00823EC9">
        <w:rPr>
          <w:rFonts w:ascii="Arial" w:hAnsi="Arial" w:cs="Arial"/>
          <w:sz w:val="28"/>
          <w:szCs w:val="28"/>
        </w:rPr>
        <w:t>As part of our commitment, Sandwell Council will:</w:t>
      </w:r>
    </w:p>
    <w:p w14:paraId="7DD4AEC9" w14:textId="3D4A206C" w:rsidR="00D46AFC" w:rsidRPr="002F4316" w:rsidRDefault="002F4316" w:rsidP="002F4316">
      <w:pPr>
        <w:pStyle w:val="ListParagraph"/>
        <w:numPr>
          <w:ilvl w:val="0"/>
          <w:numId w:val="14"/>
        </w:numPr>
        <w:rPr>
          <w:rFonts w:ascii="Arial" w:hAnsi="Arial" w:cs="Arial"/>
          <w:sz w:val="28"/>
          <w:szCs w:val="28"/>
        </w:rPr>
      </w:pPr>
      <w:r>
        <w:rPr>
          <w:rFonts w:ascii="Arial" w:hAnsi="Arial" w:cs="Arial"/>
          <w:sz w:val="28"/>
          <w:szCs w:val="28"/>
        </w:rPr>
        <w:t>Ensure t</w:t>
      </w:r>
      <w:r w:rsidRPr="002F4316">
        <w:rPr>
          <w:rFonts w:ascii="Arial" w:hAnsi="Arial" w:cs="Arial"/>
          <w:sz w:val="28"/>
          <w:szCs w:val="28"/>
        </w:rPr>
        <w:t>hat everyone regardless of their race, religion or beliefs, gender, disability or sexual orientation can expect equality and respect in their relationships and interactions with agencies. This will enable anyone who becomes a victim of domestic abuse or sexual assault and abuse to engage with services.</w:t>
      </w:r>
    </w:p>
    <w:p w14:paraId="28ABFF54" w14:textId="10D2B0C8"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Ensure that individuals experiencing domestic abuse have immediate access to the relevant support services.</w:t>
      </w:r>
    </w:p>
    <w:p w14:paraId="696F142D"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Work in partnership with victims of domestic abuse and other agencies to provide coordinated support for those currently or previously affected.</w:t>
      </w:r>
    </w:p>
    <w:p w14:paraId="6565FA4E"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lastRenderedPageBreak/>
        <w:t>Ensure that children and young people impacted by domestic abuse are provided with timely access to appropriate services.</w:t>
      </w:r>
    </w:p>
    <w:p w14:paraId="14407B20"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Provide clear guidance to victims on how to access legal protections, including civil and criminal law services, to help prevent further abuse.</w:t>
      </w:r>
    </w:p>
    <w:p w14:paraId="08C0269D"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Take appropriate safeguarding measures if there is a concern that a child or vulnerable adult is at risk due to domestic abuse.</w:t>
      </w:r>
    </w:p>
    <w:p w14:paraId="389B36A9" w14:textId="25EE1F7A" w:rsidR="00891CBF"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Direct perpetrators of domestic abuse to support services that aim to prevent the reoccurrence of abusive behaviours and reduce risks to victims and their families.</w:t>
      </w:r>
      <w:bookmarkEnd w:id="7"/>
    </w:p>
    <w:p w14:paraId="480301B1" w14:textId="77777777" w:rsidR="00823EC9" w:rsidRPr="00823EC9" w:rsidRDefault="00823EC9" w:rsidP="00823EC9">
      <w:pPr>
        <w:pStyle w:val="ListParagraph"/>
        <w:ind w:left="927"/>
        <w:rPr>
          <w:rFonts w:ascii="Arial" w:hAnsi="Arial" w:cs="Arial"/>
          <w:sz w:val="28"/>
          <w:szCs w:val="28"/>
        </w:rPr>
      </w:pPr>
    </w:p>
    <w:p w14:paraId="40BD1814" w14:textId="268B5A71" w:rsidR="00574EA2" w:rsidRDefault="00494A00" w:rsidP="00FD71FB">
      <w:pPr>
        <w:pStyle w:val="ListParagraph"/>
        <w:numPr>
          <w:ilvl w:val="1"/>
          <w:numId w:val="1"/>
        </w:numPr>
        <w:ind w:left="567" w:hanging="567"/>
        <w:rPr>
          <w:rFonts w:ascii="Arial" w:hAnsi="Arial" w:cs="Arial"/>
          <w:b/>
          <w:bCs/>
          <w:sz w:val="28"/>
          <w:szCs w:val="28"/>
        </w:rPr>
      </w:pPr>
      <w:r>
        <w:rPr>
          <w:rFonts w:ascii="Arial" w:hAnsi="Arial" w:cs="Arial"/>
          <w:b/>
          <w:bCs/>
          <w:sz w:val="28"/>
          <w:szCs w:val="28"/>
        </w:rPr>
        <w:t xml:space="preserve">Responding to </w:t>
      </w:r>
      <w:r w:rsidR="00216037" w:rsidRPr="00AB1C9D">
        <w:rPr>
          <w:rFonts w:ascii="Arial" w:hAnsi="Arial" w:cs="Arial"/>
          <w:b/>
          <w:bCs/>
          <w:sz w:val="28"/>
          <w:szCs w:val="28"/>
        </w:rPr>
        <w:t xml:space="preserve">disclosures of </w:t>
      </w:r>
      <w:r w:rsidR="00E33237" w:rsidRPr="00AB1C9D">
        <w:rPr>
          <w:rFonts w:ascii="Arial" w:hAnsi="Arial" w:cs="Arial"/>
          <w:b/>
          <w:bCs/>
          <w:sz w:val="28"/>
          <w:szCs w:val="28"/>
        </w:rPr>
        <w:t>domestic abuse</w:t>
      </w:r>
    </w:p>
    <w:p w14:paraId="57736465" w14:textId="77777777" w:rsidR="00E202A5" w:rsidRDefault="00E202A5" w:rsidP="00E202A5">
      <w:pPr>
        <w:pStyle w:val="ListParagraph"/>
        <w:ind w:left="567"/>
        <w:rPr>
          <w:rFonts w:ascii="Arial" w:hAnsi="Arial" w:cs="Arial"/>
          <w:b/>
          <w:bCs/>
          <w:sz w:val="28"/>
          <w:szCs w:val="28"/>
        </w:rPr>
      </w:pPr>
    </w:p>
    <w:p w14:paraId="03F5EE49" w14:textId="00DF570E" w:rsidR="00E202A5" w:rsidRPr="00E202A5" w:rsidRDefault="00E202A5" w:rsidP="00E202A5">
      <w:pPr>
        <w:pStyle w:val="ListParagraph"/>
        <w:ind w:left="567"/>
        <w:rPr>
          <w:rFonts w:ascii="Arial" w:hAnsi="Arial" w:cs="Arial"/>
          <w:sz w:val="28"/>
          <w:szCs w:val="28"/>
        </w:rPr>
      </w:pPr>
      <w:r w:rsidRPr="00E202A5">
        <w:rPr>
          <w:rFonts w:ascii="Arial" w:hAnsi="Arial" w:cs="Arial"/>
          <w:sz w:val="28"/>
          <w:szCs w:val="28"/>
        </w:rPr>
        <w:t>The following principles will guide the handling of disclosures of domestic abuse:</w:t>
      </w:r>
    </w:p>
    <w:p w14:paraId="0CC32982"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Specialist support and advice will be available from the Housing Solutions Team and/or Black Country Women’s Aid (BCWA) at any stage when engaging with a victim of domestic abuse.</w:t>
      </w:r>
    </w:p>
    <w:p w14:paraId="361C228A"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A same-sex officer will be offered to ensure the victim feels comfortable during discussions.</w:t>
      </w:r>
    </w:p>
    <w:p w14:paraId="7065D874"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Safety and confidentiality are fundamental to all services provided to individuals experiencing domestic abuse. Consent will be sought before disclosing any information. However, disclosure without consent may be necessary for the protection of vulnerable individuals, including children, or if required by law. Confidentiality will only be breached when absolutely necessary.</w:t>
      </w:r>
    </w:p>
    <w:p w14:paraId="0E2DCF8E"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Children should not be present during discussions where detailed information about domestic abuse is being shared.</w:t>
      </w:r>
    </w:p>
    <w:p w14:paraId="0E804657"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If a victim chooses not to act on the advice provided, officers will remain supportive, non-judgmental, and will encourage them to seek assistance or report any safeguarding concerns at any time in the future.</w:t>
      </w:r>
    </w:p>
    <w:p w14:paraId="6A174395"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Officers will acknowledge that evidence may not always be immediately available. In such cases, the victim’s account will be accepted without insisting on proof.</w:t>
      </w:r>
    </w:p>
    <w:p w14:paraId="19888C04"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 xml:space="preserve">Following any disclosure of domestic abuse, a trained officer will conduct a Domestic Abuse, Stalking, and Honour-Based Violence (DASH) risk assessment. Consent will be obtained for </w:t>
      </w:r>
      <w:r w:rsidRPr="00E202A5">
        <w:rPr>
          <w:rFonts w:ascii="Arial" w:hAnsi="Arial" w:cs="Arial"/>
          <w:sz w:val="28"/>
          <w:szCs w:val="28"/>
        </w:rPr>
        <w:lastRenderedPageBreak/>
        <w:t>referrals to Black Country Women’s Aid, and such referrals will be actioned where consent is provided.</w:t>
      </w:r>
    </w:p>
    <w:p w14:paraId="69ADC1A9" w14:textId="38AFF6F5" w:rsidR="00BE455D"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Where victims choose to remain in their homes, additional security measures may be implemented to mitigate risks and ensure their safety. Sandwell Council participates in the Sanctuary Scheme, a collaborative initiative with the police, Fire and Rescue Service, and major Registered Social Landlords, designed to support individuals at risk of domestic abuse.</w:t>
      </w:r>
    </w:p>
    <w:p w14:paraId="4D62D9FC" w14:textId="77777777" w:rsidR="00E202A5" w:rsidRPr="00E202A5" w:rsidRDefault="00E202A5" w:rsidP="00E202A5">
      <w:pPr>
        <w:pStyle w:val="ListParagraph"/>
        <w:ind w:left="927"/>
        <w:rPr>
          <w:rFonts w:ascii="Arial" w:hAnsi="Arial" w:cs="Arial"/>
          <w:sz w:val="28"/>
          <w:szCs w:val="28"/>
        </w:rPr>
      </w:pPr>
    </w:p>
    <w:p w14:paraId="52DA4E40" w14:textId="1B13E402" w:rsidR="00460104" w:rsidRPr="00AB1C9D" w:rsidRDefault="00216037" w:rsidP="00801C23">
      <w:pPr>
        <w:pStyle w:val="ListParagraph"/>
        <w:numPr>
          <w:ilvl w:val="1"/>
          <w:numId w:val="1"/>
        </w:numPr>
        <w:ind w:left="567" w:hanging="567"/>
        <w:rPr>
          <w:rFonts w:ascii="Arial" w:hAnsi="Arial" w:cs="Arial"/>
          <w:b/>
          <w:bCs/>
          <w:sz w:val="28"/>
          <w:szCs w:val="28"/>
        </w:rPr>
      </w:pPr>
      <w:r w:rsidRPr="00AB1C9D">
        <w:rPr>
          <w:rFonts w:ascii="Arial" w:hAnsi="Arial" w:cs="Arial"/>
          <w:b/>
          <w:bCs/>
          <w:sz w:val="28"/>
          <w:szCs w:val="28"/>
        </w:rPr>
        <w:t>Housing Needs</w:t>
      </w:r>
    </w:p>
    <w:p w14:paraId="333B25BD"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In cases of domestic abuse, individuals may, where safe to do so, remain in their current home. However, temporary sanctuary or emergency accommodation may be required in certain circumstances.</w:t>
      </w:r>
    </w:p>
    <w:p w14:paraId="7F238E0F"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The Tenancy Management Team will assess the situation and agree on the most appropriate course of action. Safeguarding measures will be implemented to ensure the safety of those affected, and referrals will be made to specialist support services for domestic abuse.</w:t>
      </w:r>
    </w:p>
    <w:p w14:paraId="120DE3D1"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If rehousing is deemed necessary, the Tenancy Management Team will determine if the individual meets the criteria for Band One priority under the Housing Allocations Policy. Band One priority can only be awarded by a Housing Solutions Operations Manager.</w:t>
      </w:r>
    </w:p>
    <w:p w14:paraId="39E980E6"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In urgent cases requiring temporary accommodation, an officer from the Housing Solutions Team will contact the individual to assess housing needs and provide support. If refuge accommodation is required, arrangements will be made on the individual’s behalf.</w:t>
      </w:r>
    </w:p>
    <w:p w14:paraId="32ECFAF3" w14:textId="48596F90" w:rsidR="007E7EFD" w:rsidRDefault="007E7EFD" w:rsidP="00E202A5">
      <w:pPr>
        <w:ind w:left="567"/>
        <w:rPr>
          <w:rFonts w:ascii="Arial" w:hAnsi="Arial" w:cs="Arial"/>
          <w:sz w:val="28"/>
          <w:szCs w:val="28"/>
        </w:rPr>
      </w:pPr>
    </w:p>
    <w:p w14:paraId="5F5FD8B9" w14:textId="453F132E" w:rsidR="006B48BC" w:rsidRPr="002B000F" w:rsidRDefault="00917855" w:rsidP="006B48BC">
      <w:pPr>
        <w:rPr>
          <w:rFonts w:ascii="Arial" w:hAnsi="Arial" w:cs="Arial"/>
          <w:b/>
          <w:bCs/>
          <w:sz w:val="28"/>
          <w:szCs w:val="28"/>
        </w:rPr>
      </w:pPr>
      <w:r>
        <w:rPr>
          <w:rFonts w:ascii="Arial" w:hAnsi="Arial" w:cs="Arial"/>
          <w:b/>
          <w:bCs/>
          <w:sz w:val="28"/>
          <w:szCs w:val="28"/>
        </w:rPr>
        <w:t>4</w:t>
      </w:r>
      <w:r w:rsidR="006B48BC" w:rsidRPr="002B000F">
        <w:rPr>
          <w:rFonts w:ascii="Arial" w:hAnsi="Arial" w:cs="Arial"/>
          <w:b/>
          <w:bCs/>
          <w:sz w:val="28"/>
          <w:szCs w:val="28"/>
        </w:rPr>
        <w:t>.4</w:t>
      </w:r>
      <w:r>
        <w:rPr>
          <w:rFonts w:ascii="Arial" w:hAnsi="Arial" w:cs="Arial"/>
          <w:b/>
          <w:bCs/>
          <w:sz w:val="28"/>
          <w:szCs w:val="28"/>
        </w:rPr>
        <w:t xml:space="preserve">   </w:t>
      </w:r>
      <w:r w:rsidR="006B48BC" w:rsidRPr="002B000F">
        <w:rPr>
          <w:rFonts w:ascii="Arial" w:hAnsi="Arial" w:cs="Arial"/>
          <w:b/>
          <w:bCs/>
          <w:sz w:val="28"/>
          <w:szCs w:val="28"/>
        </w:rPr>
        <w:t>Perpetrator accountability</w:t>
      </w:r>
    </w:p>
    <w:p w14:paraId="0BEBAF76" w14:textId="77777777" w:rsidR="00917855" w:rsidRPr="00917855" w:rsidRDefault="00917855" w:rsidP="00917855">
      <w:pPr>
        <w:ind w:left="567"/>
        <w:rPr>
          <w:rFonts w:ascii="Arial" w:hAnsi="Arial" w:cs="Arial"/>
          <w:sz w:val="28"/>
          <w:szCs w:val="28"/>
        </w:rPr>
      </w:pPr>
      <w:r w:rsidRPr="00917855">
        <w:rPr>
          <w:rFonts w:ascii="Arial" w:hAnsi="Arial" w:cs="Arial"/>
          <w:sz w:val="28"/>
          <w:szCs w:val="28"/>
        </w:rPr>
        <w:t>Sandwell Council acknowledges that perpetrators of domestic abuse are fully responsible for their actions and will take all necessary steps to hold them accountable. In accordance with relevant legislation and safeguarding protocols, the Council will use the powers and tools available to address the behaviour of perpetrators effectively.</w:t>
      </w:r>
    </w:p>
    <w:p w14:paraId="087DE63F" w14:textId="7C875CA4" w:rsidR="00837882" w:rsidRDefault="00917855" w:rsidP="00917855">
      <w:pPr>
        <w:ind w:left="567"/>
        <w:rPr>
          <w:rFonts w:ascii="Arial" w:hAnsi="Arial" w:cs="Arial"/>
          <w:sz w:val="28"/>
          <w:szCs w:val="28"/>
        </w:rPr>
      </w:pPr>
      <w:r w:rsidRPr="00917855">
        <w:rPr>
          <w:rFonts w:ascii="Arial" w:hAnsi="Arial" w:cs="Arial"/>
          <w:sz w:val="28"/>
          <w:szCs w:val="28"/>
        </w:rPr>
        <w:lastRenderedPageBreak/>
        <w:t>The safety of survivors is paramount, and the Council will ensure that actions taken against perpetrators do not increase the risk of harm to those affected. In cases where appropriate, the Council will engage with services and initiatives designed to hold perpetrators accountable and support them in addressing the root causes of their behaviour. This may include referral to specialist interventions that focus on rehabilitation and behaviour change.</w:t>
      </w:r>
    </w:p>
    <w:p w14:paraId="63EAB802" w14:textId="77777777" w:rsidR="00917855" w:rsidRPr="00917855" w:rsidRDefault="00917855" w:rsidP="00917855">
      <w:pPr>
        <w:ind w:left="567"/>
        <w:rPr>
          <w:rFonts w:ascii="Arial" w:hAnsi="Arial" w:cs="Arial"/>
          <w:sz w:val="28"/>
          <w:szCs w:val="28"/>
        </w:rPr>
      </w:pPr>
    </w:p>
    <w:p w14:paraId="64DA3143" w14:textId="159F0FB4" w:rsidR="007E7EFD" w:rsidRPr="007E7EFD" w:rsidRDefault="00917855" w:rsidP="007E7EFD">
      <w:pPr>
        <w:rPr>
          <w:rFonts w:ascii="Arial" w:hAnsi="Arial" w:cs="Arial"/>
          <w:b/>
          <w:bCs/>
          <w:sz w:val="28"/>
          <w:szCs w:val="28"/>
        </w:rPr>
      </w:pPr>
      <w:r>
        <w:rPr>
          <w:rFonts w:ascii="Arial" w:hAnsi="Arial" w:cs="Arial"/>
          <w:b/>
          <w:bCs/>
          <w:sz w:val="28"/>
          <w:szCs w:val="28"/>
        </w:rPr>
        <w:t>4</w:t>
      </w:r>
      <w:r w:rsidR="007E7EFD" w:rsidRPr="007E7EFD">
        <w:rPr>
          <w:rFonts w:ascii="Arial" w:hAnsi="Arial" w:cs="Arial"/>
          <w:b/>
          <w:bCs/>
          <w:sz w:val="28"/>
          <w:szCs w:val="28"/>
        </w:rPr>
        <w:t>.5</w:t>
      </w:r>
      <w:r w:rsidR="007E7EFD" w:rsidRPr="007E7EFD">
        <w:rPr>
          <w:rFonts w:ascii="Arial" w:hAnsi="Arial" w:cs="Arial"/>
          <w:b/>
          <w:bCs/>
          <w:sz w:val="28"/>
          <w:szCs w:val="28"/>
        </w:rPr>
        <w:tab/>
      </w:r>
      <w:r w:rsidR="007E7EFD" w:rsidRPr="007E7EFD">
        <w:rPr>
          <w:rFonts w:ascii="Arial" w:eastAsiaTheme="majorEastAsia" w:hAnsi="Arial" w:cs="Arial"/>
          <w:b/>
          <w:bCs/>
          <w:sz w:val="28"/>
          <w:szCs w:val="28"/>
        </w:rPr>
        <w:t>List of Local Contacts and Services in Sandwell</w:t>
      </w:r>
    </w:p>
    <w:p w14:paraId="519F766A" w14:textId="6B65D8E7" w:rsidR="00917855" w:rsidRDefault="00917855" w:rsidP="00A91130">
      <w:pPr>
        <w:rPr>
          <w:rFonts w:ascii="Arial" w:hAnsi="Arial" w:cs="Arial"/>
          <w:sz w:val="28"/>
          <w:szCs w:val="28"/>
        </w:rPr>
      </w:pPr>
      <w:r w:rsidRPr="00917855">
        <w:rPr>
          <w:rFonts w:ascii="Arial" w:hAnsi="Arial" w:cs="Arial"/>
          <w:sz w:val="28"/>
          <w:szCs w:val="28"/>
        </w:rPr>
        <w:t xml:space="preserve">In Sandwell, a wide range of support services are available for individuals experiencing domestic abuse, as well as for those concerned about someone who may be affected. In addition to the resources outlined below, further information and guidance can be accessed through the </w:t>
      </w:r>
      <w:hyperlink r:id="rId14" w:anchor=":~:text=Support%20in%20Sandwell,day%20on%200121%20552%206448." w:history="1">
        <w:r w:rsidRPr="006100FD">
          <w:rPr>
            <w:rStyle w:val="Hyperlink"/>
            <w:rFonts w:ascii="Arial" w:hAnsi="Arial" w:cs="Arial"/>
            <w:sz w:val="28"/>
            <w:szCs w:val="28"/>
          </w:rPr>
          <w:t>Domestic Abuse</w:t>
        </w:r>
      </w:hyperlink>
      <w:r w:rsidRPr="00917855">
        <w:rPr>
          <w:rStyle w:val="Hyperlink"/>
          <w:rFonts w:ascii="Arial" w:hAnsi="Arial" w:cs="Arial"/>
          <w:sz w:val="28"/>
          <w:szCs w:val="28"/>
          <w:u w:val="none"/>
        </w:rPr>
        <w:t xml:space="preserve"> </w:t>
      </w:r>
      <w:r w:rsidRPr="00917855">
        <w:rPr>
          <w:rFonts w:ascii="Arial" w:hAnsi="Arial" w:cs="Arial"/>
          <w:sz w:val="28"/>
          <w:szCs w:val="28"/>
        </w:rPr>
        <w:t>section on our website</w:t>
      </w:r>
    </w:p>
    <w:p w14:paraId="22D242D0" w14:textId="77777777" w:rsidR="007E7EFD" w:rsidRPr="0098410E" w:rsidRDefault="007E7EFD" w:rsidP="007E7EFD">
      <w:pPr>
        <w:rPr>
          <w:rFonts w:ascii="Arial" w:hAnsi="Arial" w:cs="Arial"/>
          <w:sz w:val="28"/>
          <w:szCs w:val="28"/>
          <w:u w:val="single"/>
        </w:rPr>
      </w:pPr>
      <w:r w:rsidRPr="0098410E">
        <w:rPr>
          <w:rFonts w:ascii="Arial" w:hAnsi="Arial" w:cs="Arial"/>
          <w:sz w:val="28"/>
          <w:szCs w:val="28"/>
          <w:u w:val="single"/>
        </w:rPr>
        <w:t>Support in Sandwell</w:t>
      </w:r>
      <w:r w:rsidRPr="00A91130">
        <w:rPr>
          <w:rFonts w:ascii="Arial" w:hAnsi="Arial" w:cs="Arial"/>
          <w:sz w:val="28"/>
          <w:szCs w:val="28"/>
          <w:u w:val="single"/>
        </w:rPr>
        <w:t>:</w:t>
      </w:r>
    </w:p>
    <w:p w14:paraId="592EE804" w14:textId="6BA964F1" w:rsidR="00682D9D" w:rsidRPr="00682D9D" w:rsidRDefault="00682D9D" w:rsidP="00682D9D">
      <w:pPr>
        <w:rPr>
          <w:rFonts w:ascii="Arial" w:hAnsi="Arial" w:cs="Arial"/>
          <w:sz w:val="28"/>
          <w:szCs w:val="28"/>
        </w:rPr>
      </w:pPr>
      <w:hyperlink r:id="rId15" w:history="1">
        <w:r w:rsidRPr="00682D9D">
          <w:rPr>
            <w:rStyle w:val="Hyperlink"/>
            <w:rFonts w:ascii="Arial" w:hAnsi="Arial" w:cs="Arial"/>
            <w:sz w:val="28"/>
            <w:szCs w:val="28"/>
          </w:rPr>
          <w:t>Black Country Women's Aid</w:t>
        </w:r>
      </w:hyperlink>
      <w:r w:rsidRPr="00682D9D">
        <w:rPr>
          <w:rFonts w:ascii="Arial" w:hAnsi="Arial" w:cs="Arial"/>
          <w:sz w:val="28"/>
          <w:szCs w:val="28"/>
        </w:rPr>
        <w:t> provides a range of services and support to men and women experiencing domestic abuse. You can call them on 0121 552 6448, which is available 24 hours a day or text/WhatsApp on 07384 466 181 (9am-9pm Monday-Friday). You can speak to an advisor on webchat.  Black Country Women’s Aid supports female and male victims of domestic abuse.</w:t>
      </w:r>
    </w:p>
    <w:p w14:paraId="31BAE949" w14:textId="6CA3BEFD" w:rsidR="00682D9D" w:rsidRPr="00682D9D" w:rsidRDefault="00682D9D" w:rsidP="00682D9D">
      <w:pPr>
        <w:rPr>
          <w:rFonts w:ascii="Arial" w:hAnsi="Arial" w:cs="Arial"/>
          <w:sz w:val="28"/>
          <w:szCs w:val="28"/>
        </w:rPr>
      </w:pPr>
      <w:r w:rsidRPr="00682D9D">
        <w:rPr>
          <w:rFonts w:ascii="Arial" w:hAnsi="Arial" w:cs="Arial"/>
          <w:sz w:val="28"/>
          <w:szCs w:val="28"/>
        </w:rPr>
        <w:t>Alternatively, there is a service for men and boys who have experienced domestic abuse, rape and sexual abuse. Contact Ask Marc by phone (0121 289 6402), email (info@askmarc.co.uk) or visit askmarc.org.uk for more information.</w:t>
      </w:r>
    </w:p>
    <w:p w14:paraId="6D7FBAA3" w14:textId="0B03A711" w:rsidR="00682D9D" w:rsidRPr="00682D9D" w:rsidRDefault="00682D9D" w:rsidP="00682D9D">
      <w:pPr>
        <w:rPr>
          <w:rFonts w:ascii="Arial" w:hAnsi="Arial" w:cs="Arial"/>
          <w:sz w:val="28"/>
          <w:szCs w:val="28"/>
        </w:rPr>
      </w:pPr>
      <w:r w:rsidRPr="00682D9D">
        <w:rPr>
          <w:rFonts w:ascii="Arial" w:hAnsi="Arial" w:cs="Arial"/>
          <w:sz w:val="28"/>
          <w:szCs w:val="28"/>
        </w:rPr>
        <w:t xml:space="preserve">Birmingham LGBT Centre can also provide a range of support services for LGBT victims visit: </w:t>
      </w:r>
      <w:hyperlink r:id="rId16" w:history="1">
        <w:r w:rsidRPr="00682D9D">
          <w:rPr>
            <w:rStyle w:val="Hyperlink"/>
            <w:rFonts w:ascii="Arial" w:hAnsi="Arial" w:cs="Arial"/>
            <w:sz w:val="28"/>
            <w:szCs w:val="28"/>
          </w:rPr>
          <w:t>https://blgbt.org/</w:t>
        </w:r>
      </w:hyperlink>
      <w:r>
        <w:rPr>
          <w:rFonts w:ascii="Arial" w:hAnsi="Arial" w:cs="Arial"/>
          <w:sz w:val="28"/>
          <w:szCs w:val="28"/>
        </w:rPr>
        <w:t xml:space="preserve"> </w:t>
      </w:r>
    </w:p>
    <w:p w14:paraId="2E26DE83" w14:textId="049BF12B" w:rsidR="007E7EFD" w:rsidRPr="00682D9D" w:rsidRDefault="007E7EFD" w:rsidP="00682D9D">
      <w:pPr>
        <w:rPr>
          <w:rFonts w:ascii="Arial" w:hAnsi="Arial" w:cs="Arial"/>
          <w:sz w:val="28"/>
          <w:szCs w:val="28"/>
          <w:u w:val="single"/>
        </w:rPr>
      </w:pPr>
      <w:r w:rsidRPr="00682D9D">
        <w:rPr>
          <w:rFonts w:ascii="Arial" w:hAnsi="Arial" w:cs="Arial"/>
          <w:sz w:val="28"/>
          <w:szCs w:val="28"/>
          <w:u w:val="single"/>
        </w:rPr>
        <w:t>Housing:</w:t>
      </w:r>
    </w:p>
    <w:p w14:paraId="24330E19" w14:textId="77777777" w:rsidR="007E7EFD" w:rsidRPr="006100FD" w:rsidRDefault="007E7EFD" w:rsidP="00E202A5">
      <w:pPr>
        <w:pStyle w:val="ListParagraph"/>
        <w:numPr>
          <w:ilvl w:val="0"/>
          <w:numId w:val="6"/>
        </w:numPr>
        <w:rPr>
          <w:rFonts w:ascii="Arial" w:hAnsi="Arial" w:cs="Arial"/>
          <w:sz w:val="28"/>
          <w:szCs w:val="28"/>
        </w:rPr>
      </w:pPr>
      <w:r w:rsidRPr="006100FD">
        <w:rPr>
          <w:rFonts w:ascii="Arial" w:hAnsi="Arial" w:cs="Arial"/>
          <w:sz w:val="28"/>
          <w:szCs w:val="28"/>
        </w:rPr>
        <w:t>For advice on housing including ways to keep safe in your home, re-housing or obtaining a place in a refuge you can call our Housing Options service on 021 368 1166. </w:t>
      </w:r>
    </w:p>
    <w:p w14:paraId="458DCAE5" w14:textId="33DD7F8E" w:rsidR="00793AA3" w:rsidRDefault="007E7EFD" w:rsidP="007E7EFD">
      <w:pPr>
        <w:pStyle w:val="ListParagraph"/>
        <w:numPr>
          <w:ilvl w:val="0"/>
          <w:numId w:val="6"/>
        </w:numPr>
        <w:rPr>
          <w:rFonts w:ascii="Arial" w:hAnsi="Arial" w:cs="Arial"/>
          <w:sz w:val="28"/>
          <w:szCs w:val="28"/>
        </w:rPr>
      </w:pPr>
      <w:r w:rsidRPr="006100FD">
        <w:rPr>
          <w:rFonts w:ascii="Arial" w:hAnsi="Arial" w:cs="Arial"/>
          <w:sz w:val="28"/>
          <w:szCs w:val="28"/>
        </w:rPr>
        <w:t>For help to find emergency accommodation outside normal office hours call 0121 569 6883 or visit the </w:t>
      </w:r>
      <w:hyperlink r:id="rId17" w:history="1">
        <w:r w:rsidRPr="00793AA3">
          <w:rPr>
            <w:rStyle w:val="Hyperlink"/>
            <w:rFonts w:ascii="Arial" w:hAnsi="Arial" w:cs="Arial"/>
            <w:sz w:val="28"/>
            <w:szCs w:val="28"/>
          </w:rPr>
          <w:t>housing section of this website</w:t>
        </w:r>
      </w:hyperlink>
      <w:r w:rsidRPr="00793AA3">
        <w:rPr>
          <w:rFonts w:ascii="Arial" w:hAnsi="Arial" w:cs="Arial"/>
          <w:sz w:val="28"/>
          <w:szCs w:val="28"/>
        </w:rPr>
        <w:t>.</w:t>
      </w:r>
    </w:p>
    <w:p w14:paraId="03A56E5B" w14:textId="77777777" w:rsidR="00917855" w:rsidRPr="00917855" w:rsidRDefault="00917855" w:rsidP="00917855">
      <w:pPr>
        <w:pStyle w:val="ListParagraph"/>
        <w:ind w:left="360"/>
        <w:rPr>
          <w:rFonts w:ascii="Arial" w:hAnsi="Arial" w:cs="Arial"/>
          <w:sz w:val="28"/>
          <w:szCs w:val="28"/>
        </w:rPr>
      </w:pPr>
    </w:p>
    <w:p w14:paraId="2C1A73EE" w14:textId="77777777" w:rsidR="007461AE" w:rsidRDefault="007461AE" w:rsidP="007E7EFD">
      <w:pPr>
        <w:rPr>
          <w:rFonts w:ascii="Arial" w:hAnsi="Arial" w:cs="Arial"/>
          <w:sz w:val="28"/>
          <w:szCs w:val="28"/>
          <w:u w:val="single"/>
        </w:rPr>
      </w:pPr>
    </w:p>
    <w:p w14:paraId="600BFE6F" w14:textId="0DDE48FB" w:rsidR="007E7EFD" w:rsidRPr="0098410E" w:rsidRDefault="007E7EFD" w:rsidP="007E7EFD">
      <w:pPr>
        <w:rPr>
          <w:rFonts w:ascii="Arial" w:hAnsi="Arial" w:cs="Arial"/>
          <w:sz w:val="28"/>
          <w:szCs w:val="28"/>
          <w:u w:val="single"/>
        </w:rPr>
      </w:pPr>
      <w:r w:rsidRPr="0098410E">
        <w:rPr>
          <w:rFonts w:ascii="Arial" w:hAnsi="Arial" w:cs="Arial"/>
          <w:sz w:val="28"/>
          <w:szCs w:val="28"/>
          <w:u w:val="single"/>
        </w:rPr>
        <w:lastRenderedPageBreak/>
        <w:t>West Midlands Police</w:t>
      </w:r>
      <w:r w:rsidRPr="00A91130">
        <w:rPr>
          <w:rFonts w:ascii="Arial" w:hAnsi="Arial" w:cs="Arial"/>
          <w:sz w:val="28"/>
          <w:szCs w:val="28"/>
          <w:u w:val="single"/>
        </w:rPr>
        <w:t>:</w:t>
      </w:r>
    </w:p>
    <w:p w14:paraId="5831662E" w14:textId="1C758079" w:rsidR="00793AA3" w:rsidRPr="00793AA3" w:rsidRDefault="00793AA3" w:rsidP="00E202A5">
      <w:pPr>
        <w:pStyle w:val="ListParagraph"/>
        <w:numPr>
          <w:ilvl w:val="0"/>
          <w:numId w:val="7"/>
        </w:numPr>
        <w:rPr>
          <w:rFonts w:ascii="Arial" w:hAnsi="Arial" w:cs="Arial"/>
          <w:sz w:val="28"/>
          <w:szCs w:val="28"/>
        </w:rPr>
      </w:pPr>
      <w:hyperlink r:id="rId18" w:history="1">
        <w:r w:rsidRPr="00793AA3">
          <w:rPr>
            <w:rStyle w:val="Hyperlink"/>
            <w:rFonts w:ascii="Arial" w:hAnsi="Arial" w:cs="Arial"/>
            <w:sz w:val="28"/>
            <w:szCs w:val="28"/>
          </w:rPr>
          <w:t>West Midlands Police</w:t>
        </w:r>
      </w:hyperlink>
      <w:r>
        <w:rPr>
          <w:rFonts w:ascii="Arial" w:hAnsi="Arial" w:cs="Arial"/>
          <w:sz w:val="28"/>
          <w:szCs w:val="28"/>
        </w:rPr>
        <w:t xml:space="preserve"> </w:t>
      </w:r>
      <w:r w:rsidRPr="00793AA3">
        <w:rPr>
          <w:rFonts w:ascii="Arial" w:hAnsi="Arial" w:cs="Arial"/>
          <w:sz w:val="28"/>
          <w:szCs w:val="28"/>
        </w:rPr>
        <w:t>is committed to addressing all reports of domestic abuse with the utmost seriousness.</w:t>
      </w:r>
    </w:p>
    <w:p w14:paraId="1123BA9A" w14:textId="4D804C3B" w:rsidR="00793AA3" w:rsidRPr="00793AA3" w:rsidRDefault="00793AA3" w:rsidP="00E202A5">
      <w:pPr>
        <w:pStyle w:val="ListParagraph"/>
        <w:numPr>
          <w:ilvl w:val="0"/>
          <w:numId w:val="7"/>
        </w:numPr>
        <w:rPr>
          <w:rFonts w:ascii="Arial" w:hAnsi="Arial" w:cs="Arial"/>
          <w:sz w:val="28"/>
          <w:szCs w:val="28"/>
        </w:rPr>
      </w:pPr>
      <w:r w:rsidRPr="00793AA3">
        <w:rPr>
          <w:rFonts w:ascii="Arial" w:hAnsi="Arial" w:cs="Arial"/>
          <w:sz w:val="28"/>
          <w:szCs w:val="28"/>
        </w:rPr>
        <w:t xml:space="preserve">In case of an </w:t>
      </w:r>
      <w:r w:rsidRPr="00793AA3">
        <w:rPr>
          <w:rFonts w:ascii="Arial" w:hAnsi="Arial" w:cs="Arial"/>
          <w:b/>
          <w:bCs/>
          <w:sz w:val="28"/>
          <w:szCs w:val="28"/>
        </w:rPr>
        <w:t>emergency</w:t>
      </w:r>
      <w:r w:rsidRPr="00793AA3">
        <w:rPr>
          <w:rFonts w:ascii="Arial" w:hAnsi="Arial" w:cs="Arial"/>
          <w:sz w:val="28"/>
          <w:szCs w:val="28"/>
        </w:rPr>
        <w:t xml:space="preserve">, always dial 999. For </w:t>
      </w:r>
      <w:r w:rsidRPr="00793AA3">
        <w:rPr>
          <w:rFonts w:ascii="Arial" w:hAnsi="Arial" w:cs="Arial"/>
          <w:b/>
          <w:bCs/>
          <w:sz w:val="28"/>
          <w:szCs w:val="28"/>
        </w:rPr>
        <w:t>non-emergencies</w:t>
      </w:r>
      <w:r w:rsidRPr="00793AA3">
        <w:rPr>
          <w:rFonts w:ascii="Arial" w:hAnsi="Arial" w:cs="Arial"/>
          <w:sz w:val="28"/>
          <w:szCs w:val="28"/>
        </w:rPr>
        <w:t>, please contact the police at 101.</w:t>
      </w:r>
    </w:p>
    <w:p w14:paraId="7E762E38" w14:textId="77777777" w:rsidR="00917855" w:rsidRDefault="00917855" w:rsidP="00A91130">
      <w:pPr>
        <w:rPr>
          <w:rFonts w:ascii="Arial" w:eastAsiaTheme="majorEastAsia" w:hAnsi="Arial" w:cs="Arial"/>
          <w:b/>
          <w:bCs/>
          <w:color w:val="2F5496" w:themeColor="accent1" w:themeShade="BF"/>
          <w:sz w:val="28"/>
          <w:szCs w:val="28"/>
        </w:rPr>
      </w:pPr>
    </w:p>
    <w:p w14:paraId="1309ACFD" w14:textId="16D813E1" w:rsidR="00917855" w:rsidRPr="00917855" w:rsidRDefault="00917855" w:rsidP="00917855">
      <w:pPr>
        <w:rPr>
          <w:rFonts w:ascii="Arial" w:eastAsiaTheme="majorEastAsia" w:hAnsi="Arial" w:cs="Arial"/>
          <w:b/>
          <w:bCs/>
          <w:color w:val="2F5496" w:themeColor="accent1" w:themeShade="BF"/>
          <w:sz w:val="28"/>
          <w:szCs w:val="28"/>
        </w:rPr>
      </w:pPr>
      <w:r>
        <w:rPr>
          <w:rFonts w:ascii="Arial" w:hAnsi="Arial" w:cs="Arial"/>
          <w:b/>
          <w:bCs/>
          <w:sz w:val="28"/>
          <w:szCs w:val="28"/>
        </w:rPr>
        <w:t>4</w:t>
      </w:r>
      <w:r w:rsidR="00A91130" w:rsidRPr="00A91130">
        <w:rPr>
          <w:rFonts w:ascii="Arial" w:hAnsi="Arial" w:cs="Arial"/>
          <w:b/>
          <w:bCs/>
          <w:sz w:val="28"/>
          <w:szCs w:val="28"/>
        </w:rPr>
        <w:t>.6</w:t>
      </w:r>
      <w:r w:rsidR="00A91130" w:rsidRPr="00A91130">
        <w:rPr>
          <w:rFonts w:ascii="Arial" w:hAnsi="Arial" w:cs="Arial"/>
          <w:b/>
          <w:bCs/>
          <w:sz w:val="28"/>
          <w:szCs w:val="28"/>
        </w:rPr>
        <w:tab/>
      </w:r>
      <w:r w:rsidR="007E7EFD" w:rsidRPr="00A91130">
        <w:rPr>
          <w:rFonts w:ascii="Arial" w:eastAsiaTheme="majorEastAsia" w:hAnsi="Arial" w:cs="Arial"/>
          <w:b/>
          <w:bCs/>
          <w:sz w:val="28"/>
          <w:szCs w:val="28"/>
        </w:rPr>
        <w:t>List of National Organisations and Charities</w:t>
      </w:r>
    </w:p>
    <w:p w14:paraId="24716A8C"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women</w:t>
      </w:r>
    </w:p>
    <w:p w14:paraId="2E1137AE" w14:textId="77777777" w:rsidR="007E7EFD" w:rsidRPr="00917855" w:rsidRDefault="007E7EFD" w:rsidP="00E202A5">
      <w:pPr>
        <w:pStyle w:val="ListParagraph"/>
        <w:numPr>
          <w:ilvl w:val="0"/>
          <w:numId w:val="8"/>
        </w:numPr>
        <w:rPr>
          <w:rFonts w:ascii="Arial" w:hAnsi="Arial" w:cs="Arial"/>
          <w:sz w:val="28"/>
          <w:szCs w:val="28"/>
        </w:rPr>
      </w:pPr>
      <w:hyperlink r:id="rId19" w:history="1">
        <w:r w:rsidRPr="00917855">
          <w:rPr>
            <w:rStyle w:val="Hyperlink"/>
            <w:rFonts w:ascii="Arial" w:hAnsi="Arial" w:cs="Arial"/>
            <w:sz w:val="28"/>
            <w:szCs w:val="28"/>
          </w:rPr>
          <w:t>Refuge</w:t>
        </w:r>
      </w:hyperlink>
      <w:r w:rsidRPr="00917855">
        <w:rPr>
          <w:rFonts w:ascii="Arial" w:hAnsi="Arial" w:cs="Arial"/>
          <w:sz w:val="28"/>
          <w:szCs w:val="28"/>
        </w:rPr>
        <w:t> offers women and children a range of support services.</w:t>
      </w:r>
    </w:p>
    <w:p w14:paraId="6591D83D" w14:textId="77777777" w:rsidR="007E7EFD" w:rsidRPr="00917855" w:rsidRDefault="007E7EFD" w:rsidP="00E202A5">
      <w:pPr>
        <w:pStyle w:val="ListParagraph"/>
        <w:numPr>
          <w:ilvl w:val="0"/>
          <w:numId w:val="8"/>
        </w:numPr>
        <w:rPr>
          <w:rFonts w:ascii="Arial" w:hAnsi="Arial" w:cs="Arial"/>
          <w:sz w:val="28"/>
          <w:szCs w:val="28"/>
        </w:rPr>
      </w:pPr>
      <w:hyperlink r:id="rId20" w:history="1">
        <w:r w:rsidRPr="00917855">
          <w:rPr>
            <w:rStyle w:val="Hyperlink"/>
            <w:rFonts w:ascii="Arial" w:hAnsi="Arial" w:cs="Arial"/>
            <w:sz w:val="28"/>
            <w:szCs w:val="28"/>
          </w:rPr>
          <w:t>Rights of Women</w:t>
        </w:r>
      </w:hyperlink>
      <w:r w:rsidRPr="00917855">
        <w:rPr>
          <w:rFonts w:ascii="Arial" w:hAnsi="Arial" w:cs="Arial"/>
          <w:sz w:val="28"/>
          <w:szCs w:val="28"/>
        </w:rPr>
        <w:t> works to attain justice and equality by informing, educating and empowering women on their legal rights.</w:t>
      </w:r>
    </w:p>
    <w:p w14:paraId="4C5F1127" w14:textId="36CE69F8" w:rsidR="007E7EFD" w:rsidRDefault="007E7EFD" w:rsidP="007E7EFD">
      <w:pPr>
        <w:pStyle w:val="ListParagraph"/>
        <w:numPr>
          <w:ilvl w:val="0"/>
          <w:numId w:val="8"/>
        </w:numPr>
        <w:rPr>
          <w:rFonts w:ascii="Arial" w:hAnsi="Arial" w:cs="Arial"/>
          <w:sz w:val="28"/>
          <w:szCs w:val="28"/>
        </w:rPr>
      </w:pPr>
      <w:hyperlink r:id="rId21" w:history="1">
        <w:r w:rsidRPr="00917855">
          <w:rPr>
            <w:rStyle w:val="Hyperlink"/>
            <w:rFonts w:ascii="Arial" w:hAnsi="Arial" w:cs="Arial"/>
            <w:sz w:val="28"/>
            <w:szCs w:val="28"/>
          </w:rPr>
          <w:t>Women's aid</w:t>
        </w:r>
      </w:hyperlink>
      <w:r w:rsidRPr="00917855">
        <w:rPr>
          <w:rFonts w:ascii="Arial" w:hAnsi="Arial" w:cs="Arial"/>
          <w:sz w:val="28"/>
          <w:szCs w:val="28"/>
        </w:rPr>
        <w:t> is</w:t>
      </w:r>
      <w:r w:rsidRPr="00A91130">
        <w:rPr>
          <w:rFonts w:ascii="Arial" w:hAnsi="Arial" w:cs="Arial"/>
          <w:sz w:val="28"/>
          <w:szCs w:val="28"/>
        </w:rPr>
        <w:t xml:space="preserve"> the key national charity working to end domestic violence against women and children.</w:t>
      </w:r>
    </w:p>
    <w:p w14:paraId="1A1DD578" w14:textId="77777777" w:rsidR="00DC7BE0" w:rsidRPr="00DC7BE0" w:rsidRDefault="00DC7BE0" w:rsidP="00DC7BE0">
      <w:pPr>
        <w:pStyle w:val="ListParagraph"/>
        <w:ind w:left="360"/>
        <w:rPr>
          <w:rFonts w:ascii="Arial" w:hAnsi="Arial" w:cs="Arial"/>
          <w:sz w:val="28"/>
          <w:szCs w:val="28"/>
        </w:rPr>
      </w:pPr>
    </w:p>
    <w:p w14:paraId="7621D111"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men</w:t>
      </w:r>
    </w:p>
    <w:p w14:paraId="0A5E7975" w14:textId="77777777" w:rsidR="007E7EFD" w:rsidRPr="00A91130" w:rsidRDefault="007E7EFD" w:rsidP="00E202A5">
      <w:pPr>
        <w:pStyle w:val="ListParagraph"/>
        <w:numPr>
          <w:ilvl w:val="0"/>
          <w:numId w:val="9"/>
        </w:numPr>
        <w:rPr>
          <w:rFonts w:ascii="Arial" w:hAnsi="Arial" w:cs="Arial"/>
          <w:sz w:val="28"/>
          <w:szCs w:val="28"/>
        </w:rPr>
      </w:pPr>
      <w:hyperlink r:id="rId22" w:history="1">
        <w:r w:rsidRPr="00823EC9">
          <w:rPr>
            <w:rStyle w:val="Hyperlink"/>
            <w:rFonts w:ascii="Arial" w:hAnsi="Arial" w:cs="Arial"/>
            <w:sz w:val="28"/>
            <w:szCs w:val="28"/>
          </w:rPr>
          <w:t>The Men's Advice Line</w:t>
        </w:r>
      </w:hyperlink>
      <w:r w:rsidRPr="00A91130">
        <w:rPr>
          <w:rFonts w:ascii="Arial" w:hAnsi="Arial" w:cs="Arial"/>
          <w:sz w:val="28"/>
          <w:szCs w:val="28"/>
        </w:rPr>
        <w:t> is a confidential helpline for all men experiencing domestic violence by a current or ex-partner. This includes all men, in heterosexual or same-sex relationships.</w:t>
      </w:r>
    </w:p>
    <w:p w14:paraId="716F44BE" w14:textId="394E994B" w:rsidR="00917855" w:rsidRDefault="007E7EFD" w:rsidP="00DC7BE0">
      <w:pPr>
        <w:pStyle w:val="ListParagraph"/>
        <w:numPr>
          <w:ilvl w:val="0"/>
          <w:numId w:val="9"/>
        </w:numPr>
        <w:rPr>
          <w:rFonts w:ascii="Arial" w:hAnsi="Arial" w:cs="Arial"/>
          <w:sz w:val="28"/>
          <w:szCs w:val="28"/>
        </w:rPr>
      </w:pPr>
      <w:hyperlink r:id="rId23" w:history="1">
        <w:r w:rsidRPr="00823EC9">
          <w:rPr>
            <w:rStyle w:val="Hyperlink"/>
            <w:rFonts w:ascii="Arial" w:hAnsi="Arial" w:cs="Arial"/>
            <w:sz w:val="28"/>
            <w:szCs w:val="28"/>
          </w:rPr>
          <w:t>Mankind</w:t>
        </w:r>
      </w:hyperlink>
      <w:r w:rsidRPr="00A91130">
        <w:rPr>
          <w:rFonts w:ascii="Arial" w:hAnsi="Arial" w:cs="Arial"/>
          <w:sz w:val="28"/>
          <w:szCs w:val="28"/>
        </w:rPr>
        <w:t> offer support for male victims of domestic violence or domestic abuse.</w:t>
      </w:r>
    </w:p>
    <w:p w14:paraId="30591706" w14:textId="77777777" w:rsidR="00DC7BE0" w:rsidRPr="00DC7BE0" w:rsidRDefault="00DC7BE0" w:rsidP="00DC7BE0">
      <w:pPr>
        <w:pStyle w:val="ListParagraph"/>
        <w:ind w:left="360"/>
        <w:rPr>
          <w:rFonts w:ascii="Arial" w:hAnsi="Arial" w:cs="Arial"/>
          <w:sz w:val="28"/>
          <w:szCs w:val="28"/>
        </w:rPr>
      </w:pPr>
    </w:p>
    <w:p w14:paraId="7318B2B2"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children and young people</w:t>
      </w:r>
    </w:p>
    <w:p w14:paraId="158C4543" w14:textId="77777777" w:rsidR="007E7EFD" w:rsidRPr="00A91130" w:rsidRDefault="007E7EFD" w:rsidP="00E202A5">
      <w:pPr>
        <w:pStyle w:val="ListParagraph"/>
        <w:numPr>
          <w:ilvl w:val="0"/>
          <w:numId w:val="10"/>
        </w:numPr>
        <w:rPr>
          <w:rFonts w:ascii="Arial" w:hAnsi="Arial" w:cs="Arial"/>
          <w:sz w:val="28"/>
          <w:szCs w:val="28"/>
        </w:rPr>
      </w:pPr>
      <w:hyperlink r:id="rId24" w:history="1">
        <w:r w:rsidRPr="00823EC9">
          <w:rPr>
            <w:rStyle w:val="Hyperlink"/>
            <w:rFonts w:ascii="Arial" w:hAnsi="Arial" w:cs="Arial"/>
            <w:sz w:val="28"/>
            <w:szCs w:val="28"/>
          </w:rPr>
          <w:t>The Hideout</w:t>
        </w:r>
      </w:hyperlink>
      <w:r w:rsidRPr="00A91130">
        <w:rPr>
          <w:rFonts w:ascii="Arial" w:hAnsi="Arial" w:cs="Arial"/>
          <w:sz w:val="28"/>
          <w:szCs w:val="28"/>
        </w:rPr>
        <w:t> is a space for children and young people to understand domestic abuse, and how to take positive action if it's happening to you.</w:t>
      </w:r>
    </w:p>
    <w:p w14:paraId="274F8B90" w14:textId="6F6BE210" w:rsidR="00A91130" w:rsidRPr="00917855" w:rsidRDefault="007E7EFD" w:rsidP="00917855">
      <w:pPr>
        <w:pStyle w:val="ListParagraph"/>
        <w:numPr>
          <w:ilvl w:val="0"/>
          <w:numId w:val="10"/>
        </w:numPr>
        <w:rPr>
          <w:rFonts w:ascii="Arial" w:hAnsi="Arial" w:cs="Arial"/>
          <w:sz w:val="28"/>
          <w:szCs w:val="28"/>
        </w:rPr>
      </w:pPr>
      <w:hyperlink r:id="rId25" w:history="1">
        <w:r w:rsidRPr="00823EC9">
          <w:rPr>
            <w:rStyle w:val="Hyperlink"/>
            <w:rFonts w:ascii="Arial" w:hAnsi="Arial" w:cs="Arial"/>
            <w:sz w:val="28"/>
            <w:szCs w:val="28"/>
          </w:rPr>
          <w:t>This is abuse</w:t>
        </w:r>
      </w:hyperlink>
      <w:r w:rsidRPr="00A91130">
        <w:rPr>
          <w:rFonts w:ascii="Arial" w:hAnsi="Arial" w:cs="Arial"/>
          <w:sz w:val="28"/>
          <w:szCs w:val="28"/>
        </w:rPr>
        <w:t> - find out more about abuse, seek help and have your say.</w:t>
      </w:r>
    </w:p>
    <w:p w14:paraId="5FB4BE49" w14:textId="30245F8C" w:rsidR="007E7EFD" w:rsidRPr="007E7EFD" w:rsidRDefault="00C63D01" w:rsidP="007E7EFD">
      <w:pPr>
        <w:rPr>
          <w:rFonts w:ascii="Arial" w:hAnsi="Arial" w:cs="Arial"/>
          <w:sz w:val="28"/>
          <w:szCs w:val="28"/>
          <w:u w:val="single"/>
        </w:rPr>
      </w:pPr>
      <w:r>
        <w:rPr>
          <w:rFonts w:ascii="Arial" w:hAnsi="Arial" w:cs="Arial"/>
          <w:sz w:val="28"/>
          <w:szCs w:val="28"/>
          <w:u w:val="single"/>
        </w:rPr>
        <w:t>LGBT+</w:t>
      </w:r>
      <w:r w:rsidR="007E7EFD" w:rsidRPr="007E7EFD">
        <w:rPr>
          <w:rFonts w:ascii="Arial" w:hAnsi="Arial" w:cs="Arial"/>
          <w:sz w:val="28"/>
          <w:szCs w:val="28"/>
          <w:u w:val="single"/>
        </w:rPr>
        <w:t xml:space="preserve"> help</w:t>
      </w:r>
    </w:p>
    <w:p w14:paraId="2A08BDEC" w14:textId="0F36F730" w:rsidR="00627DD2" w:rsidRDefault="00C63D01" w:rsidP="007E7EFD">
      <w:pPr>
        <w:rPr>
          <w:rFonts w:ascii="Arial" w:hAnsi="Arial" w:cs="Arial"/>
          <w:sz w:val="28"/>
          <w:szCs w:val="28"/>
        </w:rPr>
      </w:pPr>
      <w:hyperlink r:id="rId26" w:history="1">
        <w:r w:rsidRPr="00C63D01">
          <w:rPr>
            <w:rStyle w:val="Hyperlink"/>
            <w:rFonts w:ascii="Arial" w:hAnsi="Arial" w:cs="Arial"/>
            <w:sz w:val="28"/>
            <w:szCs w:val="28"/>
          </w:rPr>
          <w:t>Galop</w:t>
        </w:r>
      </w:hyperlink>
      <w:r w:rsidR="007E7EFD" w:rsidRPr="007E7EFD">
        <w:rPr>
          <w:rFonts w:ascii="Arial" w:hAnsi="Arial" w:cs="Arial"/>
          <w:sz w:val="28"/>
          <w:szCs w:val="28"/>
        </w:rPr>
        <w:t xml:space="preserve"> offer support for </w:t>
      </w:r>
      <w:r>
        <w:rPr>
          <w:rFonts w:ascii="Arial" w:hAnsi="Arial" w:cs="Arial"/>
          <w:sz w:val="28"/>
          <w:szCs w:val="28"/>
        </w:rPr>
        <w:t>LGBT+</w:t>
      </w:r>
      <w:r w:rsidR="007E7EFD" w:rsidRPr="007E7EFD">
        <w:rPr>
          <w:rFonts w:ascii="Arial" w:hAnsi="Arial" w:cs="Arial"/>
          <w:sz w:val="28"/>
          <w:szCs w:val="28"/>
        </w:rPr>
        <w:t xml:space="preserve"> people experiencing domestic violence</w:t>
      </w:r>
      <w:r>
        <w:rPr>
          <w:rFonts w:ascii="Arial" w:hAnsi="Arial" w:cs="Arial"/>
          <w:sz w:val="28"/>
          <w:szCs w:val="28"/>
        </w:rPr>
        <w:t xml:space="preserve"> or abuse</w:t>
      </w:r>
      <w:r w:rsidR="007E7EFD" w:rsidRPr="007E7EFD">
        <w:rPr>
          <w:rFonts w:ascii="Arial" w:hAnsi="Arial" w:cs="Arial"/>
          <w:sz w:val="28"/>
          <w:szCs w:val="28"/>
        </w:rPr>
        <w:t>.</w:t>
      </w:r>
    </w:p>
    <w:p w14:paraId="337174F1" w14:textId="77777777" w:rsidR="00627DD2" w:rsidRDefault="00627DD2" w:rsidP="007E7EFD">
      <w:pPr>
        <w:rPr>
          <w:rFonts w:ascii="Arial" w:hAnsi="Arial" w:cs="Arial"/>
          <w:sz w:val="28"/>
          <w:szCs w:val="28"/>
        </w:rPr>
      </w:pPr>
    </w:p>
    <w:p w14:paraId="7159333E" w14:textId="77777777" w:rsidR="00627DD2" w:rsidRDefault="00627DD2" w:rsidP="007E7EFD">
      <w:pPr>
        <w:rPr>
          <w:rFonts w:ascii="Arial" w:hAnsi="Arial" w:cs="Arial"/>
          <w:sz w:val="28"/>
          <w:szCs w:val="28"/>
        </w:rPr>
      </w:pPr>
    </w:p>
    <w:p w14:paraId="24DA01C1" w14:textId="77777777" w:rsidR="00627DD2" w:rsidRPr="007E7EFD" w:rsidRDefault="00627DD2" w:rsidP="007E7EFD">
      <w:pPr>
        <w:rPr>
          <w:rFonts w:ascii="Arial" w:hAnsi="Arial" w:cs="Arial"/>
          <w:sz w:val="28"/>
          <w:szCs w:val="28"/>
        </w:rPr>
      </w:pPr>
    </w:p>
    <w:p w14:paraId="5A657FA0"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lastRenderedPageBreak/>
        <w:t>Forced marriage and honour based violence</w:t>
      </w:r>
    </w:p>
    <w:p w14:paraId="32C8ED76" w14:textId="7A7F6A30" w:rsidR="00793AA3" w:rsidRDefault="007E7EFD" w:rsidP="007E7EFD">
      <w:pPr>
        <w:rPr>
          <w:rFonts w:ascii="Arial" w:hAnsi="Arial" w:cs="Arial"/>
          <w:sz w:val="28"/>
          <w:szCs w:val="28"/>
        </w:rPr>
      </w:pPr>
      <w:hyperlink r:id="rId27" w:history="1">
        <w:r w:rsidRPr="00793AA3">
          <w:rPr>
            <w:rStyle w:val="Hyperlink"/>
            <w:rFonts w:ascii="Arial" w:hAnsi="Arial" w:cs="Arial"/>
            <w:sz w:val="28"/>
            <w:szCs w:val="28"/>
          </w:rPr>
          <w:t>Karma Nirvana</w:t>
        </w:r>
      </w:hyperlink>
      <w:r w:rsidRPr="007E7EFD">
        <w:rPr>
          <w:rFonts w:ascii="Arial" w:hAnsi="Arial" w:cs="Arial"/>
          <w:sz w:val="28"/>
          <w:szCs w:val="28"/>
        </w:rPr>
        <w:t> is a registered charity that supports victims and survivors of forced marriage and honour based abuse.</w:t>
      </w:r>
    </w:p>
    <w:p w14:paraId="29E1199D" w14:textId="77777777" w:rsidR="00DC7BE0" w:rsidRPr="007E7EFD" w:rsidRDefault="00DC7BE0" w:rsidP="007E7EFD">
      <w:pPr>
        <w:rPr>
          <w:rFonts w:ascii="Arial" w:hAnsi="Arial" w:cs="Arial"/>
          <w:sz w:val="28"/>
          <w:szCs w:val="28"/>
        </w:rPr>
      </w:pPr>
    </w:p>
    <w:p w14:paraId="1C7FC38E"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Female genital mutilation</w:t>
      </w:r>
    </w:p>
    <w:p w14:paraId="47762AE5" w14:textId="3BA05355" w:rsidR="00793AA3" w:rsidRPr="007E7EFD" w:rsidRDefault="007E7EFD" w:rsidP="007E7EFD">
      <w:pPr>
        <w:rPr>
          <w:rFonts w:ascii="Arial" w:hAnsi="Arial" w:cs="Arial"/>
          <w:sz w:val="28"/>
          <w:szCs w:val="28"/>
        </w:rPr>
      </w:pPr>
      <w:hyperlink r:id="rId28" w:history="1">
        <w:r w:rsidRPr="00793AA3">
          <w:rPr>
            <w:rStyle w:val="Hyperlink"/>
            <w:rFonts w:ascii="Arial" w:hAnsi="Arial" w:cs="Arial"/>
            <w:sz w:val="28"/>
            <w:szCs w:val="28"/>
          </w:rPr>
          <w:t>The FGM National Clinical Group</w:t>
        </w:r>
      </w:hyperlink>
      <w:r w:rsidRPr="007E7EFD">
        <w:rPr>
          <w:rFonts w:ascii="Arial" w:hAnsi="Arial" w:cs="Arial"/>
          <w:sz w:val="28"/>
          <w:szCs w:val="28"/>
        </w:rPr>
        <w:t> are a UK based registered charity dedicated to working with women who have been affected by FGM and other difficulties.</w:t>
      </w:r>
    </w:p>
    <w:p w14:paraId="33550874"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your pets</w:t>
      </w:r>
    </w:p>
    <w:p w14:paraId="0E6AED25" w14:textId="18CC7F31" w:rsidR="00A91130" w:rsidRDefault="007E7EFD" w:rsidP="007E7EFD">
      <w:pPr>
        <w:rPr>
          <w:rFonts w:ascii="Arial" w:hAnsi="Arial" w:cs="Arial"/>
          <w:sz w:val="28"/>
          <w:szCs w:val="28"/>
        </w:rPr>
      </w:pPr>
      <w:hyperlink r:id="rId29" w:history="1">
        <w:r w:rsidRPr="00793AA3">
          <w:rPr>
            <w:rStyle w:val="Hyperlink"/>
            <w:rFonts w:ascii="Arial" w:hAnsi="Arial" w:cs="Arial"/>
            <w:sz w:val="28"/>
            <w:szCs w:val="28"/>
          </w:rPr>
          <w:t>RSPCA Pet Retreat</w:t>
        </w:r>
      </w:hyperlink>
      <w:r w:rsidRPr="007E7EFD">
        <w:rPr>
          <w:rFonts w:ascii="Arial" w:hAnsi="Arial" w:cs="Arial"/>
          <w:sz w:val="28"/>
          <w:szCs w:val="28"/>
        </w:rPr>
        <w:t> Advice and pet fostering services for families fleeing domestic abuse.</w:t>
      </w:r>
    </w:p>
    <w:p w14:paraId="5B2ACA27" w14:textId="77777777" w:rsidR="00DC7BE0" w:rsidRPr="007E7EFD" w:rsidRDefault="00DC7BE0" w:rsidP="007E7EFD">
      <w:pPr>
        <w:rPr>
          <w:rFonts w:ascii="Arial" w:hAnsi="Arial" w:cs="Arial"/>
          <w:sz w:val="28"/>
          <w:szCs w:val="28"/>
        </w:rPr>
      </w:pPr>
    </w:p>
    <w:p w14:paraId="7B598B5B"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General support and advice</w:t>
      </w:r>
    </w:p>
    <w:p w14:paraId="354427A8" w14:textId="77777777" w:rsidR="007E7EFD" w:rsidRPr="00A91130" w:rsidRDefault="007E7EFD" w:rsidP="00E202A5">
      <w:pPr>
        <w:pStyle w:val="ListParagraph"/>
        <w:numPr>
          <w:ilvl w:val="0"/>
          <w:numId w:val="11"/>
        </w:numPr>
        <w:rPr>
          <w:rFonts w:ascii="Arial" w:hAnsi="Arial" w:cs="Arial"/>
          <w:sz w:val="28"/>
          <w:szCs w:val="28"/>
        </w:rPr>
      </w:pPr>
      <w:hyperlink r:id="rId30" w:history="1">
        <w:r w:rsidRPr="00793AA3">
          <w:rPr>
            <w:rStyle w:val="Hyperlink"/>
            <w:rFonts w:ascii="Arial" w:hAnsi="Arial" w:cs="Arial"/>
            <w:sz w:val="28"/>
            <w:szCs w:val="28"/>
          </w:rPr>
          <w:t>The Citizens Advice Bureau</w:t>
        </w:r>
      </w:hyperlink>
      <w:r w:rsidRPr="00A91130">
        <w:rPr>
          <w:rFonts w:ascii="Arial" w:hAnsi="Arial" w:cs="Arial"/>
          <w:sz w:val="28"/>
          <w:szCs w:val="28"/>
        </w:rPr>
        <w:t> helps people resolve their legal, money and other problems by providing free, independent and confidential advice.</w:t>
      </w:r>
    </w:p>
    <w:p w14:paraId="27C283F1" w14:textId="3B3BD972" w:rsidR="00793AA3" w:rsidRDefault="007E7EFD" w:rsidP="00917855">
      <w:pPr>
        <w:pStyle w:val="ListParagraph"/>
        <w:numPr>
          <w:ilvl w:val="0"/>
          <w:numId w:val="11"/>
        </w:numPr>
        <w:rPr>
          <w:rFonts w:ascii="Arial" w:hAnsi="Arial" w:cs="Arial"/>
          <w:sz w:val="28"/>
          <w:szCs w:val="28"/>
        </w:rPr>
      </w:pPr>
      <w:hyperlink r:id="rId31" w:history="1">
        <w:r w:rsidRPr="00793AA3">
          <w:rPr>
            <w:rStyle w:val="Hyperlink"/>
            <w:rFonts w:ascii="Arial" w:hAnsi="Arial" w:cs="Arial"/>
            <w:sz w:val="28"/>
            <w:szCs w:val="28"/>
          </w:rPr>
          <w:t>Community health services</w:t>
        </w:r>
      </w:hyperlink>
      <w:r w:rsidRPr="00A91130">
        <w:rPr>
          <w:rFonts w:ascii="Arial" w:hAnsi="Arial" w:cs="Arial"/>
          <w:sz w:val="28"/>
          <w:szCs w:val="28"/>
        </w:rPr>
        <w:t xml:space="preserve"> - </w:t>
      </w:r>
      <w:r w:rsidR="00793AA3">
        <w:rPr>
          <w:rFonts w:ascii="Arial" w:hAnsi="Arial" w:cs="Arial"/>
          <w:sz w:val="28"/>
          <w:szCs w:val="28"/>
        </w:rPr>
        <w:t>find</w:t>
      </w:r>
      <w:r w:rsidRPr="00A91130">
        <w:rPr>
          <w:rFonts w:ascii="Arial" w:hAnsi="Arial" w:cs="Arial"/>
          <w:sz w:val="28"/>
          <w:szCs w:val="28"/>
        </w:rPr>
        <w:t xml:space="preserve"> community and voluntary health services</w:t>
      </w:r>
      <w:r w:rsidR="00793AA3">
        <w:rPr>
          <w:rFonts w:ascii="Arial" w:hAnsi="Arial" w:cs="Arial"/>
          <w:sz w:val="28"/>
          <w:szCs w:val="28"/>
        </w:rPr>
        <w:t xml:space="preserve"> near you.</w:t>
      </w:r>
    </w:p>
    <w:p w14:paraId="7E46C76C" w14:textId="77777777" w:rsidR="00917855" w:rsidRPr="00917855" w:rsidRDefault="00917855" w:rsidP="00917855">
      <w:pPr>
        <w:pStyle w:val="ListParagraph"/>
        <w:ind w:left="360"/>
        <w:rPr>
          <w:rFonts w:ascii="Arial" w:hAnsi="Arial" w:cs="Arial"/>
          <w:sz w:val="28"/>
          <w:szCs w:val="28"/>
        </w:rPr>
      </w:pPr>
    </w:p>
    <w:p w14:paraId="6C4C6A46"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8" w:name="_Toc192107534"/>
      <w:r w:rsidRPr="000A5FF6">
        <w:rPr>
          <w:rFonts w:ascii="Arial" w:eastAsiaTheme="majorEastAsia" w:hAnsi="Arial" w:cs="Arial"/>
          <w:b/>
          <w:bCs/>
          <w:color w:val="2F5496" w:themeColor="accent1" w:themeShade="BF"/>
          <w:sz w:val="28"/>
          <w:szCs w:val="28"/>
        </w:rPr>
        <w:t>Development of Policy</w:t>
      </w:r>
      <w:bookmarkEnd w:id="8"/>
    </w:p>
    <w:p w14:paraId="19A721D3" w14:textId="77777777" w:rsidR="00793AA3" w:rsidRPr="00823EC9" w:rsidRDefault="00793AA3" w:rsidP="00823EC9">
      <w:pPr>
        <w:rPr>
          <w:rFonts w:ascii="Arial" w:hAnsi="Arial" w:cs="Arial"/>
          <w:sz w:val="28"/>
          <w:szCs w:val="28"/>
        </w:rPr>
      </w:pPr>
    </w:p>
    <w:p w14:paraId="3BC94AA2" w14:textId="48D15366" w:rsidR="00793AA3"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Sandwell Council recognises that effective communication is key to preventing domestic abuse. As part of this commitment, we will consult with our residents on a draft of this policy. Residents will have the opportunity to provide feedback both online and in person.</w:t>
      </w:r>
    </w:p>
    <w:p w14:paraId="3440FE6C" w14:textId="77777777" w:rsidR="00793AA3" w:rsidRPr="000A5FF6" w:rsidRDefault="00793AA3" w:rsidP="00793AA3">
      <w:pPr>
        <w:pStyle w:val="ListParagraph"/>
        <w:rPr>
          <w:rFonts w:ascii="Arial" w:hAnsi="Arial" w:cs="Arial"/>
          <w:sz w:val="28"/>
          <w:szCs w:val="28"/>
        </w:rPr>
      </w:pPr>
    </w:p>
    <w:p w14:paraId="3C6D3958" w14:textId="0685B0DA" w:rsidR="00793AA3"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By inviting residents to share their input, Sandwell Council aims to deepen its understanding of domestic abuse. This will also enable us to better connect with vulnerable members of our community.</w:t>
      </w:r>
    </w:p>
    <w:p w14:paraId="453DC314" w14:textId="77777777" w:rsidR="00793AA3" w:rsidRPr="000A5FF6" w:rsidRDefault="00793AA3" w:rsidP="00793AA3">
      <w:pPr>
        <w:pStyle w:val="ListParagraph"/>
        <w:rPr>
          <w:rFonts w:ascii="Arial" w:hAnsi="Arial" w:cs="Arial"/>
          <w:sz w:val="28"/>
          <w:szCs w:val="28"/>
        </w:rPr>
      </w:pPr>
    </w:p>
    <w:p w14:paraId="6D71B57F" w14:textId="6022C26D" w:rsidR="00793AA3"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We are committed to providing clear and transparent information, ensuring that all relevant details are easily accessible to residents on our website.</w:t>
      </w:r>
    </w:p>
    <w:p w14:paraId="051A74CE" w14:textId="77777777" w:rsidR="00823EC9" w:rsidRPr="00823EC9" w:rsidRDefault="00823EC9" w:rsidP="00823EC9">
      <w:pPr>
        <w:pStyle w:val="ListParagraph"/>
        <w:rPr>
          <w:rFonts w:ascii="Arial" w:hAnsi="Arial" w:cs="Arial"/>
          <w:sz w:val="28"/>
          <w:szCs w:val="28"/>
        </w:rPr>
      </w:pPr>
    </w:p>
    <w:p w14:paraId="5D93AB2B" w14:textId="4F84ADC8" w:rsidR="00823EC9"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lastRenderedPageBreak/>
        <w:t>We will collaborate closely with our Domestic Abuse team to ensure that this policy aligns with other domestic abuse policies across the council, as well as with national standards and guidelines.</w:t>
      </w:r>
    </w:p>
    <w:p w14:paraId="3E4CC42B" w14:textId="77777777" w:rsidR="00793AA3" w:rsidRPr="000A5FF6" w:rsidRDefault="00793AA3" w:rsidP="00793AA3">
      <w:pPr>
        <w:rPr>
          <w:rFonts w:ascii="Arial" w:hAnsi="Arial" w:cs="Arial"/>
          <w:sz w:val="28"/>
          <w:szCs w:val="28"/>
        </w:rPr>
      </w:pPr>
    </w:p>
    <w:p w14:paraId="220E895A"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9" w:name="_Toc192107535"/>
      <w:r w:rsidRPr="000A5FF6">
        <w:rPr>
          <w:rFonts w:ascii="Arial" w:eastAsiaTheme="majorEastAsia" w:hAnsi="Arial" w:cs="Arial"/>
          <w:b/>
          <w:bCs/>
          <w:color w:val="2F5496" w:themeColor="accent1" w:themeShade="BF"/>
          <w:sz w:val="28"/>
          <w:szCs w:val="28"/>
        </w:rPr>
        <w:t>Related Documents</w:t>
      </w:r>
      <w:bookmarkEnd w:id="9"/>
      <w:r w:rsidRPr="000A5FF6">
        <w:rPr>
          <w:rFonts w:ascii="Arial" w:eastAsiaTheme="majorEastAsia" w:hAnsi="Arial" w:cs="Arial"/>
          <w:b/>
          <w:bCs/>
          <w:color w:val="2F5496" w:themeColor="accent1" w:themeShade="BF"/>
          <w:sz w:val="28"/>
          <w:szCs w:val="28"/>
        </w:rPr>
        <w:t xml:space="preserve"> </w:t>
      </w:r>
    </w:p>
    <w:p w14:paraId="22B81278" w14:textId="77777777" w:rsidR="00793AA3" w:rsidRPr="000A5FF6" w:rsidRDefault="00793AA3" w:rsidP="00793AA3">
      <w:pPr>
        <w:keepNext/>
        <w:keepLines/>
        <w:spacing w:after="0"/>
        <w:outlineLvl w:val="0"/>
        <w:rPr>
          <w:rFonts w:ascii="Arial" w:eastAsiaTheme="majorEastAsia" w:hAnsi="Arial" w:cs="Arial"/>
          <w:b/>
          <w:bCs/>
          <w:color w:val="2F5496" w:themeColor="accent1" w:themeShade="BF"/>
          <w:sz w:val="28"/>
          <w:szCs w:val="28"/>
        </w:rPr>
      </w:pPr>
    </w:p>
    <w:p w14:paraId="0AA95818" w14:textId="77777777" w:rsidR="00793AA3" w:rsidRPr="000A5FF6" w:rsidRDefault="00793AA3" w:rsidP="00793AA3">
      <w:pPr>
        <w:pStyle w:val="ListParagraph"/>
        <w:numPr>
          <w:ilvl w:val="1"/>
          <w:numId w:val="1"/>
        </w:numPr>
        <w:ind w:left="567" w:hanging="567"/>
        <w:rPr>
          <w:rFonts w:ascii="Arial" w:hAnsi="Arial" w:cs="Arial"/>
          <w:sz w:val="28"/>
          <w:szCs w:val="28"/>
        </w:rPr>
      </w:pPr>
      <w:r w:rsidRPr="000A5FF6">
        <w:rPr>
          <w:rFonts w:ascii="Arial" w:hAnsi="Arial" w:cs="Arial"/>
          <w:sz w:val="28"/>
          <w:szCs w:val="28"/>
        </w:rPr>
        <w:t>The following documents should be considered in conjunction with this policy:</w:t>
      </w:r>
    </w:p>
    <w:p w14:paraId="1DA543AC" w14:textId="6C2DBD54" w:rsidR="00793AA3" w:rsidRPr="000A5FF6" w:rsidRDefault="00793AA3" w:rsidP="00E202A5">
      <w:pPr>
        <w:pStyle w:val="ListParagraph"/>
        <w:numPr>
          <w:ilvl w:val="0"/>
          <w:numId w:val="3"/>
        </w:numPr>
        <w:rPr>
          <w:rFonts w:ascii="Arial" w:hAnsi="Arial" w:cs="Arial"/>
          <w:sz w:val="28"/>
          <w:szCs w:val="28"/>
        </w:rPr>
      </w:pPr>
      <w:hyperlink r:id="rId32" w:anchor=":~:text=Sandwell%20MBC%20will%20not%2C%20under,to%20the%20police%20for%20investigation." w:history="1">
        <w:r w:rsidRPr="00102AF1">
          <w:rPr>
            <w:rStyle w:val="Hyperlink"/>
            <w:rFonts w:ascii="Arial" w:hAnsi="Arial" w:cs="Arial"/>
            <w:sz w:val="28"/>
            <w:szCs w:val="28"/>
          </w:rPr>
          <w:t>Antisocial Behaviour (ASB) Policy</w:t>
        </w:r>
      </w:hyperlink>
    </w:p>
    <w:p w14:paraId="6C1C89AC" w14:textId="64DBAEE8" w:rsidR="00102AF1" w:rsidRDefault="00793AA3">
      <w:pPr>
        <w:pStyle w:val="ListParagraph"/>
        <w:numPr>
          <w:ilvl w:val="0"/>
          <w:numId w:val="3"/>
        </w:numPr>
        <w:rPr>
          <w:rFonts w:ascii="Arial" w:hAnsi="Arial" w:cs="Arial"/>
          <w:sz w:val="28"/>
          <w:szCs w:val="28"/>
        </w:rPr>
      </w:pPr>
      <w:hyperlink r:id="rId33" w:history="1">
        <w:r w:rsidRPr="00102AF1">
          <w:rPr>
            <w:rStyle w:val="Hyperlink"/>
            <w:rFonts w:ascii="Arial" w:hAnsi="Arial" w:cs="Arial"/>
            <w:sz w:val="28"/>
            <w:szCs w:val="28"/>
          </w:rPr>
          <w:t xml:space="preserve">Safeguarding Policy </w:t>
        </w:r>
        <w:r w:rsidR="00102AF1" w:rsidRPr="00102AF1">
          <w:rPr>
            <w:rStyle w:val="Hyperlink"/>
            <w:rFonts w:ascii="Arial" w:hAnsi="Arial" w:cs="Arial"/>
            <w:sz w:val="28"/>
            <w:szCs w:val="28"/>
          </w:rPr>
          <w:t>and Procedures</w:t>
        </w:r>
      </w:hyperlink>
    </w:p>
    <w:p w14:paraId="77511CE5" w14:textId="244D3036" w:rsidR="00793AA3" w:rsidRPr="00102AF1" w:rsidRDefault="00793AA3">
      <w:pPr>
        <w:pStyle w:val="ListParagraph"/>
        <w:numPr>
          <w:ilvl w:val="0"/>
          <w:numId w:val="3"/>
        </w:numPr>
        <w:rPr>
          <w:rFonts w:ascii="Arial" w:hAnsi="Arial" w:cs="Arial"/>
          <w:sz w:val="28"/>
          <w:szCs w:val="28"/>
        </w:rPr>
      </w:pPr>
      <w:hyperlink r:id="rId34" w:history="1">
        <w:r w:rsidRPr="00102AF1">
          <w:rPr>
            <w:rStyle w:val="Hyperlink"/>
            <w:rFonts w:ascii="Arial" w:hAnsi="Arial" w:cs="Arial"/>
            <w:sz w:val="28"/>
            <w:szCs w:val="28"/>
          </w:rPr>
          <w:t>Dealing with Disclosures of Domestic Abuse Procedures</w:t>
        </w:r>
      </w:hyperlink>
    </w:p>
    <w:p w14:paraId="7DCE6F27" w14:textId="2A5B52C3" w:rsidR="00793AA3" w:rsidRPr="000A5FF6" w:rsidRDefault="00793AA3" w:rsidP="00E202A5">
      <w:pPr>
        <w:pStyle w:val="ListParagraph"/>
        <w:numPr>
          <w:ilvl w:val="0"/>
          <w:numId w:val="3"/>
        </w:numPr>
        <w:rPr>
          <w:rFonts w:ascii="Arial" w:hAnsi="Arial" w:cs="Arial"/>
          <w:sz w:val="28"/>
          <w:szCs w:val="28"/>
        </w:rPr>
      </w:pPr>
      <w:hyperlink r:id="rId35" w:history="1">
        <w:r w:rsidRPr="00102AF1">
          <w:rPr>
            <w:rStyle w:val="Hyperlink"/>
            <w:rFonts w:ascii="Arial" w:hAnsi="Arial" w:cs="Arial"/>
            <w:sz w:val="28"/>
            <w:szCs w:val="28"/>
          </w:rPr>
          <w:t xml:space="preserve">Sandwell Council’s Domestic Abuse </w:t>
        </w:r>
        <w:r w:rsidR="00102AF1" w:rsidRPr="00102AF1">
          <w:rPr>
            <w:rStyle w:val="Hyperlink"/>
            <w:rFonts w:ascii="Arial" w:hAnsi="Arial" w:cs="Arial"/>
            <w:sz w:val="28"/>
            <w:szCs w:val="28"/>
          </w:rPr>
          <w:t>Strategy</w:t>
        </w:r>
      </w:hyperlink>
    </w:p>
    <w:p w14:paraId="2F1159E3" w14:textId="346F1F24" w:rsidR="00793AA3" w:rsidRPr="000A5FF6" w:rsidRDefault="00102AF1" w:rsidP="00E202A5">
      <w:pPr>
        <w:pStyle w:val="ListParagraph"/>
        <w:numPr>
          <w:ilvl w:val="0"/>
          <w:numId w:val="3"/>
        </w:numPr>
        <w:rPr>
          <w:rFonts w:ascii="Arial" w:hAnsi="Arial" w:cs="Arial"/>
          <w:sz w:val="28"/>
          <w:szCs w:val="28"/>
        </w:rPr>
      </w:pPr>
      <w:hyperlink r:id="rId36" w:history="1">
        <w:r w:rsidRPr="00102AF1">
          <w:rPr>
            <w:rStyle w:val="Hyperlink"/>
            <w:rFonts w:ascii="Arial" w:hAnsi="Arial" w:cs="Arial"/>
            <w:sz w:val="28"/>
            <w:szCs w:val="28"/>
          </w:rPr>
          <w:t xml:space="preserve">Housing </w:t>
        </w:r>
        <w:r w:rsidR="00793AA3" w:rsidRPr="00102AF1">
          <w:rPr>
            <w:rStyle w:val="Hyperlink"/>
            <w:rFonts w:ascii="Arial" w:hAnsi="Arial" w:cs="Arial"/>
            <w:sz w:val="28"/>
            <w:szCs w:val="28"/>
          </w:rPr>
          <w:t>Allocations Policy</w:t>
        </w:r>
      </w:hyperlink>
    </w:p>
    <w:p w14:paraId="588C24BB" w14:textId="198C21E1" w:rsidR="00793AA3" w:rsidRPr="00705996" w:rsidRDefault="00793AA3" w:rsidP="00705996">
      <w:pPr>
        <w:pStyle w:val="ListParagraph"/>
        <w:numPr>
          <w:ilvl w:val="0"/>
          <w:numId w:val="3"/>
        </w:numPr>
        <w:rPr>
          <w:rFonts w:ascii="Arial" w:hAnsi="Arial" w:cs="Arial"/>
          <w:sz w:val="28"/>
          <w:szCs w:val="28"/>
        </w:rPr>
      </w:pPr>
      <w:hyperlink r:id="rId37" w:history="1">
        <w:r w:rsidRPr="00102AF1">
          <w:rPr>
            <w:rStyle w:val="Hyperlink"/>
            <w:rFonts w:ascii="Arial" w:hAnsi="Arial" w:cs="Arial"/>
            <w:sz w:val="28"/>
            <w:szCs w:val="28"/>
          </w:rPr>
          <w:t xml:space="preserve">Sandwell Neighbourhoods Domestic </w:t>
        </w:r>
        <w:r w:rsidR="00102AF1" w:rsidRPr="00102AF1">
          <w:rPr>
            <w:rStyle w:val="Hyperlink"/>
            <w:rFonts w:ascii="Arial" w:hAnsi="Arial" w:cs="Arial"/>
            <w:sz w:val="28"/>
            <w:szCs w:val="28"/>
          </w:rPr>
          <w:t xml:space="preserve">Violence and </w:t>
        </w:r>
        <w:r w:rsidRPr="00102AF1">
          <w:rPr>
            <w:rStyle w:val="Hyperlink"/>
            <w:rFonts w:ascii="Arial" w:hAnsi="Arial" w:cs="Arial"/>
            <w:sz w:val="28"/>
            <w:szCs w:val="28"/>
          </w:rPr>
          <w:t xml:space="preserve">Abuse </w:t>
        </w:r>
        <w:r w:rsidR="00102AF1" w:rsidRPr="00102AF1">
          <w:rPr>
            <w:rStyle w:val="Hyperlink"/>
            <w:rFonts w:ascii="Arial" w:hAnsi="Arial" w:cs="Arial"/>
            <w:sz w:val="28"/>
            <w:szCs w:val="28"/>
          </w:rPr>
          <w:t>Directory</w:t>
        </w:r>
      </w:hyperlink>
    </w:p>
    <w:p w14:paraId="0FB59BAA" w14:textId="77777777" w:rsidR="00102AF1" w:rsidRPr="00102AF1" w:rsidRDefault="00102AF1" w:rsidP="00102AF1">
      <w:pPr>
        <w:pStyle w:val="ListParagraph"/>
        <w:rPr>
          <w:rFonts w:ascii="Arial" w:hAnsi="Arial" w:cs="Arial"/>
          <w:sz w:val="28"/>
          <w:szCs w:val="28"/>
        </w:rPr>
      </w:pPr>
    </w:p>
    <w:p w14:paraId="1369FB58"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0" w:name="_Toc192107536"/>
      <w:bookmarkStart w:id="11" w:name="_Hlk164765064"/>
      <w:r w:rsidRPr="000A5FF6">
        <w:rPr>
          <w:rFonts w:ascii="Arial" w:eastAsiaTheme="majorEastAsia" w:hAnsi="Arial" w:cs="Arial"/>
          <w:b/>
          <w:bCs/>
          <w:color w:val="2F5496" w:themeColor="accent1" w:themeShade="BF"/>
          <w:sz w:val="28"/>
          <w:szCs w:val="28"/>
        </w:rPr>
        <w:t>Legal Framework</w:t>
      </w:r>
      <w:bookmarkEnd w:id="10"/>
      <w:r w:rsidRPr="000A5FF6">
        <w:rPr>
          <w:rFonts w:ascii="Arial" w:eastAsiaTheme="majorEastAsia" w:hAnsi="Arial" w:cs="Arial"/>
          <w:b/>
          <w:bCs/>
          <w:color w:val="2F5496" w:themeColor="accent1" w:themeShade="BF"/>
          <w:sz w:val="28"/>
          <w:szCs w:val="28"/>
        </w:rPr>
        <w:t xml:space="preserve"> </w:t>
      </w:r>
    </w:p>
    <w:bookmarkEnd w:id="11"/>
    <w:p w14:paraId="63DC178A" w14:textId="77777777" w:rsidR="00793AA3" w:rsidRPr="000A5FF6" w:rsidRDefault="00793AA3" w:rsidP="00793AA3">
      <w:pPr>
        <w:keepNext/>
        <w:keepLines/>
        <w:spacing w:after="0"/>
        <w:outlineLvl w:val="0"/>
        <w:rPr>
          <w:rFonts w:ascii="Arial" w:eastAsiaTheme="majorEastAsia" w:hAnsi="Arial" w:cs="Arial"/>
          <w:b/>
          <w:bCs/>
          <w:color w:val="2F5496" w:themeColor="accent1" w:themeShade="BF"/>
          <w:sz w:val="28"/>
          <w:szCs w:val="28"/>
        </w:rPr>
      </w:pPr>
    </w:p>
    <w:p w14:paraId="0D7FE84C" w14:textId="0DA5DF10" w:rsidR="00793AA3" w:rsidRPr="000A5FF6" w:rsidRDefault="00457E01" w:rsidP="00793AA3">
      <w:pPr>
        <w:pStyle w:val="ListParagraph"/>
        <w:numPr>
          <w:ilvl w:val="1"/>
          <w:numId w:val="1"/>
        </w:numPr>
        <w:ind w:left="567" w:hanging="567"/>
        <w:rPr>
          <w:rFonts w:ascii="Arial" w:hAnsi="Arial" w:cs="Arial"/>
          <w:sz w:val="28"/>
          <w:szCs w:val="28"/>
        </w:rPr>
      </w:pPr>
      <w:r>
        <w:rPr>
          <w:rFonts w:ascii="Arial" w:hAnsi="Arial" w:cs="Arial"/>
          <w:sz w:val="28"/>
          <w:szCs w:val="28"/>
        </w:rPr>
        <w:t>This polic</w:t>
      </w:r>
      <w:r w:rsidR="00AB722E">
        <w:rPr>
          <w:rFonts w:ascii="Arial" w:hAnsi="Arial" w:cs="Arial"/>
          <w:sz w:val="28"/>
          <w:szCs w:val="28"/>
        </w:rPr>
        <w:t>y will comply</w:t>
      </w:r>
      <w:r w:rsidR="00793AA3" w:rsidRPr="000A5FF6">
        <w:rPr>
          <w:rFonts w:ascii="Arial" w:hAnsi="Arial" w:cs="Arial"/>
          <w:sz w:val="28"/>
          <w:szCs w:val="28"/>
        </w:rPr>
        <w:t xml:space="preserve"> with the following applicable laws and legislation:</w:t>
      </w:r>
    </w:p>
    <w:p w14:paraId="7EFF52F1"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Housing Act 1996</w:t>
      </w:r>
    </w:p>
    <w:p w14:paraId="241DF59E"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Family Law Act 1996</w:t>
      </w:r>
    </w:p>
    <w:p w14:paraId="2C6470DD"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Protection from Harassment Act 1997</w:t>
      </w:r>
    </w:p>
    <w:p w14:paraId="244A862F"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Human Rights Act 1998</w:t>
      </w:r>
    </w:p>
    <w:p w14:paraId="5A0A7FE1"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General Data Protection Regulation Act 2018</w:t>
      </w:r>
    </w:p>
    <w:p w14:paraId="5FD8CD87"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Anti-Social Behaviour, Crime and Policing Act 2014</w:t>
      </w:r>
    </w:p>
    <w:p w14:paraId="1B519860"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Homeless Reduction Act 201</w:t>
      </w:r>
      <w:r>
        <w:rPr>
          <w:rFonts w:ascii="Arial" w:hAnsi="Arial" w:cs="Arial"/>
          <w:sz w:val="28"/>
          <w:szCs w:val="28"/>
        </w:rPr>
        <w:t>7</w:t>
      </w:r>
    </w:p>
    <w:p w14:paraId="244F56AB"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Equality Act 2010</w:t>
      </w:r>
    </w:p>
    <w:p w14:paraId="12BCB604"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Care Act 2014</w:t>
      </w:r>
    </w:p>
    <w:p w14:paraId="6C9F6D66"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Clare’s Law/Domestic Violence Disclosure Scheme</w:t>
      </w:r>
    </w:p>
    <w:p w14:paraId="3B34D9DE"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Domestic Violence, Crime and Victims Act 2004</w:t>
      </w:r>
    </w:p>
    <w:p w14:paraId="7596DE34" w14:textId="77777777" w:rsidR="00793AA3"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Female Genital Mutilation Act 2004</w:t>
      </w:r>
    </w:p>
    <w:p w14:paraId="37D778D0" w14:textId="77777777" w:rsidR="00793AA3" w:rsidRDefault="00793AA3" w:rsidP="00E202A5">
      <w:pPr>
        <w:pStyle w:val="ListParagraph"/>
        <w:numPr>
          <w:ilvl w:val="0"/>
          <w:numId w:val="4"/>
        </w:numPr>
        <w:rPr>
          <w:rFonts w:ascii="Arial" w:hAnsi="Arial" w:cs="Arial"/>
          <w:sz w:val="28"/>
          <w:szCs w:val="28"/>
        </w:rPr>
      </w:pPr>
      <w:r>
        <w:rPr>
          <w:rFonts w:ascii="Arial" w:hAnsi="Arial" w:cs="Arial"/>
          <w:sz w:val="28"/>
          <w:szCs w:val="28"/>
        </w:rPr>
        <w:t>Crime and Security Act 2010</w:t>
      </w:r>
    </w:p>
    <w:p w14:paraId="60428A38" w14:textId="77777777" w:rsidR="00793AA3" w:rsidRDefault="00793AA3" w:rsidP="00E202A5">
      <w:pPr>
        <w:pStyle w:val="ListParagraph"/>
        <w:numPr>
          <w:ilvl w:val="0"/>
          <w:numId w:val="4"/>
        </w:numPr>
        <w:rPr>
          <w:rFonts w:ascii="Arial" w:hAnsi="Arial" w:cs="Arial"/>
          <w:sz w:val="28"/>
          <w:szCs w:val="28"/>
        </w:rPr>
      </w:pPr>
      <w:r>
        <w:rPr>
          <w:rFonts w:ascii="Arial" w:hAnsi="Arial" w:cs="Arial"/>
          <w:sz w:val="28"/>
          <w:szCs w:val="28"/>
        </w:rPr>
        <w:t>Domestic Abuse Act 2021</w:t>
      </w:r>
    </w:p>
    <w:p w14:paraId="6B96C231" w14:textId="77777777" w:rsidR="00793AA3" w:rsidRDefault="00793AA3" w:rsidP="00793AA3">
      <w:pPr>
        <w:rPr>
          <w:rFonts w:ascii="Arial" w:hAnsi="Arial" w:cs="Arial"/>
          <w:sz w:val="28"/>
          <w:szCs w:val="28"/>
        </w:rPr>
      </w:pPr>
    </w:p>
    <w:p w14:paraId="4B56CE46" w14:textId="77777777" w:rsidR="00B00E61" w:rsidRPr="000A5FF6" w:rsidRDefault="00B00E61" w:rsidP="00793AA3">
      <w:pPr>
        <w:rPr>
          <w:rFonts w:ascii="Arial" w:hAnsi="Arial" w:cs="Arial"/>
          <w:sz w:val="28"/>
          <w:szCs w:val="28"/>
        </w:rPr>
      </w:pPr>
    </w:p>
    <w:p w14:paraId="11A4D335"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2107537"/>
      <w:r w:rsidRPr="000A5FF6">
        <w:rPr>
          <w:rFonts w:ascii="Arial" w:eastAsiaTheme="majorEastAsia" w:hAnsi="Arial" w:cs="Arial"/>
          <w:b/>
          <w:bCs/>
          <w:color w:val="2F5496" w:themeColor="accent1" w:themeShade="BF"/>
          <w:sz w:val="28"/>
          <w:szCs w:val="28"/>
        </w:rPr>
        <w:lastRenderedPageBreak/>
        <w:t>Equality and Diversity</w:t>
      </w:r>
      <w:bookmarkEnd w:id="12"/>
      <w:r w:rsidRPr="000A5FF6">
        <w:rPr>
          <w:rFonts w:ascii="Arial" w:eastAsiaTheme="majorEastAsia" w:hAnsi="Arial" w:cs="Arial"/>
          <w:b/>
          <w:bCs/>
          <w:color w:val="2F5496" w:themeColor="accent1" w:themeShade="BF"/>
          <w:sz w:val="28"/>
          <w:szCs w:val="28"/>
        </w:rPr>
        <w:t xml:space="preserve"> </w:t>
      </w:r>
    </w:p>
    <w:p w14:paraId="7B47400A" w14:textId="77777777" w:rsidR="00793AA3" w:rsidRPr="000A5FF6" w:rsidRDefault="00793AA3" w:rsidP="00793AA3">
      <w:pPr>
        <w:rPr>
          <w:rFonts w:ascii="Arial" w:hAnsi="Arial" w:cs="Arial"/>
          <w:sz w:val="28"/>
          <w:szCs w:val="28"/>
        </w:rPr>
      </w:pPr>
    </w:p>
    <w:p w14:paraId="610C8AB6" w14:textId="456817D4"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Sandwell Council will ensure equal and fair access to our services; we will do this by taking into consideration the individual needs of our tenants, their family or other persons living with them. We will ensure that individual needs are considered throughout the Neighbourhood Management process and make reasonable adjustments where necessary</w:t>
      </w:r>
      <w:r w:rsidR="00DC7BE0" w:rsidRPr="00FA0882">
        <w:rPr>
          <w:rFonts w:ascii="Arial" w:hAnsi="Arial" w:cs="Arial"/>
          <w:sz w:val="28"/>
          <w:szCs w:val="28"/>
        </w:rPr>
        <w:t xml:space="preserve">. </w:t>
      </w:r>
    </w:p>
    <w:p w14:paraId="39326014" w14:textId="77777777" w:rsidR="00FA0882" w:rsidRPr="00FA0882" w:rsidRDefault="00FA0882" w:rsidP="00FA0882">
      <w:pPr>
        <w:pStyle w:val="ListParagraph"/>
        <w:ind w:left="-153"/>
        <w:rPr>
          <w:rFonts w:ascii="Arial" w:hAnsi="Arial" w:cs="Arial"/>
          <w:sz w:val="28"/>
          <w:szCs w:val="28"/>
        </w:rPr>
      </w:pPr>
      <w:r w:rsidRPr="00FA0882">
        <w:rPr>
          <w:rFonts w:ascii="Arial" w:hAnsi="Arial" w:cs="Arial"/>
          <w:sz w:val="28"/>
          <w:szCs w:val="28"/>
        </w:rPr>
        <w:t> </w:t>
      </w:r>
    </w:p>
    <w:p w14:paraId="5C9CB1AF" w14:textId="182D9385"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The Council will treat people fairly and with dignity and respect</w:t>
      </w:r>
      <w:r w:rsidR="00DC7BE0" w:rsidRPr="00FA0882">
        <w:rPr>
          <w:rFonts w:ascii="Arial" w:hAnsi="Arial" w:cs="Arial"/>
          <w:sz w:val="28"/>
          <w:szCs w:val="28"/>
        </w:rPr>
        <w:t xml:space="preserve">. </w:t>
      </w:r>
    </w:p>
    <w:p w14:paraId="02597F4A" w14:textId="77777777" w:rsidR="00FA0882" w:rsidRPr="00FA0882" w:rsidRDefault="00FA0882" w:rsidP="00FA0882">
      <w:pPr>
        <w:pStyle w:val="ListParagraph"/>
        <w:ind w:left="-153"/>
        <w:rPr>
          <w:rFonts w:ascii="Arial" w:hAnsi="Arial" w:cs="Arial"/>
          <w:sz w:val="28"/>
          <w:szCs w:val="28"/>
        </w:rPr>
      </w:pPr>
      <w:r w:rsidRPr="00FA0882">
        <w:rPr>
          <w:rFonts w:ascii="Arial" w:hAnsi="Arial" w:cs="Arial"/>
          <w:sz w:val="28"/>
          <w:szCs w:val="28"/>
        </w:rPr>
        <w:t> </w:t>
      </w:r>
    </w:p>
    <w:p w14:paraId="3E74DEE6" w14:textId="1FFE1A19"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w:t>
      </w:r>
      <w:r w:rsidR="00DC7BE0" w:rsidRPr="00FA0882">
        <w:rPr>
          <w:rFonts w:ascii="Arial" w:hAnsi="Arial" w:cs="Arial"/>
          <w:sz w:val="28"/>
          <w:szCs w:val="28"/>
        </w:rPr>
        <w:t xml:space="preserve">. </w:t>
      </w:r>
    </w:p>
    <w:p w14:paraId="2497ED0F" w14:textId="77777777" w:rsidR="00FA0882" w:rsidRPr="00FA0882" w:rsidRDefault="00FA0882" w:rsidP="00FA0882">
      <w:pPr>
        <w:pStyle w:val="ListParagraph"/>
        <w:ind w:left="-153"/>
        <w:rPr>
          <w:rFonts w:ascii="Arial" w:hAnsi="Arial" w:cs="Arial"/>
          <w:sz w:val="28"/>
          <w:szCs w:val="28"/>
        </w:rPr>
      </w:pPr>
    </w:p>
    <w:p w14:paraId="736E1836" w14:textId="77777777"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The draft Equality Impact Assessment completed for the Good Neighbourhood Management Policy has identified no negative impacts, with positive impacts identified for some protected characteristics as this Policy will promote understanding and good relations within neighbourhoods.</w:t>
      </w:r>
    </w:p>
    <w:p w14:paraId="246DD575" w14:textId="77777777" w:rsidR="00793AA3" w:rsidRPr="00F56BC0" w:rsidRDefault="00793AA3" w:rsidP="00793AA3">
      <w:pPr>
        <w:pStyle w:val="ListParagraph"/>
        <w:ind w:left="567"/>
        <w:rPr>
          <w:rFonts w:ascii="Arial" w:hAnsi="Arial" w:cs="Arial"/>
          <w:sz w:val="28"/>
          <w:szCs w:val="28"/>
        </w:rPr>
      </w:pPr>
    </w:p>
    <w:p w14:paraId="01224B71" w14:textId="14F3F33F" w:rsidR="00EC11F6" w:rsidRDefault="00793AA3" w:rsidP="00EC11F6">
      <w:pPr>
        <w:pStyle w:val="ListParagraph"/>
        <w:numPr>
          <w:ilvl w:val="1"/>
          <w:numId w:val="16"/>
        </w:numPr>
        <w:ind w:left="567" w:hanging="567"/>
        <w:rPr>
          <w:rFonts w:ascii="Arial" w:hAnsi="Arial" w:cs="Arial"/>
          <w:b/>
          <w:bCs/>
          <w:sz w:val="28"/>
          <w:szCs w:val="28"/>
        </w:rPr>
      </w:pPr>
      <w:r w:rsidRPr="00FA0882">
        <w:rPr>
          <w:rFonts w:ascii="Arial" w:hAnsi="Arial" w:cs="Arial"/>
          <w:b/>
          <w:bCs/>
          <w:sz w:val="28"/>
          <w:szCs w:val="28"/>
        </w:rPr>
        <w:t>Intersectionality</w:t>
      </w:r>
    </w:p>
    <w:p w14:paraId="3CC216FB" w14:textId="77777777" w:rsidR="00EC11F6" w:rsidRPr="00EC11F6" w:rsidRDefault="00EC11F6" w:rsidP="00EC11F6">
      <w:pPr>
        <w:pStyle w:val="ListParagraph"/>
        <w:rPr>
          <w:rFonts w:ascii="Arial" w:hAnsi="Arial" w:cs="Arial"/>
          <w:b/>
          <w:bCs/>
          <w:sz w:val="28"/>
          <w:szCs w:val="28"/>
        </w:rPr>
      </w:pPr>
    </w:p>
    <w:p w14:paraId="218815ED" w14:textId="77777777" w:rsidR="00793AA3" w:rsidRDefault="00793AA3" w:rsidP="00793AA3">
      <w:pPr>
        <w:pStyle w:val="ListParagraph"/>
        <w:ind w:left="567"/>
        <w:rPr>
          <w:rFonts w:ascii="Arial" w:hAnsi="Arial" w:cs="Arial"/>
          <w:sz w:val="28"/>
          <w:szCs w:val="28"/>
        </w:rPr>
      </w:pPr>
      <w:r w:rsidRPr="00F56BC0">
        <w:rPr>
          <w:rFonts w:ascii="Arial" w:hAnsi="Arial" w:cs="Arial"/>
          <w:sz w:val="28"/>
          <w:szCs w:val="28"/>
        </w:rPr>
        <w:t>Sandwell Council recognises the concept of Intersectionality. This policy will be mindful of and respond to how groups' and individuals' social and political identities result in unique combinations of discrimination and privilege.</w:t>
      </w:r>
    </w:p>
    <w:p w14:paraId="186108E9" w14:textId="77777777" w:rsidR="00EC11F6" w:rsidRDefault="00EC11F6" w:rsidP="00793AA3">
      <w:pPr>
        <w:pStyle w:val="ListParagraph"/>
        <w:ind w:left="567"/>
        <w:rPr>
          <w:rFonts w:ascii="Arial" w:hAnsi="Arial" w:cs="Arial"/>
          <w:sz w:val="28"/>
          <w:szCs w:val="28"/>
        </w:rPr>
      </w:pPr>
    </w:p>
    <w:p w14:paraId="3482312B" w14:textId="67F29080" w:rsidR="00EC11F6" w:rsidRPr="00EC11F6" w:rsidRDefault="00EC11F6" w:rsidP="00EC11F6">
      <w:pPr>
        <w:pStyle w:val="ListParagraph"/>
        <w:numPr>
          <w:ilvl w:val="1"/>
          <w:numId w:val="16"/>
        </w:numPr>
        <w:ind w:left="567" w:hanging="567"/>
        <w:rPr>
          <w:rFonts w:ascii="Arial" w:hAnsi="Arial" w:cs="Arial"/>
          <w:b/>
          <w:bCs/>
          <w:sz w:val="28"/>
          <w:szCs w:val="28"/>
        </w:rPr>
      </w:pPr>
      <w:r>
        <w:rPr>
          <w:rFonts w:ascii="Arial" w:hAnsi="Arial" w:cs="Arial"/>
          <w:b/>
          <w:bCs/>
          <w:sz w:val="28"/>
          <w:szCs w:val="28"/>
        </w:rPr>
        <w:t>ST*R Model</w:t>
      </w:r>
    </w:p>
    <w:p w14:paraId="12EA082C" w14:textId="77777777" w:rsidR="00EC11F6" w:rsidRPr="00EC11F6" w:rsidRDefault="00EC11F6" w:rsidP="00EC11F6">
      <w:pPr>
        <w:ind w:left="567"/>
        <w:rPr>
          <w:rFonts w:ascii="Arial" w:eastAsia="Aptos" w:hAnsi="Arial" w:cs="Arial"/>
          <w:sz w:val="28"/>
          <w:szCs w:val="28"/>
        </w:rPr>
      </w:pPr>
      <w:r w:rsidRPr="00EC11F6">
        <w:rPr>
          <w:rFonts w:ascii="Arial" w:eastAsia="Aptos" w:hAnsi="Arial" w:cs="Arial"/>
          <w:sz w:val="28"/>
          <w:szCs w:val="28"/>
        </w:rPr>
        <w:t>As part of Sandwell Council’s commitment to providing a safe, supportive, and inclusive environment, the Council has adopted the ST*R practice model in its approach to addressing domestic abuse. This model is built on three core principles that guide how the Council supports tenants experiencing domestic abuse:</w:t>
      </w:r>
    </w:p>
    <w:p w14:paraId="37483184"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lastRenderedPageBreak/>
        <w:t>Strengths-Based Approach</w:t>
      </w:r>
      <w:r w:rsidRPr="00EC11F6">
        <w:rPr>
          <w:rFonts w:ascii="Arial" w:eastAsia="Aptos" w:hAnsi="Arial" w:cs="Arial"/>
          <w:sz w:val="28"/>
          <w:szCs w:val="28"/>
        </w:rPr>
        <w:t>: Sandwell Council recognises that every individual has unique strengths, resilience, and capabilities. The Council’s approach focuses on identifying and building upon these strengths, empowering individuals to regain control of their lives. The Council works collaboratively with tenants to help them move forward and overcome the challenges they face.</w:t>
      </w:r>
    </w:p>
    <w:p w14:paraId="67A061E7"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t>Trauma-Informed Approach</w:t>
      </w:r>
      <w:r w:rsidRPr="00EC11F6">
        <w:rPr>
          <w:rFonts w:ascii="Arial" w:eastAsia="Aptos" w:hAnsi="Arial" w:cs="Arial"/>
          <w:sz w:val="28"/>
          <w:szCs w:val="28"/>
        </w:rPr>
        <w:t>: Sandwell Council understands the emotional and psychological impact of domestic abuse and is committed to offering support that is sensitive to these experiences. The Council’s services are designed to ensure all interactions are safe, compassionate, and respectful, fostering an environment where tenants feel heard, supported, and able to make decisions about their future without fear or judgement.</w:t>
      </w:r>
    </w:p>
    <w:p w14:paraId="0ED8C9AA"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t>Relationship-Based Approach</w:t>
      </w:r>
      <w:r w:rsidRPr="00EC11F6">
        <w:rPr>
          <w:rFonts w:ascii="Arial" w:eastAsia="Aptos" w:hAnsi="Arial" w:cs="Arial"/>
          <w:sz w:val="28"/>
          <w:szCs w:val="28"/>
        </w:rPr>
        <w:t>: Sandwell Council believes that building trusting, respectful, and supportive relationships is essential in providing effective support. The Council’s staff are trained to approach each case with empathy and understanding, ensuring tenants feel valued and safe. Through these strong relationships, the Council aims to create a supportive environment that helps tenants feel secure and empowered.</w:t>
      </w:r>
    </w:p>
    <w:p w14:paraId="7CBDE7C8" w14:textId="3D1507B4" w:rsidR="00793AA3" w:rsidRDefault="00EC11F6" w:rsidP="00EC11F6">
      <w:pPr>
        <w:ind w:left="567"/>
        <w:rPr>
          <w:rFonts w:ascii="Arial" w:eastAsia="Aptos" w:hAnsi="Arial" w:cs="Arial"/>
          <w:sz w:val="28"/>
          <w:szCs w:val="28"/>
        </w:rPr>
      </w:pPr>
      <w:r w:rsidRPr="00EC11F6">
        <w:rPr>
          <w:rFonts w:ascii="Arial" w:eastAsia="Aptos" w:hAnsi="Arial" w:cs="Arial"/>
          <w:sz w:val="28"/>
          <w:szCs w:val="28"/>
        </w:rPr>
        <w:t>By embedding the ST*R practice model into Sandwell Council’s Domestic Abuse Policy, the Council reaffirms its commitment to offering trauma-informed, strengths-based, and relationship-focused support, ensuring that all tenants receive the care, respect, and assistance they need during a challenging time.</w:t>
      </w:r>
    </w:p>
    <w:p w14:paraId="15B538CF" w14:textId="77777777" w:rsidR="00EC11F6" w:rsidRPr="00EC11F6" w:rsidRDefault="00EC11F6" w:rsidP="00EC11F6">
      <w:pPr>
        <w:ind w:left="567"/>
        <w:rPr>
          <w:rFonts w:ascii="Arial" w:eastAsia="Aptos" w:hAnsi="Arial" w:cs="Arial"/>
          <w:sz w:val="28"/>
          <w:szCs w:val="28"/>
        </w:rPr>
      </w:pPr>
    </w:p>
    <w:p w14:paraId="1C71D6D3" w14:textId="77777777" w:rsidR="00793AA3" w:rsidRPr="000A5FF6" w:rsidRDefault="00793AA3" w:rsidP="00FA0882">
      <w:pPr>
        <w:pStyle w:val="ListParagraph"/>
        <w:numPr>
          <w:ilvl w:val="1"/>
          <w:numId w:val="16"/>
        </w:numPr>
        <w:ind w:left="567" w:hanging="567"/>
        <w:rPr>
          <w:rFonts w:ascii="Arial" w:hAnsi="Arial" w:cs="Arial"/>
          <w:b/>
          <w:bCs/>
          <w:sz w:val="28"/>
          <w:szCs w:val="28"/>
        </w:rPr>
      </w:pPr>
      <w:r w:rsidRPr="000A5FF6">
        <w:rPr>
          <w:rFonts w:ascii="Arial" w:hAnsi="Arial" w:cs="Arial"/>
          <w:b/>
          <w:bCs/>
          <w:sz w:val="28"/>
          <w:szCs w:val="28"/>
        </w:rPr>
        <w:t>Reasonable Adjustments</w:t>
      </w:r>
    </w:p>
    <w:p w14:paraId="329AB755" w14:textId="46B9A169" w:rsidR="00793AA3" w:rsidRPr="00240E9F" w:rsidRDefault="00793AA3" w:rsidP="00917855">
      <w:pPr>
        <w:pStyle w:val="paragraph"/>
        <w:spacing w:after="0"/>
        <w:ind w:left="567"/>
        <w:textAlignment w:val="baseline"/>
        <w:rPr>
          <w:rFonts w:ascii="Arial" w:hAnsi="Arial" w:cs="Arial"/>
          <w:sz w:val="28"/>
          <w:szCs w:val="28"/>
        </w:rPr>
      </w:pPr>
      <w:r w:rsidRPr="00240E9F">
        <w:rPr>
          <w:rFonts w:ascii="Arial" w:hAnsi="Arial" w:cs="Arial"/>
          <w:sz w:val="28"/>
          <w:szCs w:val="28"/>
        </w:rPr>
        <w:t xml:space="preserve">Sandwell Council will support the needs of our diverse residents by making reasonable adjustments to our </w:t>
      </w:r>
      <w:r w:rsidR="00FA0882">
        <w:rPr>
          <w:rFonts w:ascii="Arial" w:hAnsi="Arial" w:cs="Arial"/>
          <w:sz w:val="28"/>
          <w:szCs w:val="28"/>
        </w:rPr>
        <w:t>Domestic Abuse</w:t>
      </w:r>
      <w:r w:rsidRPr="00240E9F">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74781862"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We will provide information in appropriate alternative formats (e.g. large print). </w:t>
      </w:r>
    </w:p>
    <w:p w14:paraId="3E4C6602" w14:textId="6EAE060E"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lastRenderedPageBreak/>
        <w:t xml:space="preserve">We will risk assess and re-prioritise </w:t>
      </w:r>
      <w:r w:rsidR="006B5B8F">
        <w:rPr>
          <w:rFonts w:ascii="Arial" w:hAnsi="Arial" w:cs="Arial"/>
          <w:sz w:val="28"/>
          <w:szCs w:val="28"/>
        </w:rPr>
        <w:t>duties through</w:t>
      </w:r>
      <w:r w:rsidRPr="00240E9F">
        <w:rPr>
          <w:rFonts w:ascii="Arial" w:hAnsi="Arial" w:cs="Arial"/>
          <w:sz w:val="28"/>
          <w:szCs w:val="28"/>
        </w:rPr>
        <w:t xml:space="preserve"> considering the vulnerabilities or individual needs of the household where identified. </w:t>
      </w:r>
    </w:p>
    <w:p w14:paraId="13F21EB1"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We will use plain language. </w:t>
      </w:r>
    </w:p>
    <w:p w14:paraId="4A90161C"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This policy is published on our website, and residents can do the following: </w:t>
      </w:r>
    </w:p>
    <w:p w14:paraId="14AD17A7"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Change colours, contrast levels and font size. </w:t>
      </w:r>
    </w:p>
    <w:p w14:paraId="4F710F39"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Zoom in up to 300% without text spilling off the screen. </w:t>
      </w:r>
    </w:p>
    <w:p w14:paraId="3F61E855"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Access the policy from a smart phone, tablet, laptop, or PC. </w:t>
      </w:r>
    </w:p>
    <w:p w14:paraId="2A1ACA90" w14:textId="77777777" w:rsidR="00793AA3" w:rsidRPr="006E3EB1" w:rsidRDefault="00793AA3" w:rsidP="00793AA3">
      <w:pPr>
        <w:pStyle w:val="paragraph"/>
        <w:spacing w:after="0"/>
        <w:ind w:left="720"/>
        <w:textAlignment w:val="baseline"/>
        <w:rPr>
          <w:rFonts w:ascii="Arial" w:hAnsi="Arial" w:cs="Arial"/>
          <w:sz w:val="28"/>
          <w:szCs w:val="28"/>
        </w:rPr>
      </w:pPr>
      <w:r w:rsidRPr="006E3EB1">
        <w:rPr>
          <w:rFonts w:ascii="Arial" w:hAnsi="Arial" w:cs="Arial"/>
          <w:sz w:val="28"/>
          <w:szCs w:val="28"/>
        </w:rPr>
        <w:t>Customers can also request that we make any other reasonable adjustments in the following ways:</w:t>
      </w:r>
    </w:p>
    <w:p w14:paraId="60D9CD4D"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in person</w:t>
      </w:r>
    </w:p>
    <w:p w14:paraId="1EA5FEC2"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in writing for example by email, by post, text</w:t>
      </w:r>
    </w:p>
    <w:p w14:paraId="612B0EA6"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by telephone</w:t>
      </w:r>
    </w:p>
    <w:p w14:paraId="4BDDDCA8"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by a family member when we have been given permission to do so; and or</w:t>
      </w:r>
    </w:p>
    <w:p w14:paraId="1966F785"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a member of staff may suggest for one to be made, when they are aware it will support the customer needs.</w:t>
      </w:r>
    </w:p>
    <w:p w14:paraId="774683EA" w14:textId="673F933A" w:rsidR="00DC7BE0" w:rsidRDefault="00793AA3" w:rsidP="00DC7BE0">
      <w:pPr>
        <w:pStyle w:val="paragraph"/>
        <w:spacing w:after="0"/>
        <w:ind w:left="720"/>
        <w:textAlignment w:val="baseline"/>
        <w:rPr>
          <w:rFonts w:ascii="Arial" w:hAnsi="Arial" w:cs="Arial"/>
          <w:sz w:val="28"/>
          <w:szCs w:val="28"/>
        </w:rPr>
      </w:pPr>
      <w:r w:rsidRPr="006E3EB1">
        <w:rPr>
          <w:rFonts w:ascii="Arial" w:hAnsi="Arial" w:cs="Arial"/>
          <w:sz w:val="28"/>
          <w:szCs w:val="28"/>
        </w:rPr>
        <w:t xml:space="preserve">For more information, please refer to Sandwell’s </w:t>
      </w:r>
      <w:hyperlink r:id="rId38" w:history="1">
        <w:r w:rsidRPr="006E3EB1">
          <w:rPr>
            <w:rStyle w:val="Hyperlink"/>
            <w:rFonts w:ascii="Arial" w:hAnsi="Arial" w:cs="Arial"/>
            <w:sz w:val="28"/>
            <w:szCs w:val="28"/>
          </w:rPr>
          <w:t>Reasonable Adjustments Policy</w:t>
        </w:r>
      </w:hyperlink>
      <w:r w:rsidRPr="006E3EB1">
        <w:rPr>
          <w:rFonts w:ascii="Arial" w:hAnsi="Arial" w:cs="Arial"/>
          <w:sz w:val="28"/>
          <w:szCs w:val="28"/>
        </w:rPr>
        <w:t>.</w:t>
      </w:r>
    </w:p>
    <w:p w14:paraId="19576790" w14:textId="55D8770C" w:rsidR="00574EA2" w:rsidRPr="000A5FF6" w:rsidRDefault="00574EA2" w:rsidP="00FA0882">
      <w:pPr>
        <w:keepNext/>
        <w:keepLines/>
        <w:numPr>
          <w:ilvl w:val="0"/>
          <w:numId w:val="16"/>
        </w:numPr>
        <w:spacing w:after="0"/>
        <w:outlineLvl w:val="0"/>
        <w:rPr>
          <w:rFonts w:ascii="Arial" w:eastAsiaTheme="majorEastAsia" w:hAnsi="Arial" w:cs="Arial"/>
          <w:b/>
          <w:bCs/>
          <w:color w:val="2F5496" w:themeColor="accent1" w:themeShade="BF"/>
          <w:sz w:val="28"/>
          <w:szCs w:val="28"/>
        </w:rPr>
      </w:pPr>
      <w:bookmarkStart w:id="13" w:name="_Toc192107538"/>
      <w:r w:rsidRPr="000A5FF6">
        <w:rPr>
          <w:rFonts w:ascii="Arial" w:eastAsiaTheme="majorEastAsia" w:hAnsi="Arial" w:cs="Arial"/>
          <w:b/>
          <w:bCs/>
          <w:color w:val="2F5496" w:themeColor="accent1" w:themeShade="BF"/>
          <w:sz w:val="28"/>
          <w:szCs w:val="28"/>
        </w:rPr>
        <w:t>Monitoring and Review</w:t>
      </w:r>
      <w:bookmarkEnd w:id="13"/>
      <w:r w:rsidRPr="000A5FF6">
        <w:rPr>
          <w:rFonts w:ascii="Arial" w:eastAsiaTheme="majorEastAsia" w:hAnsi="Arial" w:cs="Arial"/>
          <w:b/>
          <w:bCs/>
          <w:color w:val="2F5496" w:themeColor="accent1" w:themeShade="BF"/>
          <w:sz w:val="28"/>
          <w:szCs w:val="28"/>
        </w:rPr>
        <w:t xml:space="preserve"> </w:t>
      </w:r>
    </w:p>
    <w:p w14:paraId="3EF81854" w14:textId="77777777" w:rsidR="003A2A3E" w:rsidRPr="000A5FF6" w:rsidRDefault="003A2A3E" w:rsidP="003A2A3E">
      <w:pPr>
        <w:rPr>
          <w:rFonts w:ascii="Arial" w:hAnsi="Arial" w:cs="Arial"/>
          <w:sz w:val="28"/>
          <w:szCs w:val="28"/>
        </w:rPr>
      </w:pPr>
    </w:p>
    <w:p w14:paraId="2399D0D5" w14:textId="77777777" w:rsidR="00793AA3" w:rsidRDefault="00793AA3" w:rsidP="00FA0882">
      <w:pPr>
        <w:pStyle w:val="ListParagraph"/>
        <w:numPr>
          <w:ilvl w:val="1"/>
          <w:numId w:val="16"/>
        </w:numPr>
        <w:ind w:left="567" w:hanging="567"/>
        <w:rPr>
          <w:rFonts w:ascii="Arial" w:hAnsi="Arial" w:cs="Arial"/>
          <w:sz w:val="28"/>
          <w:szCs w:val="28"/>
        </w:rPr>
      </w:pPr>
      <w:r w:rsidRPr="00793AA3">
        <w:rPr>
          <w:rFonts w:ascii="Arial" w:hAnsi="Arial" w:cs="Arial"/>
          <w:sz w:val="28"/>
          <w:szCs w:val="28"/>
        </w:rPr>
        <w:t>All information used in the writing of this Policy is up to date and in accordance with current legislation.</w:t>
      </w:r>
    </w:p>
    <w:p w14:paraId="7AB04D3D" w14:textId="77777777" w:rsidR="00793AA3" w:rsidRPr="00793AA3" w:rsidRDefault="00793AA3" w:rsidP="00793AA3">
      <w:pPr>
        <w:pStyle w:val="ListParagraph"/>
        <w:ind w:left="567"/>
        <w:rPr>
          <w:rFonts w:ascii="Arial" w:hAnsi="Arial" w:cs="Arial"/>
          <w:sz w:val="28"/>
          <w:szCs w:val="28"/>
        </w:rPr>
      </w:pPr>
    </w:p>
    <w:p w14:paraId="184601E0" w14:textId="6B5F23E8" w:rsidR="003A2A3E" w:rsidRPr="00793AA3" w:rsidRDefault="00793AA3" w:rsidP="00FA0882">
      <w:pPr>
        <w:pStyle w:val="ListParagraph"/>
        <w:numPr>
          <w:ilvl w:val="1"/>
          <w:numId w:val="16"/>
        </w:numPr>
        <w:ind w:left="567" w:hanging="567"/>
        <w:rPr>
          <w:rFonts w:ascii="Arial" w:hAnsi="Arial" w:cs="Arial"/>
          <w:sz w:val="28"/>
          <w:szCs w:val="28"/>
        </w:rPr>
      </w:pPr>
      <w:r w:rsidRPr="00793AA3">
        <w:rPr>
          <w:rFonts w:ascii="Arial" w:hAnsi="Arial" w:cs="Arial"/>
          <w:sz w:val="28"/>
          <w:szCs w:val="28"/>
        </w:rPr>
        <w:t xml:space="preserve">This Policy will be reviewed periodically or sooner if there are significant changes in legislation, management, a major incident or if it is no longer suitable. </w:t>
      </w:r>
    </w:p>
    <w:p w14:paraId="0660DCA5" w14:textId="77777777" w:rsidR="0098410E" w:rsidRDefault="0098410E" w:rsidP="005E3E20">
      <w:pPr>
        <w:rPr>
          <w:rFonts w:ascii="Arial" w:hAnsi="Arial" w:cs="Arial"/>
          <w:sz w:val="28"/>
          <w:szCs w:val="28"/>
        </w:rPr>
      </w:pPr>
    </w:p>
    <w:p w14:paraId="153E8B6B" w14:textId="77777777" w:rsidR="00EC11F6" w:rsidRDefault="00EC11F6" w:rsidP="005E3E20">
      <w:pPr>
        <w:rPr>
          <w:rFonts w:ascii="Arial" w:hAnsi="Arial" w:cs="Arial"/>
          <w:sz w:val="28"/>
          <w:szCs w:val="28"/>
        </w:rPr>
      </w:pPr>
    </w:p>
    <w:p w14:paraId="4A883BD8" w14:textId="77777777" w:rsidR="00EC11F6" w:rsidRDefault="00EC11F6" w:rsidP="005E3E20">
      <w:pPr>
        <w:rPr>
          <w:rFonts w:ascii="Arial" w:hAnsi="Arial" w:cs="Arial"/>
          <w:sz w:val="28"/>
          <w:szCs w:val="28"/>
        </w:rPr>
      </w:pPr>
    </w:p>
    <w:p w14:paraId="72F2C45F" w14:textId="77777777" w:rsidR="00EC11F6" w:rsidRPr="005E3E20" w:rsidRDefault="00EC11F6" w:rsidP="005E3E20">
      <w:pPr>
        <w:rPr>
          <w:rFonts w:ascii="Arial" w:hAnsi="Arial" w:cs="Arial"/>
          <w:sz w:val="28"/>
          <w:szCs w:val="28"/>
        </w:rPr>
      </w:pPr>
    </w:p>
    <w:p w14:paraId="5429745A" w14:textId="0012A0C2" w:rsidR="0044074A" w:rsidRDefault="00574EA2" w:rsidP="00FA0882">
      <w:pPr>
        <w:keepNext/>
        <w:keepLines/>
        <w:numPr>
          <w:ilvl w:val="0"/>
          <w:numId w:val="16"/>
        </w:numPr>
        <w:spacing w:after="0"/>
        <w:outlineLvl w:val="0"/>
        <w:rPr>
          <w:rFonts w:ascii="Arial" w:eastAsiaTheme="majorEastAsia" w:hAnsi="Arial" w:cs="Arial"/>
          <w:b/>
          <w:bCs/>
          <w:color w:val="2F5496" w:themeColor="accent1" w:themeShade="BF"/>
          <w:sz w:val="28"/>
          <w:szCs w:val="28"/>
        </w:rPr>
      </w:pPr>
      <w:bookmarkStart w:id="14" w:name="_Toc192107539"/>
      <w:r w:rsidRPr="000A5FF6">
        <w:rPr>
          <w:rFonts w:ascii="Arial" w:eastAsiaTheme="majorEastAsia" w:hAnsi="Arial" w:cs="Arial"/>
          <w:b/>
          <w:bCs/>
          <w:color w:val="2F5496" w:themeColor="accent1" w:themeShade="BF"/>
          <w:sz w:val="28"/>
          <w:szCs w:val="28"/>
        </w:rPr>
        <w:lastRenderedPageBreak/>
        <w:t xml:space="preserve">Policy </w:t>
      </w:r>
      <w:r w:rsidR="00FD71FB" w:rsidRPr="000A5FF6">
        <w:rPr>
          <w:rFonts w:ascii="Arial" w:eastAsiaTheme="majorEastAsia" w:hAnsi="Arial" w:cs="Arial"/>
          <w:b/>
          <w:bCs/>
          <w:color w:val="2F5496" w:themeColor="accent1" w:themeShade="BF"/>
          <w:sz w:val="28"/>
          <w:szCs w:val="28"/>
        </w:rPr>
        <w:t>Document Version Control</w:t>
      </w:r>
      <w:bookmarkEnd w:id="14"/>
      <w:r w:rsidRPr="000A5FF6">
        <w:rPr>
          <w:rFonts w:ascii="Arial" w:eastAsiaTheme="majorEastAsia" w:hAnsi="Arial" w:cs="Arial"/>
          <w:b/>
          <w:bCs/>
          <w:color w:val="2F5496" w:themeColor="accent1" w:themeShade="BF"/>
          <w:sz w:val="28"/>
          <w:szCs w:val="28"/>
        </w:rPr>
        <w:t xml:space="preserve"> </w:t>
      </w:r>
    </w:p>
    <w:p w14:paraId="68EB1D67" w14:textId="77777777" w:rsidR="00F56BC0" w:rsidRPr="00F56BC0" w:rsidRDefault="00F56BC0" w:rsidP="00F56BC0">
      <w:pPr>
        <w:keepNext/>
        <w:keepLines/>
        <w:spacing w:after="0"/>
        <w:outlineLvl w:val="0"/>
        <w:rPr>
          <w:rFonts w:ascii="Arial" w:eastAsiaTheme="majorEastAsia" w:hAnsi="Arial" w:cs="Arial"/>
          <w:b/>
          <w:bCs/>
          <w:color w:val="2F5496" w:themeColor="accent1" w:themeShade="BF"/>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4074A" w:rsidRPr="0044074A" w14:paraId="5734343F" w14:textId="77777777" w:rsidTr="005818D6">
        <w:trPr>
          <w:trHeight w:val="863"/>
        </w:trPr>
        <w:tc>
          <w:tcPr>
            <w:tcW w:w="1413" w:type="dxa"/>
          </w:tcPr>
          <w:p w14:paraId="2DEFD950"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Version</w:t>
            </w:r>
          </w:p>
        </w:tc>
        <w:tc>
          <w:tcPr>
            <w:tcW w:w="1417" w:type="dxa"/>
          </w:tcPr>
          <w:p w14:paraId="65708BFB"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Date</w:t>
            </w:r>
          </w:p>
        </w:tc>
        <w:tc>
          <w:tcPr>
            <w:tcW w:w="2977" w:type="dxa"/>
          </w:tcPr>
          <w:p w14:paraId="29B705AF"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Description</w:t>
            </w:r>
          </w:p>
        </w:tc>
        <w:tc>
          <w:tcPr>
            <w:tcW w:w="1559" w:type="dxa"/>
          </w:tcPr>
          <w:p w14:paraId="6D61DAD2"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Updated By</w:t>
            </w:r>
          </w:p>
        </w:tc>
        <w:tc>
          <w:tcPr>
            <w:tcW w:w="1843" w:type="dxa"/>
          </w:tcPr>
          <w:p w14:paraId="5E1498BB"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Approved By</w:t>
            </w:r>
          </w:p>
        </w:tc>
      </w:tr>
      <w:tr w:rsidR="0044074A" w:rsidRPr="0044074A" w14:paraId="57E58C45" w14:textId="77777777" w:rsidTr="005818D6">
        <w:trPr>
          <w:trHeight w:val="863"/>
        </w:trPr>
        <w:tc>
          <w:tcPr>
            <w:tcW w:w="1413" w:type="dxa"/>
          </w:tcPr>
          <w:p w14:paraId="08C52776" w14:textId="60C9EA79" w:rsidR="0044074A" w:rsidRPr="00AE554F" w:rsidRDefault="006A65CF" w:rsidP="0044074A">
            <w:pPr>
              <w:spacing w:after="160" w:line="259" w:lineRule="auto"/>
              <w:rPr>
                <w:rFonts w:ascii="Arial" w:hAnsi="Arial" w:cs="Arial"/>
                <w:sz w:val="28"/>
                <w:szCs w:val="28"/>
              </w:rPr>
            </w:pPr>
            <w:r>
              <w:rPr>
                <w:rFonts w:ascii="Arial" w:hAnsi="Arial" w:cs="Arial"/>
                <w:sz w:val="28"/>
                <w:szCs w:val="28"/>
              </w:rPr>
              <w:t>1.0</w:t>
            </w:r>
          </w:p>
        </w:tc>
        <w:tc>
          <w:tcPr>
            <w:tcW w:w="1417" w:type="dxa"/>
          </w:tcPr>
          <w:p w14:paraId="0E8793CA" w14:textId="61A7B71A" w:rsidR="0044074A" w:rsidRPr="00AE554F" w:rsidRDefault="006A65CF" w:rsidP="0044074A">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3D6F86" w14:textId="642B0A78" w:rsidR="0044074A" w:rsidRPr="00AE554F" w:rsidRDefault="006A65CF" w:rsidP="0044074A">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09EC1191" w14:textId="66ED9B43" w:rsidR="0044074A" w:rsidRPr="00AE554F" w:rsidRDefault="006A65CF" w:rsidP="0044074A">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406AAFC2" w14:textId="3F5243CF" w:rsidR="0044074A" w:rsidRPr="00AE554F" w:rsidRDefault="006A65CF" w:rsidP="0044074A">
            <w:pPr>
              <w:spacing w:after="160" w:line="259" w:lineRule="auto"/>
              <w:rPr>
                <w:rFonts w:ascii="Arial" w:hAnsi="Arial" w:cs="Arial"/>
                <w:sz w:val="28"/>
                <w:szCs w:val="28"/>
              </w:rPr>
            </w:pPr>
            <w:r>
              <w:rPr>
                <w:rFonts w:ascii="Arial" w:hAnsi="Arial" w:cs="Arial"/>
                <w:sz w:val="28"/>
                <w:szCs w:val="28"/>
              </w:rPr>
              <w:t>Cabinet</w:t>
            </w:r>
          </w:p>
        </w:tc>
      </w:tr>
      <w:tr w:rsidR="0044074A" w:rsidRPr="0044074A" w14:paraId="4C4030C4" w14:textId="77777777" w:rsidTr="0098410E">
        <w:trPr>
          <w:trHeight w:val="50"/>
        </w:trPr>
        <w:tc>
          <w:tcPr>
            <w:tcW w:w="1413" w:type="dxa"/>
          </w:tcPr>
          <w:p w14:paraId="1C4305B7" w14:textId="29FECF0F" w:rsidR="0044074A" w:rsidRPr="00AE554F" w:rsidRDefault="006A65CF" w:rsidP="0044074A">
            <w:pPr>
              <w:spacing w:after="160" w:line="259" w:lineRule="auto"/>
              <w:rPr>
                <w:rFonts w:ascii="Arial" w:hAnsi="Arial" w:cs="Arial"/>
                <w:sz w:val="28"/>
                <w:szCs w:val="28"/>
              </w:rPr>
            </w:pPr>
            <w:r>
              <w:rPr>
                <w:rFonts w:ascii="Arial" w:hAnsi="Arial" w:cs="Arial"/>
                <w:sz w:val="28"/>
                <w:szCs w:val="28"/>
              </w:rPr>
              <w:t>2.0</w:t>
            </w:r>
          </w:p>
        </w:tc>
        <w:tc>
          <w:tcPr>
            <w:tcW w:w="1417" w:type="dxa"/>
          </w:tcPr>
          <w:p w14:paraId="523EFE5E" w14:textId="15402B9B" w:rsidR="00793AA3" w:rsidRPr="00AE554F" w:rsidRDefault="00793AA3" w:rsidP="0044074A">
            <w:pPr>
              <w:spacing w:after="160" w:line="259" w:lineRule="auto"/>
              <w:rPr>
                <w:rFonts w:ascii="Arial" w:hAnsi="Arial" w:cs="Arial"/>
                <w:sz w:val="28"/>
                <w:szCs w:val="28"/>
              </w:rPr>
            </w:pPr>
          </w:p>
        </w:tc>
        <w:tc>
          <w:tcPr>
            <w:tcW w:w="2977" w:type="dxa"/>
          </w:tcPr>
          <w:p w14:paraId="55B14187" w14:textId="0857395C" w:rsidR="0044074A" w:rsidRPr="00AE554F" w:rsidRDefault="0044074A" w:rsidP="0044074A">
            <w:pPr>
              <w:spacing w:after="160" w:line="259" w:lineRule="auto"/>
              <w:rPr>
                <w:rFonts w:ascii="Arial" w:hAnsi="Arial" w:cs="Arial"/>
                <w:sz w:val="28"/>
                <w:szCs w:val="28"/>
              </w:rPr>
            </w:pPr>
          </w:p>
        </w:tc>
        <w:tc>
          <w:tcPr>
            <w:tcW w:w="1559" w:type="dxa"/>
          </w:tcPr>
          <w:p w14:paraId="0C2BA8AB" w14:textId="7ABEE4AA" w:rsidR="0044074A" w:rsidRPr="00AE554F" w:rsidRDefault="0044074A" w:rsidP="0044074A">
            <w:pPr>
              <w:spacing w:after="160" w:line="259" w:lineRule="auto"/>
              <w:rPr>
                <w:rFonts w:ascii="Arial" w:hAnsi="Arial" w:cs="Arial"/>
                <w:sz w:val="28"/>
                <w:szCs w:val="28"/>
              </w:rPr>
            </w:pPr>
          </w:p>
        </w:tc>
        <w:tc>
          <w:tcPr>
            <w:tcW w:w="1843" w:type="dxa"/>
          </w:tcPr>
          <w:p w14:paraId="01F26CAF" w14:textId="2F5288FF" w:rsidR="0044074A" w:rsidRPr="00AE554F" w:rsidRDefault="0044074A" w:rsidP="0044074A">
            <w:pPr>
              <w:spacing w:after="160" w:line="259" w:lineRule="auto"/>
              <w:rPr>
                <w:rFonts w:ascii="Arial" w:hAnsi="Arial" w:cs="Arial"/>
                <w:sz w:val="28"/>
                <w:szCs w:val="28"/>
              </w:rPr>
            </w:pPr>
          </w:p>
        </w:tc>
      </w:tr>
      <w:tr w:rsidR="00793AA3" w:rsidRPr="0044074A" w14:paraId="39188051" w14:textId="77777777" w:rsidTr="0098410E">
        <w:trPr>
          <w:trHeight w:val="50"/>
        </w:trPr>
        <w:tc>
          <w:tcPr>
            <w:tcW w:w="1413" w:type="dxa"/>
          </w:tcPr>
          <w:p w14:paraId="59E92705" w14:textId="69B97D44" w:rsidR="00793AA3" w:rsidRDefault="006A65CF" w:rsidP="0044074A">
            <w:pPr>
              <w:rPr>
                <w:rFonts w:ascii="Arial" w:hAnsi="Arial" w:cs="Arial"/>
                <w:sz w:val="28"/>
                <w:szCs w:val="28"/>
              </w:rPr>
            </w:pPr>
            <w:r>
              <w:rPr>
                <w:rFonts w:ascii="Arial" w:hAnsi="Arial" w:cs="Arial"/>
                <w:sz w:val="28"/>
                <w:szCs w:val="28"/>
              </w:rPr>
              <w:t>3.0</w:t>
            </w:r>
          </w:p>
        </w:tc>
        <w:tc>
          <w:tcPr>
            <w:tcW w:w="1417" w:type="dxa"/>
          </w:tcPr>
          <w:p w14:paraId="16A70B4B" w14:textId="77777777" w:rsidR="00793AA3" w:rsidRDefault="00793AA3" w:rsidP="0044074A">
            <w:pPr>
              <w:rPr>
                <w:rFonts w:ascii="Arial" w:hAnsi="Arial" w:cs="Arial"/>
                <w:sz w:val="28"/>
                <w:szCs w:val="28"/>
              </w:rPr>
            </w:pPr>
          </w:p>
          <w:p w14:paraId="608AC9D3" w14:textId="77777777" w:rsidR="00793AA3" w:rsidRPr="00AE554F" w:rsidRDefault="00793AA3" w:rsidP="0044074A">
            <w:pPr>
              <w:rPr>
                <w:rFonts w:ascii="Arial" w:hAnsi="Arial" w:cs="Arial"/>
                <w:sz w:val="28"/>
                <w:szCs w:val="28"/>
              </w:rPr>
            </w:pPr>
          </w:p>
        </w:tc>
        <w:tc>
          <w:tcPr>
            <w:tcW w:w="2977" w:type="dxa"/>
          </w:tcPr>
          <w:p w14:paraId="476D89C8" w14:textId="77777777" w:rsidR="00793AA3" w:rsidRPr="00AE554F" w:rsidRDefault="00793AA3" w:rsidP="0044074A">
            <w:pPr>
              <w:rPr>
                <w:rFonts w:ascii="Arial" w:hAnsi="Arial" w:cs="Arial"/>
                <w:sz w:val="28"/>
                <w:szCs w:val="28"/>
              </w:rPr>
            </w:pPr>
          </w:p>
        </w:tc>
        <w:tc>
          <w:tcPr>
            <w:tcW w:w="1559" w:type="dxa"/>
          </w:tcPr>
          <w:p w14:paraId="504B873C" w14:textId="77777777" w:rsidR="00793AA3" w:rsidRPr="00AE554F" w:rsidRDefault="00793AA3" w:rsidP="0044074A">
            <w:pPr>
              <w:rPr>
                <w:rFonts w:ascii="Arial" w:hAnsi="Arial" w:cs="Arial"/>
                <w:sz w:val="28"/>
                <w:szCs w:val="28"/>
              </w:rPr>
            </w:pPr>
          </w:p>
        </w:tc>
        <w:tc>
          <w:tcPr>
            <w:tcW w:w="1843" w:type="dxa"/>
          </w:tcPr>
          <w:p w14:paraId="7C8FF0DE" w14:textId="77777777" w:rsidR="00793AA3" w:rsidRPr="00AE554F" w:rsidRDefault="00793AA3" w:rsidP="0044074A">
            <w:pPr>
              <w:rPr>
                <w:rFonts w:ascii="Arial" w:hAnsi="Arial" w:cs="Arial"/>
                <w:sz w:val="28"/>
                <w:szCs w:val="28"/>
              </w:rPr>
            </w:pPr>
          </w:p>
        </w:tc>
      </w:tr>
    </w:tbl>
    <w:p w14:paraId="72FDE1F3" w14:textId="77777777" w:rsidR="00483D6B" w:rsidRDefault="00483D6B" w:rsidP="00483D6B"/>
    <w:p w14:paraId="245DA1B4" w14:textId="77777777" w:rsidR="007E7EFD" w:rsidRDefault="007E7EFD" w:rsidP="007E7EFD">
      <w:pPr>
        <w:keepNext/>
        <w:keepLines/>
        <w:spacing w:after="0"/>
        <w:outlineLvl w:val="0"/>
        <w:rPr>
          <w:rFonts w:ascii="Arial" w:eastAsiaTheme="majorEastAsia" w:hAnsi="Arial" w:cs="Arial"/>
          <w:b/>
          <w:bCs/>
          <w:color w:val="2F5496" w:themeColor="accent1" w:themeShade="BF"/>
          <w:sz w:val="28"/>
          <w:szCs w:val="28"/>
        </w:rPr>
      </w:pPr>
    </w:p>
    <w:p w14:paraId="5F1D07D3" w14:textId="77777777" w:rsidR="0098410E" w:rsidRPr="00CD5CFC" w:rsidRDefault="0098410E" w:rsidP="00483D6B">
      <w:pPr>
        <w:rPr>
          <w:rFonts w:ascii="Arial" w:hAnsi="Arial" w:cs="Arial"/>
          <w:sz w:val="28"/>
          <w:szCs w:val="28"/>
        </w:rPr>
      </w:pPr>
    </w:p>
    <w:sectPr w:rsidR="0098410E" w:rsidRPr="00CD5CFC" w:rsidSect="00BD3B65">
      <w:footerReference w:type="defaul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1D65" w14:textId="77777777" w:rsidR="00BE38F4" w:rsidRDefault="00BE38F4" w:rsidP="00BD3B65">
      <w:pPr>
        <w:spacing w:after="0" w:line="240" w:lineRule="auto"/>
      </w:pPr>
      <w:r>
        <w:separator/>
      </w:r>
    </w:p>
  </w:endnote>
  <w:endnote w:type="continuationSeparator" w:id="0">
    <w:p w14:paraId="62FAB2CE" w14:textId="77777777" w:rsidR="00BE38F4" w:rsidRDefault="00BE38F4" w:rsidP="00BD3B65">
      <w:pPr>
        <w:spacing w:after="0" w:line="240" w:lineRule="auto"/>
      </w:pPr>
      <w:r>
        <w:continuationSeparator/>
      </w:r>
    </w:p>
  </w:endnote>
  <w:endnote w:type="continuationNotice" w:id="1">
    <w:p w14:paraId="11F17483" w14:textId="77777777" w:rsidR="00BE38F4" w:rsidRDefault="00BE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noProof/>
      </w:rPr>
    </w:sdtEndPr>
    <w:sdtContent>
      <w:p w14:paraId="4A3034A4" w14:textId="678ABB96" w:rsidR="00BD3B65" w:rsidRDefault="00BD3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7EED2" w14:textId="77777777" w:rsidR="00BE38F4" w:rsidRDefault="00BE38F4" w:rsidP="00BD3B65">
      <w:pPr>
        <w:spacing w:after="0" w:line="240" w:lineRule="auto"/>
      </w:pPr>
      <w:r>
        <w:separator/>
      </w:r>
    </w:p>
  </w:footnote>
  <w:footnote w:type="continuationSeparator" w:id="0">
    <w:p w14:paraId="5CFD8CD3" w14:textId="77777777" w:rsidR="00BE38F4" w:rsidRDefault="00BE38F4" w:rsidP="00BD3B65">
      <w:pPr>
        <w:spacing w:after="0" w:line="240" w:lineRule="auto"/>
      </w:pPr>
      <w:r>
        <w:continuationSeparator/>
      </w:r>
    </w:p>
  </w:footnote>
  <w:footnote w:type="continuationNotice" w:id="1">
    <w:p w14:paraId="3B441A6C" w14:textId="77777777" w:rsidR="00BE38F4" w:rsidRDefault="00BE3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7CE"/>
    <w:multiLevelType w:val="hybridMultilevel"/>
    <w:tmpl w:val="FE1286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B2D82"/>
    <w:multiLevelType w:val="hybridMultilevel"/>
    <w:tmpl w:val="1DA0C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A83C8C"/>
    <w:multiLevelType w:val="hybridMultilevel"/>
    <w:tmpl w:val="03F88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440477"/>
    <w:multiLevelType w:val="hybridMultilevel"/>
    <w:tmpl w:val="E69CA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A6029"/>
    <w:multiLevelType w:val="hybridMultilevel"/>
    <w:tmpl w:val="84BE0A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FEC362E"/>
    <w:multiLevelType w:val="multilevel"/>
    <w:tmpl w:val="6A5814C0"/>
    <w:lvl w:ilvl="0">
      <w:start w:val="8"/>
      <w:numFmt w:val="decimal"/>
      <w:lvlText w:val="%1"/>
      <w:lvlJc w:val="left"/>
      <w:pPr>
        <w:ind w:left="400" w:hanging="4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5900076"/>
    <w:multiLevelType w:val="hybridMultilevel"/>
    <w:tmpl w:val="9BE2A4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399030E"/>
    <w:multiLevelType w:val="hybridMultilevel"/>
    <w:tmpl w:val="A3F47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F32F00"/>
    <w:multiLevelType w:val="hybridMultilevel"/>
    <w:tmpl w:val="B16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04D1D"/>
    <w:multiLevelType w:val="multilevel"/>
    <w:tmpl w:val="4984E5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A3D16F9"/>
    <w:multiLevelType w:val="hybridMultilevel"/>
    <w:tmpl w:val="16FE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7C70BDF"/>
    <w:multiLevelType w:val="multilevel"/>
    <w:tmpl w:val="FB9E7698"/>
    <w:lvl w:ilvl="0">
      <w:start w:val="1"/>
      <w:numFmt w:val="decimal"/>
      <w:lvlText w:val="%1."/>
      <w:lvlJc w:val="left"/>
      <w:pPr>
        <w:ind w:left="360" w:hanging="360"/>
      </w:pPr>
      <w:rPr>
        <w:rFonts w:hint="default"/>
      </w:rPr>
    </w:lvl>
    <w:lvl w:ilvl="1">
      <w:start w:val="1"/>
      <w:numFmt w:val="decimal"/>
      <w:isLgl/>
      <w:lvlText w:val="%1.%2"/>
      <w:lvlJc w:val="left"/>
      <w:pPr>
        <w:ind w:left="6881"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0B4B06"/>
    <w:multiLevelType w:val="hybridMultilevel"/>
    <w:tmpl w:val="DC960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5B18C3"/>
    <w:multiLevelType w:val="hybridMultilevel"/>
    <w:tmpl w:val="45BE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B96EDD"/>
    <w:multiLevelType w:val="hybridMultilevel"/>
    <w:tmpl w:val="C506E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4924342">
    <w:abstractNumId w:val="13"/>
  </w:num>
  <w:num w:numId="2" w16cid:durableId="349265136">
    <w:abstractNumId w:val="6"/>
  </w:num>
  <w:num w:numId="3" w16cid:durableId="1854370118">
    <w:abstractNumId w:val="9"/>
  </w:num>
  <w:num w:numId="4" w16cid:durableId="510872492">
    <w:abstractNumId w:val="11"/>
  </w:num>
  <w:num w:numId="5" w16cid:durableId="269313017">
    <w:abstractNumId w:val="2"/>
  </w:num>
  <w:num w:numId="6" w16cid:durableId="1942643483">
    <w:abstractNumId w:val="8"/>
  </w:num>
  <w:num w:numId="7" w16cid:durableId="2011329711">
    <w:abstractNumId w:val="3"/>
  </w:num>
  <w:num w:numId="8" w16cid:durableId="1659917299">
    <w:abstractNumId w:val="15"/>
  </w:num>
  <w:num w:numId="9" w16cid:durableId="2064285683">
    <w:abstractNumId w:val="16"/>
  </w:num>
  <w:num w:numId="10" w16cid:durableId="462190947">
    <w:abstractNumId w:val="1"/>
  </w:num>
  <w:num w:numId="11" w16cid:durableId="559903267">
    <w:abstractNumId w:val="14"/>
  </w:num>
  <w:num w:numId="12" w16cid:durableId="2128615587">
    <w:abstractNumId w:val="12"/>
  </w:num>
  <w:num w:numId="13" w16cid:durableId="820971549">
    <w:abstractNumId w:val="0"/>
  </w:num>
  <w:num w:numId="14" w16cid:durableId="991711612">
    <w:abstractNumId w:val="7"/>
  </w:num>
  <w:num w:numId="15" w16cid:durableId="2017805951">
    <w:abstractNumId w:val="4"/>
  </w:num>
  <w:num w:numId="16" w16cid:durableId="96870815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9299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49CE"/>
    <w:rsid w:val="00007746"/>
    <w:rsid w:val="0001249C"/>
    <w:rsid w:val="00014572"/>
    <w:rsid w:val="00093133"/>
    <w:rsid w:val="000A00DB"/>
    <w:rsid w:val="000A5FF6"/>
    <w:rsid w:val="000B01DF"/>
    <w:rsid w:val="000C7A6B"/>
    <w:rsid w:val="000C7CCB"/>
    <w:rsid w:val="000F6582"/>
    <w:rsid w:val="001017E5"/>
    <w:rsid w:val="00102AF1"/>
    <w:rsid w:val="00103908"/>
    <w:rsid w:val="00127F81"/>
    <w:rsid w:val="00135145"/>
    <w:rsid w:val="00151C6A"/>
    <w:rsid w:val="0016123A"/>
    <w:rsid w:val="001F2686"/>
    <w:rsid w:val="001F55D2"/>
    <w:rsid w:val="001F6FF8"/>
    <w:rsid w:val="00210406"/>
    <w:rsid w:val="00211AFD"/>
    <w:rsid w:val="00216037"/>
    <w:rsid w:val="002331B9"/>
    <w:rsid w:val="00236900"/>
    <w:rsid w:val="002731BA"/>
    <w:rsid w:val="002742FA"/>
    <w:rsid w:val="00276FD0"/>
    <w:rsid w:val="002907E0"/>
    <w:rsid w:val="002929FA"/>
    <w:rsid w:val="002B000F"/>
    <w:rsid w:val="002D24EC"/>
    <w:rsid w:val="002F4316"/>
    <w:rsid w:val="002F78D2"/>
    <w:rsid w:val="00301A75"/>
    <w:rsid w:val="00317EE4"/>
    <w:rsid w:val="00324E4D"/>
    <w:rsid w:val="003253F2"/>
    <w:rsid w:val="0032784D"/>
    <w:rsid w:val="00331693"/>
    <w:rsid w:val="003337B7"/>
    <w:rsid w:val="00354BA8"/>
    <w:rsid w:val="003729DD"/>
    <w:rsid w:val="00384C6C"/>
    <w:rsid w:val="0039730E"/>
    <w:rsid w:val="003A1541"/>
    <w:rsid w:val="003A26D4"/>
    <w:rsid w:val="003A2A3E"/>
    <w:rsid w:val="003A3F70"/>
    <w:rsid w:val="003B76F7"/>
    <w:rsid w:val="003C2627"/>
    <w:rsid w:val="003D2B21"/>
    <w:rsid w:val="003F0E93"/>
    <w:rsid w:val="003F60A7"/>
    <w:rsid w:val="00413FE2"/>
    <w:rsid w:val="004277A8"/>
    <w:rsid w:val="00432E6E"/>
    <w:rsid w:val="0044074A"/>
    <w:rsid w:val="00447A7F"/>
    <w:rsid w:val="004520B8"/>
    <w:rsid w:val="00457E01"/>
    <w:rsid w:val="00460104"/>
    <w:rsid w:val="00467C1B"/>
    <w:rsid w:val="00483D6B"/>
    <w:rsid w:val="00487D0E"/>
    <w:rsid w:val="00494A00"/>
    <w:rsid w:val="004C3EC0"/>
    <w:rsid w:val="004D156E"/>
    <w:rsid w:val="00500AF7"/>
    <w:rsid w:val="005434A4"/>
    <w:rsid w:val="005554FB"/>
    <w:rsid w:val="00561839"/>
    <w:rsid w:val="00565B17"/>
    <w:rsid w:val="00574EA2"/>
    <w:rsid w:val="005818D6"/>
    <w:rsid w:val="00585E2B"/>
    <w:rsid w:val="005D4904"/>
    <w:rsid w:val="005E3E20"/>
    <w:rsid w:val="006100FD"/>
    <w:rsid w:val="00617239"/>
    <w:rsid w:val="006172CC"/>
    <w:rsid w:val="00627DD2"/>
    <w:rsid w:val="00660D3D"/>
    <w:rsid w:val="00665317"/>
    <w:rsid w:val="00672CD7"/>
    <w:rsid w:val="00682D9D"/>
    <w:rsid w:val="006A65CF"/>
    <w:rsid w:val="006A6909"/>
    <w:rsid w:val="006B0D4B"/>
    <w:rsid w:val="006B48BC"/>
    <w:rsid w:val="006B5B8F"/>
    <w:rsid w:val="00705948"/>
    <w:rsid w:val="00705996"/>
    <w:rsid w:val="0071105A"/>
    <w:rsid w:val="007124C7"/>
    <w:rsid w:val="007421CC"/>
    <w:rsid w:val="0074556C"/>
    <w:rsid w:val="00745F2A"/>
    <w:rsid w:val="007461AE"/>
    <w:rsid w:val="00747059"/>
    <w:rsid w:val="00775A60"/>
    <w:rsid w:val="00793AA3"/>
    <w:rsid w:val="007B63BF"/>
    <w:rsid w:val="007C7824"/>
    <w:rsid w:val="007E7EFD"/>
    <w:rsid w:val="007F1083"/>
    <w:rsid w:val="00801C23"/>
    <w:rsid w:val="008207B1"/>
    <w:rsid w:val="00823EC9"/>
    <w:rsid w:val="00837882"/>
    <w:rsid w:val="00843BBF"/>
    <w:rsid w:val="00845B3B"/>
    <w:rsid w:val="0085070B"/>
    <w:rsid w:val="00866512"/>
    <w:rsid w:val="00875740"/>
    <w:rsid w:val="00891CBF"/>
    <w:rsid w:val="008A5E4C"/>
    <w:rsid w:val="008C307C"/>
    <w:rsid w:val="008D076C"/>
    <w:rsid w:val="00900B42"/>
    <w:rsid w:val="00904F04"/>
    <w:rsid w:val="00917855"/>
    <w:rsid w:val="00927A81"/>
    <w:rsid w:val="00972C2A"/>
    <w:rsid w:val="0098410E"/>
    <w:rsid w:val="009E3BC2"/>
    <w:rsid w:val="00A00C18"/>
    <w:rsid w:val="00A13A29"/>
    <w:rsid w:val="00A162B3"/>
    <w:rsid w:val="00A80519"/>
    <w:rsid w:val="00A91130"/>
    <w:rsid w:val="00AA61DE"/>
    <w:rsid w:val="00AB0D61"/>
    <w:rsid w:val="00AB1C9D"/>
    <w:rsid w:val="00AB722E"/>
    <w:rsid w:val="00AE442F"/>
    <w:rsid w:val="00AE554F"/>
    <w:rsid w:val="00B00E61"/>
    <w:rsid w:val="00B63737"/>
    <w:rsid w:val="00B7626B"/>
    <w:rsid w:val="00B82692"/>
    <w:rsid w:val="00B94B11"/>
    <w:rsid w:val="00BA460F"/>
    <w:rsid w:val="00BC524D"/>
    <w:rsid w:val="00BD3B65"/>
    <w:rsid w:val="00BE38F4"/>
    <w:rsid w:val="00BE455D"/>
    <w:rsid w:val="00C121AF"/>
    <w:rsid w:val="00C13F6F"/>
    <w:rsid w:val="00C22E91"/>
    <w:rsid w:val="00C63D01"/>
    <w:rsid w:val="00C92239"/>
    <w:rsid w:val="00CC1C8F"/>
    <w:rsid w:val="00CD299B"/>
    <w:rsid w:val="00CD5CFC"/>
    <w:rsid w:val="00D1666E"/>
    <w:rsid w:val="00D259C9"/>
    <w:rsid w:val="00D46AFC"/>
    <w:rsid w:val="00D47BD1"/>
    <w:rsid w:val="00D62F6A"/>
    <w:rsid w:val="00D85664"/>
    <w:rsid w:val="00D9160E"/>
    <w:rsid w:val="00DC3EDD"/>
    <w:rsid w:val="00DC7BE0"/>
    <w:rsid w:val="00DD7CAE"/>
    <w:rsid w:val="00DE2676"/>
    <w:rsid w:val="00DE3F4C"/>
    <w:rsid w:val="00DF05C6"/>
    <w:rsid w:val="00E029B6"/>
    <w:rsid w:val="00E202A5"/>
    <w:rsid w:val="00E33237"/>
    <w:rsid w:val="00E53E0E"/>
    <w:rsid w:val="00E644A2"/>
    <w:rsid w:val="00E72B8C"/>
    <w:rsid w:val="00E81A07"/>
    <w:rsid w:val="00E845E9"/>
    <w:rsid w:val="00EA6229"/>
    <w:rsid w:val="00EB19EE"/>
    <w:rsid w:val="00EC11F6"/>
    <w:rsid w:val="00EF1A35"/>
    <w:rsid w:val="00F015C5"/>
    <w:rsid w:val="00F54CAD"/>
    <w:rsid w:val="00F56BC0"/>
    <w:rsid w:val="00F700E2"/>
    <w:rsid w:val="00FA0882"/>
    <w:rsid w:val="00FC170A"/>
    <w:rsid w:val="00FD71FB"/>
    <w:rsid w:val="00FE774C"/>
    <w:rsid w:val="740CC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43A60B65-6A05-4163-BEB2-3E4A184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0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CommentReference">
    <w:name w:val="annotation reference"/>
    <w:basedOn w:val="DefaultParagraphFont"/>
    <w:uiPriority w:val="99"/>
    <w:semiHidden/>
    <w:unhideWhenUsed/>
    <w:rsid w:val="00927A81"/>
    <w:rPr>
      <w:sz w:val="16"/>
      <w:szCs w:val="16"/>
    </w:rPr>
  </w:style>
  <w:style w:type="paragraph" w:styleId="CommentText">
    <w:name w:val="annotation text"/>
    <w:basedOn w:val="Normal"/>
    <w:link w:val="CommentTextChar"/>
    <w:uiPriority w:val="99"/>
    <w:unhideWhenUsed/>
    <w:rsid w:val="00927A81"/>
    <w:pPr>
      <w:spacing w:line="240" w:lineRule="auto"/>
    </w:pPr>
    <w:rPr>
      <w:sz w:val="20"/>
      <w:szCs w:val="20"/>
    </w:rPr>
  </w:style>
  <w:style w:type="character" w:customStyle="1" w:styleId="CommentTextChar">
    <w:name w:val="Comment Text Char"/>
    <w:basedOn w:val="DefaultParagraphFont"/>
    <w:link w:val="CommentText"/>
    <w:uiPriority w:val="99"/>
    <w:rsid w:val="00927A81"/>
    <w:rPr>
      <w:sz w:val="20"/>
      <w:szCs w:val="20"/>
    </w:rPr>
  </w:style>
  <w:style w:type="paragraph" w:styleId="CommentSubject">
    <w:name w:val="annotation subject"/>
    <w:basedOn w:val="CommentText"/>
    <w:next w:val="CommentText"/>
    <w:link w:val="CommentSubjectChar"/>
    <w:uiPriority w:val="99"/>
    <w:semiHidden/>
    <w:unhideWhenUsed/>
    <w:rsid w:val="00927A81"/>
    <w:rPr>
      <w:b/>
      <w:bCs/>
    </w:rPr>
  </w:style>
  <w:style w:type="character" w:customStyle="1" w:styleId="CommentSubjectChar">
    <w:name w:val="Comment Subject Char"/>
    <w:basedOn w:val="CommentTextChar"/>
    <w:link w:val="CommentSubject"/>
    <w:uiPriority w:val="99"/>
    <w:semiHidden/>
    <w:rsid w:val="00927A81"/>
    <w:rPr>
      <w:b/>
      <w:bCs/>
      <w:sz w:val="20"/>
      <w:szCs w:val="20"/>
    </w:rPr>
  </w:style>
  <w:style w:type="paragraph" w:styleId="NormalWeb">
    <w:name w:val="Normal (Web)"/>
    <w:basedOn w:val="Normal"/>
    <w:uiPriority w:val="99"/>
    <w:unhideWhenUsed/>
    <w:rsid w:val="00CD5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5CFC"/>
    <w:rPr>
      <w:b/>
      <w:bCs/>
    </w:rPr>
  </w:style>
  <w:style w:type="character" w:styleId="FollowedHyperlink">
    <w:name w:val="FollowedHyperlink"/>
    <w:basedOn w:val="DefaultParagraphFont"/>
    <w:uiPriority w:val="99"/>
    <w:semiHidden/>
    <w:unhideWhenUsed/>
    <w:rsid w:val="00CD5CFC"/>
    <w:rPr>
      <w:color w:val="954F72" w:themeColor="followedHyperlink"/>
      <w:u w:val="single"/>
    </w:rPr>
  </w:style>
  <w:style w:type="character" w:customStyle="1" w:styleId="Heading2Char">
    <w:name w:val="Heading 2 Char"/>
    <w:basedOn w:val="DefaultParagraphFont"/>
    <w:link w:val="Heading2"/>
    <w:uiPriority w:val="9"/>
    <w:semiHidden/>
    <w:rsid w:val="008207B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13FE2"/>
    <w:pPr>
      <w:spacing w:after="0" w:line="240" w:lineRule="auto"/>
    </w:pPr>
  </w:style>
  <w:style w:type="paragraph" w:customStyle="1" w:styleId="paragraph">
    <w:name w:val="paragraph"/>
    <w:basedOn w:val="Normal"/>
    <w:rsid w:val="00793A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5297">
      <w:bodyDiv w:val="1"/>
      <w:marLeft w:val="0"/>
      <w:marRight w:val="0"/>
      <w:marTop w:val="0"/>
      <w:marBottom w:val="0"/>
      <w:divBdr>
        <w:top w:val="none" w:sz="0" w:space="0" w:color="auto"/>
        <w:left w:val="none" w:sz="0" w:space="0" w:color="auto"/>
        <w:bottom w:val="none" w:sz="0" w:space="0" w:color="auto"/>
        <w:right w:val="none" w:sz="0" w:space="0" w:color="auto"/>
      </w:divBdr>
    </w:div>
    <w:div w:id="686254700">
      <w:bodyDiv w:val="1"/>
      <w:marLeft w:val="0"/>
      <w:marRight w:val="0"/>
      <w:marTop w:val="0"/>
      <w:marBottom w:val="0"/>
      <w:divBdr>
        <w:top w:val="none" w:sz="0" w:space="0" w:color="auto"/>
        <w:left w:val="none" w:sz="0" w:space="0" w:color="auto"/>
        <w:bottom w:val="none" w:sz="0" w:space="0" w:color="auto"/>
        <w:right w:val="none" w:sz="0" w:space="0" w:color="auto"/>
      </w:divBdr>
    </w:div>
    <w:div w:id="718937083">
      <w:bodyDiv w:val="1"/>
      <w:marLeft w:val="0"/>
      <w:marRight w:val="0"/>
      <w:marTop w:val="0"/>
      <w:marBottom w:val="0"/>
      <w:divBdr>
        <w:top w:val="none" w:sz="0" w:space="0" w:color="auto"/>
        <w:left w:val="none" w:sz="0" w:space="0" w:color="auto"/>
        <w:bottom w:val="none" w:sz="0" w:space="0" w:color="auto"/>
        <w:right w:val="none" w:sz="0" w:space="0" w:color="auto"/>
      </w:divBdr>
    </w:div>
    <w:div w:id="772021540">
      <w:bodyDiv w:val="1"/>
      <w:marLeft w:val="0"/>
      <w:marRight w:val="0"/>
      <w:marTop w:val="0"/>
      <w:marBottom w:val="0"/>
      <w:divBdr>
        <w:top w:val="none" w:sz="0" w:space="0" w:color="auto"/>
        <w:left w:val="none" w:sz="0" w:space="0" w:color="auto"/>
        <w:bottom w:val="none" w:sz="0" w:space="0" w:color="auto"/>
        <w:right w:val="none" w:sz="0" w:space="0" w:color="auto"/>
      </w:divBdr>
      <w:divsChild>
        <w:div w:id="1323002829">
          <w:marLeft w:val="0"/>
          <w:marRight w:val="0"/>
          <w:marTop w:val="0"/>
          <w:marBottom w:val="0"/>
          <w:divBdr>
            <w:top w:val="none" w:sz="0" w:space="0" w:color="auto"/>
            <w:left w:val="none" w:sz="0" w:space="0" w:color="auto"/>
            <w:bottom w:val="none" w:sz="0" w:space="0" w:color="auto"/>
            <w:right w:val="none" w:sz="0" w:space="0" w:color="auto"/>
          </w:divBdr>
        </w:div>
      </w:divsChild>
    </w:div>
    <w:div w:id="803810315">
      <w:bodyDiv w:val="1"/>
      <w:marLeft w:val="0"/>
      <w:marRight w:val="0"/>
      <w:marTop w:val="0"/>
      <w:marBottom w:val="0"/>
      <w:divBdr>
        <w:top w:val="none" w:sz="0" w:space="0" w:color="auto"/>
        <w:left w:val="none" w:sz="0" w:space="0" w:color="auto"/>
        <w:bottom w:val="none" w:sz="0" w:space="0" w:color="auto"/>
        <w:right w:val="none" w:sz="0" w:space="0" w:color="auto"/>
      </w:divBdr>
      <w:divsChild>
        <w:div w:id="817958397">
          <w:marLeft w:val="0"/>
          <w:marRight w:val="0"/>
          <w:marTop w:val="0"/>
          <w:marBottom w:val="0"/>
          <w:divBdr>
            <w:top w:val="none" w:sz="0" w:space="0" w:color="auto"/>
            <w:left w:val="none" w:sz="0" w:space="0" w:color="auto"/>
            <w:bottom w:val="none" w:sz="0" w:space="0" w:color="auto"/>
            <w:right w:val="none" w:sz="0" w:space="0" w:color="auto"/>
          </w:divBdr>
        </w:div>
      </w:divsChild>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 w:id="1247227884">
      <w:bodyDiv w:val="1"/>
      <w:marLeft w:val="0"/>
      <w:marRight w:val="0"/>
      <w:marTop w:val="0"/>
      <w:marBottom w:val="0"/>
      <w:divBdr>
        <w:top w:val="none" w:sz="0" w:space="0" w:color="auto"/>
        <w:left w:val="none" w:sz="0" w:space="0" w:color="auto"/>
        <w:bottom w:val="none" w:sz="0" w:space="0" w:color="auto"/>
        <w:right w:val="none" w:sz="0" w:space="0" w:color="auto"/>
      </w:divBdr>
    </w:div>
    <w:div w:id="1491018214">
      <w:bodyDiv w:val="1"/>
      <w:marLeft w:val="0"/>
      <w:marRight w:val="0"/>
      <w:marTop w:val="0"/>
      <w:marBottom w:val="0"/>
      <w:divBdr>
        <w:top w:val="none" w:sz="0" w:space="0" w:color="auto"/>
        <w:left w:val="none" w:sz="0" w:space="0" w:color="auto"/>
        <w:bottom w:val="none" w:sz="0" w:space="0" w:color="auto"/>
        <w:right w:val="none" w:sz="0" w:space="0" w:color="auto"/>
      </w:divBdr>
    </w:div>
    <w:div w:id="1549873787">
      <w:bodyDiv w:val="1"/>
      <w:marLeft w:val="0"/>
      <w:marRight w:val="0"/>
      <w:marTop w:val="0"/>
      <w:marBottom w:val="0"/>
      <w:divBdr>
        <w:top w:val="none" w:sz="0" w:space="0" w:color="auto"/>
        <w:left w:val="none" w:sz="0" w:space="0" w:color="auto"/>
        <w:bottom w:val="none" w:sz="0" w:space="0" w:color="auto"/>
        <w:right w:val="none" w:sz="0" w:space="0" w:color="auto"/>
      </w:divBdr>
    </w:div>
    <w:div w:id="1605260446">
      <w:bodyDiv w:val="1"/>
      <w:marLeft w:val="0"/>
      <w:marRight w:val="0"/>
      <w:marTop w:val="0"/>
      <w:marBottom w:val="0"/>
      <w:divBdr>
        <w:top w:val="none" w:sz="0" w:space="0" w:color="auto"/>
        <w:left w:val="none" w:sz="0" w:space="0" w:color="auto"/>
        <w:bottom w:val="none" w:sz="0" w:space="0" w:color="auto"/>
        <w:right w:val="none" w:sz="0" w:space="0" w:color="auto"/>
      </w:divBdr>
    </w:div>
    <w:div w:id="1798600591">
      <w:bodyDiv w:val="1"/>
      <w:marLeft w:val="0"/>
      <w:marRight w:val="0"/>
      <w:marTop w:val="0"/>
      <w:marBottom w:val="0"/>
      <w:divBdr>
        <w:top w:val="none" w:sz="0" w:space="0" w:color="auto"/>
        <w:left w:val="none" w:sz="0" w:space="0" w:color="auto"/>
        <w:bottom w:val="none" w:sz="0" w:space="0" w:color="auto"/>
        <w:right w:val="none" w:sz="0" w:space="0" w:color="auto"/>
      </w:divBdr>
    </w:div>
    <w:div w:id="20486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west-midlands.police.uk/advice-centre/help-and-advice/domestic-abuse/index.aspx" TargetMode="External"/><Relationship Id="rId26" Type="http://schemas.openxmlformats.org/officeDocument/2006/relationships/hyperlink" Target="https://galop.org.uk/get-help/helplin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mansaid.org/" TargetMode="External"/><Relationship Id="rId34" Type="http://schemas.openxmlformats.org/officeDocument/2006/relationships/hyperlink" Target="https://www.sandwell.gov.uk/domestic-abuse/disclosure-domestic-abuse-process-ma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andwell.gov.uk/housing" TargetMode="External"/><Relationship Id="rId25" Type="http://schemas.openxmlformats.org/officeDocument/2006/relationships/hyperlink" Target="https://thisisabuse.direct.gov.uk/" TargetMode="External"/><Relationship Id="rId33" Type="http://schemas.openxmlformats.org/officeDocument/2006/relationships/hyperlink" Target="https://www.sandwell.gov.uk/adult-social-care/safeguarding-adults-1/3" TargetMode="External"/><Relationship Id="rId38" Type="http://schemas.openxmlformats.org/officeDocument/2006/relationships/hyperlink" Target="https://www.sandwell.gov.uk/downloads/download/154/reasonable-adjustments-policy" TargetMode="External"/><Relationship Id="rId2" Type="http://schemas.openxmlformats.org/officeDocument/2006/relationships/customXml" Target="../customXml/item2.xml"/><Relationship Id="rId16" Type="http://schemas.openxmlformats.org/officeDocument/2006/relationships/hyperlink" Target="https://blgbt.org/" TargetMode="External"/><Relationship Id="rId20" Type="http://schemas.openxmlformats.org/officeDocument/2006/relationships/hyperlink" Target="http://www.rightsofwomen.org.uk/" TargetMode="External"/><Relationship Id="rId29" Type="http://schemas.openxmlformats.org/officeDocument/2006/relationships/hyperlink" Target="http://www.rspca.org.uk/allaboutanimals/helpandadvice/petretrea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thehideout.org.uk/" TargetMode="External"/><Relationship Id="rId32" Type="http://schemas.openxmlformats.org/officeDocument/2006/relationships/hyperlink" Target="https://www.sandwell.gov.uk/downloads/file/594/anti-social-behaviour-policy" TargetMode="External"/><Relationship Id="rId37" Type="http://schemas.openxmlformats.org/officeDocument/2006/relationships/hyperlink" Target="https://www.sandwell.gov.uk/downloads/file/561/sandwell-domestic-abuse-services-director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lackcountrywomensaid.co.uk/" TargetMode="External"/><Relationship Id="rId23" Type="http://schemas.openxmlformats.org/officeDocument/2006/relationships/hyperlink" Target="http://www.mankind.org.uk/" TargetMode="External"/><Relationship Id="rId28" Type="http://schemas.openxmlformats.org/officeDocument/2006/relationships/hyperlink" Target="http://fgmnationalgroup.org/" TargetMode="External"/><Relationship Id="rId36" Type="http://schemas.openxmlformats.org/officeDocument/2006/relationships/hyperlink" Target="https://www.sandwell.gov.uk/downloads/file/419/housing-allocations-policy" TargetMode="External"/><Relationship Id="rId10" Type="http://schemas.openxmlformats.org/officeDocument/2006/relationships/endnotes" Target="endnotes.xml"/><Relationship Id="rId19" Type="http://schemas.openxmlformats.org/officeDocument/2006/relationships/hyperlink" Target="http://www.refuge.org.uk/" TargetMode="External"/><Relationship Id="rId31" Type="http://schemas.openxmlformats.org/officeDocument/2006/relationships/hyperlink" Target="http://www.route2wellbeing.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domestic-abuse/domestic-abuse-1/3" TargetMode="External"/><Relationship Id="rId22" Type="http://schemas.openxmlformats.org/officeDocument/2006/relationships/hyperlink" Target="http://www.mensadviceline.org.uk/" TargetMode="External"/><Relationship Id="rId27" Type="http://schemas.openxmlformats.org/officeDocument/2006/relationships/hyperlink" Target="http://www.karmanirvana.org.uk/" TargetMode="External"/><Relationship Id="rId30" Type="http://schemas.openxmlformats.org/officeDocument/2006/relationships/hyperlink" Target="http://www.citizensadvice.org.uk/" TargetMode="External"/><Relationship Id="rId35" Type="http://schemas.openxmlformats.org/officeDocument/2006/relationships/hyperlink" Target="https://sandwell.moderngov.co.uk/documents/s5974/Appendix%201%20-%20Sandwell%20Domestic%20Abuse%20Strategy%20202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2.xml><?xml version="1.0" encoding="utf-8"?>
<ds:datastoreItem xmlns:ds="http://schemas.openxmlformats.org/officeDocument/2006/customXml" ds:itemID="{31D27E42-4D23-4BCA-884B-4D02F1AE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4.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3145</Words>
  <Characters>17927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21030</CharactersWithSpaces>
  <SharedDoc>false</SharedDoc>
  <HLinks>
    <vt:vector size="210" baseType="variant">
      <vt:variant>
        <vt:i4>6225932</vt:i4>
      </vt:variant>
      <vt:variant>
        <vt:i4>135</vt:i4>
      </vt:variant>
      <vt:variant>
        <vt:i4>0</vt:i4>
      </vt:variant>
      <vt:variant>
        <vt:i4>5</vt:i4>
      </vt:variant>
      <vt:variant>
        <vt:lpwstr>https://www.sandwell.gov.uk/downloads/download/154/reasonable-adjustments-policy</vt:lpwstr>
      </vt:variant>
      <vt:variant>
        <vt:lpwstr/>
      </vt:variant>
      <vt:variant>
        <vt:i4>5177348</vt:i4>
      </vt:variant>
      <vt:variant>
        <vt:i4>132</vt:i4>
      </vt:variant>
      <vt:variant>
        <vt:i4>0</vt:i4>
      </vt:variant>
      <vt:variant>
        <vt:i4>5</vt:i4>
      </vt:variant>
      <vt:variant>
        <vt:lpwstr>https://www.sandwell.gov.uk/downloads/file/561/sandwell-domestic-abuse-services-directory</vt:lpwstr>
      </vt:variant>
      <vt:variant>
        <vt:lpwstr/>
      </vt:variant>
      <vt:variant>
        <vt:i4>4259845</vt:i4>
      </vt:variant>
      <vt:variant>
        <vt:i4>129</vt:i4>
      </vt:variant>
      <vt:variant>
        <vt:i4>0</vt:i4>
      </vt:variant>
      <vt:variant>
        <vt:i4>5</vt:i4>
      </vt:variant>
      <vt:variant>
        <vt:lpwstr>https://www.sandwell.gov.uk/downloads/file/419/housing-allocations-policy</vt:lpwstr>
      </vt:variant>
      <vt:variant>
        <vt:lpwstr/>
      </vt:variant>
      <vt:variant>
        <vt:i4>6684773</vt:i4>
      </vt:variant>
      <vt:variant>
        <vt:i4>126</vt:i4>
      </vt:variant>
      <vt:variant>
        <vt:i4>0</vt:i4>
      </vt:variant>
      <vt:variant>
        <vt:i4>5</vt:i4>
      </vt:variant>
      <vt:variant>
        <vt:lpwstr>https://sandwell.moderngov.co.uk/documents/s5974/Appendix 1 - Sandwell Domestic Abuse Strategy 2021-24.pdf</vt:lpwstr>
      </vt:variant>
      <vt:variant>
        <vt:lpwstr/>
      </vt:variant>
      <vt:variant>
        <vt:i4>4980763</vt:i4>
      </vt:variant>
      <vt:variant>
        <vt:i4>123</vt:i4>
      </vt:variant>
      <vt:variant>
        <vt:i4>0</vt:i4>
      </vt:variant>
      <vt:variant>
        <vt:i4>5</vt:i4>
      </vt:variant>
      <vt:variant>
        <vt:lpwstr>https://www.sandwell.gov.uk/domestic-abuse/disclosure-domestic-abuse-process-map</vt:lpwstr>
      </vt:variant>
      <vt:variant>
        <vt:lpwstr/>
      </vt:variant>
      <vt:variant>
        <vt:i4>1114116</vt:i4>
      </vt:variant>
      <vt:variant>
        <vt:i4>120</vt:i4>
      </vt:variant>
      <vt:variant>
        <vt:i4>0</vt:i4>
      </vt:variant>
      <vt:variant>
        <vt:i4>5</vt:i4>
      </vt:variant>
      <vt:variant>
        <vt:lpwstr>https://www.sandwell.gov.uk/adult-social-care/safeguarding-adults-1/3</vt:lpwstr>
      </vt:variant>
      <vt:variant>
        <vt:lpwstr/>
      </vt:variant>
      <vt:variant>
        <vt:i4>5767233</vt:i4>
      </vt:variant>
      <vt:variant>
        <vt:i4>117</vt:i4>
      </vt:variant>
      <vt:variant>
        <vt:i4>0</vt:i4>
      </vt:variant>
      <vt:variant>
        <vt:i4>5</vt:i4>
      </vt:variant>
      <vt:variant>
        <vt:lpwstr>https://www.sandwell.gov.uk/downloads/file/594/anti-social-behaviour-policy</vt:lpwstr>
      </vt:variant>
      <vt:variant>
        <vt:lpwstr>:~:text=Sandwell%20MBC%20will%20not%2C%20under,to%20the%20police%20for%20investigation.</vt:lpwstr>
      </vt:variant>
      <vt:variant>
        <vt:i4>1966164</vt:i4>
      </vt:variant>
      <vt:variant>
        <vt:i4>114</vt:i4>
      </vt:variant>
      <vt:variant>
        <vt:i4>0</vt:i4>
      </vt:variant>
      <vt:variant>
        <vt:i4>5</vt:i4>
      </vt:variant>
      <vt:variant>
        <vt:lpwstr>http://www.route2wellbeing.info/</vt:lpwstr>
      </vt:variant>
      <vt:variant>
        <vt:lpwstr/>
      </vt:variant>
      <vt:variant>
        <vt:i4>4522067</vt:i4>
      </vt:variant>
      <vt:variant>
        <vt:i4>111</vt:i4>
      </vt:variant>
      <vt:variant>
        <vt:i4>0</vt:i4>
      </vt:variant>
      <vt:variant>
        <vt:i4>5</vt:i4>
      </vt:variant>
      <vt:variant>
        <vt:lpwstr>http://www.citizensadvice.org.uk/</vt:lpwstr>
      </vt:variant>
      <vt:variant>
        <vt:lpwstr/>
      </vt:variant>
      <vt:variant>
        <vt:i4>1966146</vt:i4>
      </vt:variant>
      <vt:variant>
        <vt:i4>108</vt:i4>
      </vt:variant>
      <vt:variant>
        <vt:i4>0</vt:i4>
      </vt:variant>
      <vt:variant>
        <vt:i4>5</vt:i4>
      </vt:variant>
      <vt:variant>
        <vt:lpwstr>http://www.rspca.org.uk/allaboutanimals/helpandadvice/petretreat</vt:lpwstr>
      </vt:variant>
      <vt:variant>
        <vt:lpwstr/>
      </vt:variant>
      <vt:variant>
        <vt:i4>6160394</vt:i4>
      </vt:variant>
      <vt:variant>
        <vt:i4>105</vt:i4>
      </vt:variant>
      <vt:variant>
        <vt:i4>0</vt:i4>
      </vt:variant>
      <vt:variant>
        <vt:i4>5</vt:i4>
      </vt:variant>
      <vt:variant>
        <vt:lpwstr>http://fgmnationalgroup.org/</vt:lpwstr>
      </vt:variant>
      <vt:variant>
        <vt:lpwstr/>
      </vt:variant>
      <vt:variant>
        <vt:i4>3866685</vt:i4>
      </vt:variant>
      <vt:variant>
        <vt:i4>102</vt:i4>
      </vt:variant>
      <vt:variant>
        <vt:i4>0</vt:i4>
      </vt:variant>
      <vt:variant>
        <vt:i4>5</vt:i4>
      </vt:variant>
      <vt:variant>
        <vt:lpwstr>http://www.karmanirvana.org.uk/</vt:lpwstr>
      </vt:variant>
      <vt:variant>
        <vt:lpwstr/>
      </vt:variant>
      <vt:variant>
        <vt:i4>524353</vt:i4>
      </vt:variant>
      <vt:variant>
        <vt:i4>99</vt:i4>
      </vt:variant>
      <vt:variant>
        <vt:i4>0</vt:i4>
      </vt:variant>
      <vt:variant>
        <vt:i4>5</vt:i4>
      </vt:variant>
      <vt:variant>
        <vt:lpwstr>https://galop.org.uk/get-help/helplines/</vt:lpwstr>
      </vt:variant>
      <vt:variant>
        <vt:lpwstr/>
      </vt:variant>
      <vt:variant>
        <vt:i4>7667764</vt:i4>
      </vt:variant>
      <vt:variant>
        <vt:i4>96</vt:i4>
      </vt:variant>
      <vt:variant>
        <vt:i4>0</vt:i4>
      </vt:variant>
      <vt:variant>
        <vt:i4>5</vt:i4>
      </vt:variant>
      <vt:variant>
        <vt:lpwstr>https://thisisabuse.direct.gov.uk/</vt:lpwstr>
      </vt:variant>
      <vt:variant>
        <vt:lpwstr/>
      </vt:variant>
      <vt:variant>
        <vt:i4>5898322</vt:i4>
      </vt:variant>
      <vt:variant>
        <vt:i4>93</vt:i4>
      </vt:variant>
      <vt:variant>
        <vt:i4>0</vt:i4>
      </vt:variant>
      <vt:variant>
        <vt:i4>5</vt:i4>
      </vt:variant>
      <vt:variant>
        <vt:lpwstr>http://www.thehideout.org.uk/</vt:lpwstr>
      </vt:variant>
      <vt:variant>
        <vt:lpwstr/>
      </vt:variant>
      <vt:variant>
        <vt:i4>7798829</vt:i4>
      </vt:variant>
      <vt:variant>
        <vt:i4>90</vt:i4>
      </vt:variant>
      <vt:variant>
        <vt:i4>0</vt:i4>
      </vt:variant>
      <vt:variant>
        <vt:i4>5</vt:i4>
      </vt:variant>
      <vt:variant>
        <vt:lpwstr>http://www.mankind.org.uk/</vt:lpwstr>
      </vt:variant>
      <vt:variant>
        <vt:lpwstr/>
      </vt:variant>
      <vt:variant>
        <vt:i4>4653151</vt:i4>
      </vt:variant>
      <vt:variant>
        <vt:i4>87</vt:i4>
      </vt:variant>
      <vt:variant>
        <vt:i4>0</vt:i4>
      </vt:variant>
      <vt:variant>
        <vt:i4>5</vt:i4>
      </vt:variant>
      <vt:variant>
        <vt:lpwstr>http://www.mensadviceline.org.uk/</vt:lpwstr>
      </vt:variant>
      <vt:variant>
        <vt:lpwstr/>
      </vt:variant>
      <vt:variant>
        <vt:i4>3080249</vt:i4>
      </vt:variant>
      <vt:variant>
        <vt:i4>84</vt:i4>
      </vt:variant>
      <vt:variant>
        <vt:i4>0</vt:i4>
      </vt:variant>
      <vt:variant>
        <vt:i4>5</vt:i4>
      </vt:variant>
      <vt:variant>
        <vt:lpwstr>https://www.womansaid.org/</vt:lpwstr>
      </vt:variant>
      <vt:variant>
        <vt:lpwstr/>
      </vt:variant>
      <vt:variant>
        <vt:i4>196695</vt:i4>
      </vt:variant>
      <vt:variant>
        <vt:i4>81</vt:i4>
      </vt:variant>
      <vt:variant>
        <vt:i4>0</vt:i4>
      </vt:variant>
      <vt:variant>
        <vt:i4>5</vt:i4>
      </vt:variant>
      <vt:variant>
        <vt:lpwstr>http://www.rightsofwomen.org.uk/</vt:lpwstr>
      </vt:variant>
      <vt:variant>
        <vt:lpwstr/>
      </vt:variant>
      <vt:variant>
        <vt:i4>4259928</vt:i4>
      </vt:variant>
      <vt:variant>
        <vt:i4>78</vt:i4>
      </vt:variant>
      <vt:variant>
        <vt:i4>0</vt:i4>
      </vt:variant>
      <vt:variant>
        <vt:i4>5</vt:i4>
      </vt:variant>
      <vt:variant>
        <vt:lpwstr>http://www.refuge.org.uk/</vt:lpwstr>
      </vt:variant>
      <vt:variant>
        <vt:lpwstr/>
      </vt:variant>
      <vt:variant>
        <vt:i4>2162721</vt:i4>
      </vt:variant>
      <vt:variant>
        <vt:i4>75</vt:i4>
      </vt:variant>
      <vt:variant>
        <vt:i4>0</vt:i4>
      </vt:variant>
      <vt:variant>
        <vt:i4>5</vt:i4>
      </vt:variant>
      <vt:variant>
        <vt:lpwstr>http://www.west-midlands.police.uk/advice-centre/help-and-advice/domestic-abuse/index.aspx</vt:lpwstr>
      </vt:variant>
      <vt:variant>
        <vt:lpwstr/>
      </vt:variant>
      <vt:variant>
        <vt:i4>8192054</vt:i4>
      </vt:variant>
      <vt:variant>
        <vt:i4>72</vt:i4>
      </vt:variant>
      <vt:variant>
        <vt:i4>0</vt:i4>
      </vt:variant>
      <vt:variant>
        <vt:i4>5</vt:i4>
      </vt:variant>
      <vt:variant>
        <vt:lpwstr>https://www.sandwell.gov.uk/housing</vt:lpwstr>
      </vt:variant>
      <vt:variant>
        <vt:lpwstr/>
      </vt:variant>
      <vt:variant>
        <vt:i4>7077945</vt:i4>
      </vt:variant>
      <vt:variant>
        <vt:i4>69</vt:i4>
      </vt:variant>
      <vt:variant>
        <vt:i4>0</vt:i4>
      </vt:variant>
      <vt:variant>
        <vt:i4>5</vt:i4>
      </vt:variant>
      <vt:variant>
        <vt:lpwstr>https://blgbt.org/</vt:lpwstr>
      </vt:variant>
      <vt:variant>
        <vt:lpwstr/>
      </vt:variant>
      <vt:variant>
        <vt:i4>917516</vt:i4>
      </vt:variant>
      <vt:variant>
        <vt:i4>66</vt:i4>
      </vt:variant>
      <vt:variant>
        <vt:i4>0</vt:i4>
      </vt:variant>
      <vt:variant>
        <vt:i4>5</vt:i4>
      </vt:variant>
      <vt:variant>
        <vt:lpwstr>https://blackcountrywomensaid.co.uk/</vt:lpwstr>
      </vt:variant>
      <vt:variant>
        <vt:lpwstr/>
      </vt:variant>
      <vt:variant>
        <vt:i4>393220</vt:i4>
      </vt:variant>
      <vt:variant>
        <vt:i4>63</vt:i4>
      </vt:variant>
      <vt:variant>
        <vt:i4>0</vt:i4>
      </vt:variant>
      <vt:variant>
        <vt:i4>5</vt:i4>
      </vt:variant>
      <vt:variant>
        <vt:lpwstr>https://www.sandwell.gov.uk/domestic-abuse/domestic-abuse-1/3</vt:lpwstr>
      </vt:variant>
      <vt:variant>
        <vt:lpwstr>:~:text=Support%20in%20Sandwell,day%20on%200121%20552%206448.</vt:lpwstr>
      </vt:variant>
      <vt:variant>
        <vt:i4>1769526</vt:i4>
      </vt:variant>
      <vt:variant>
        <vt:i4>56</vt:i4>
      </vt:variant>
      <vt:variant>
        <vt:i4>0</vt:i4>
      </vt:variant>
      <vt:variant>
        <vt:i4>5</vt:i4>
      </vt:variant>
      <vt:variant>
        <vt:lpwstr/>
      </vt:variant>
      <vt:variant>
        <vt:lpwstr>_Toc192107539</vt:lpwstr>
      </vt:variant>
      <vt:variant>
        <vt:i4>1769526</vt:i4>
      </vt:variant>
      <vt:variant>
        <vt:i4>50</vt:i4>
      </vt:variant>
      <vt:variant>
        <vt:i4>0</vt:i4>
      </vt:variant>
      <vt:variant>
        <vt:i4>5</vt:i4>
      </vt:variant>
      <vt:variant>
        <vt:lpwstr/>
      </vt:variant>
      <vt:variant>
        <vt:lpwstr>_Toc192107538</vt:lpwstr>
      </vt:variant>
      <vt:variant>
        <vt:i4>1769526</vt:i4>
      </vt:variant>
      <vt:variant>
        <vt:i4>44</vt:i4>
      </vt:variant>
      <vt:variant>
        <vt:i4>0</vt:i4>
      </vt:variant>
      <vt:variant>
        <vt:i4>5</vt:i4>
      </vt:variant>
      <vt:variant>
        <vt:lpwstr/>
      </vt:variant>
      <vt:variant>
        <vt:lpwstr>_Toc192107537</vt:lpwstr>
      </vt:variant>
      <vt:variant>
        <vt:i4>1769526</vt:i4>
      </vt:variant>
      <vt:variant>
        <vt:i4>38</vt:i4>
      </vt:variant>
      <vt:variant>
        <vt:i4>0</vt:i4>
      </vt:variant>
      <vt:variant>
        <vt:i4>5</vt:i4>
      </vt:variant>
      <vt:variant>
        <vt:lpwstr/>
      </vt:variant>
      <vt:variant>
        <vt:lpwstr>_Toc192107536</vt:lpwstr>
      </vt:variant>
      <vt:variant>
        <vt:i4>1769526</vt:i4>
      </vt:variant>
      <vt:variant>
        <vt:i4>32</vt:i4>
      </vt:variant>
      <vt:variant>
        <vt:i4>0</vt:i4>
      </vt:variant>
      <vt:variant>
        <vt:i4>5</vt:i4>
      </vt:variant>
      <vt:variant>
        <vt:lpwstr/>
      </vt:variant>
      <vt:variant>
        <vt:lpwstr>_Toc192107535</vt:lpwstr>
      </vt:variant>
      <vt:variant>
        <vt:i4>1769526</vt:i4>
      </vt:variant>
      <vt:variant>
        <vt:i4>26</vt:i4>
      </vt:variant>
      <vt:variant>
        <vt:i4>0</vt:i4>
      </vt:variant>
      <vt:variant>
        <vt:i4>5</vt:i4>
      </vt:variant>
      <vt:variant>
        <vt:lpwstr/>
      </vt:variant>
      <vt:variant>
        <vt:lpwstr>_Toc192107534</vt:lpwstr>
      </vt:variant>
      <vt:variant>
        <vt:i4>1769526</vt:i4>
      </vt:variant>
      <vt:variant>
        <vt:i4>20</vt:i4>
      </vt:variant>
      <vt:variant>
        <vt:i4>0</vt:i4>
      </vt:variant>
      <vt:variant>
        <vt:i4>5</vt:i4>
      </vt:variant>
      <vt:variant>
        <vt:lpwstr/>
      </vt:variant>
      <vt:variant>
        <vt:lpwstr>_Toc192107533</vt:lpwstr>
      </vt:variant>
      <vt:variant>
        <vt:i4>1769526</vt:i4>
      </vt:variant>
      <vt:variant>
        <vt:i4>14</vt:i4>
      </vt:variant>
      <vt:variant>
        <vt:i4>0</vt:i4>
      </vt:variant>
      <vt:variant>
        <vt:i4>5</vt:i4>
      </vt:variant>
      <vt:variant>
        <vt:lpwstr/>
      </vt:variant>
      <vt:variant>
        <vt:lpwstr>_Toc192107532</vt:lpwstr>
      </vt:variant>
      <vt:variant>
        <vt:i4>1769526</vt:i4>
      </vt:variant>
      <vt:variant>
        <vt:i4>8</vt:i4>
      </vt:variant>
      <vt:variant>
        <vt:i4>0</vt:i4>
      </vt:variant>
      <vt:variant>
        <vt:i4>5</vt:i4>
      </vt:variant>
      <vt:variant>
        <vt:lpwstr/>
      </vt:variant>
      <vt:variant>
        <vt:lpwstr>_Toc192107531</vt:lpwstr>
      </vt:variant>
      <vt:variant>
        <vt:i4>1769526</vt:i4>
      </vt:variant>
      <vt:variant>
        <vt:i4>2</vt:i4>
      </vt:variant>
      <vt:variant>
        <vt:i4>0</vt:i4>
      </vt:variant>
      <vt:variant>
        <vt:i4>5</vt:i4>
      </vt:variant>
      <vt:variant>
        <vt:lpwstr/>
      </vt:variant>
      <vt:variant>
        <vt:lpwstr>_Toc192107530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2025-05-15T09:42:00Z</dcterms:created>
  <dcterms:modified xsi:type="dcterms:W3CDTF">2025-05-15T09:42:00Z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