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C7A1" w14:textId="0279628C" w:rsidR="00B31407" w:rsidRPr="00B31407" w:rsidRDefault="00B93BBE" w:rsidP="00B31407">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Housing Repairs and Maintenance Policy</w:t>
      </w:r>
    </w:p>
    <w:p w14:paraId="78399EC1" w14:textId="79C366F2"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170FED5E"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tbl>
      <w:tblPr>
        <w:tblW w:w="9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B31407" w:rsidRPr="00B31407" w14:paraId="71D4B004"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9AB0B82" w14:textId="77777777" w:rsidR="00B31407" w:rsidRPr="00B31407" w:rsidRDefault="00B31407" w:rsidP="00B31407">
            <w:pPr>
              <w:spacing w:after="0" w:line="240" w:lineRule="auto"/>
              <w:ind w:left="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Document title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E53951" w14:textId="77777777" w:rsidR="00B31407" w:rsidRPr="00B31407" w:rsidRDefault="00B31407" w:rsidP="00B31407">
            <w:pPr>
              <w:spacing w:after="0" w:line="240" w:lineRule="auto"/>
              <w:ind w:left="98"/>
              <w:textAlignment w:val="baseline"/>
              <w:rPr>
                <w:rFonts w:ascii="Arial" w:eastAsia="Times New Roman" w:hAnsi="Arial" w:cs="Arial"/>
                <w:i/>
                <w:iCs/>
                <w:color w:val="000000"/>
                <w:sz w:val="32"/>
                <w:szCs w:val="32"/>
                <w:lang w:eastAsia="en-GB"/>
              </w:rPr>
            </w:pPr>
            <w:r w:rsidRPr="00B31407">
              <w:rPr>
                <w:rFonts w:ascii="Arial" w:eastAsia="Times New Roman" w:hAnsi="Arial" w:cs="Arial"/>
                <w:i/>
                <w:iCs/>
                <w:color w:val="000000"/>
                <w:sz w:val="32"/>
                <w:szCs w:val="32"/>
                <w:lang w:eastAsia="en-GB"/>
              </w:rPr>
              <w:t>Repairs and Maintenance Policy</w:t>
            </w:r>
          </w:p>
        </w:tc>
      </w:tr>
      <w:tr w:rsidR="00B31407" w:rsidRPr="00B31407" w14:paraId="75B470D8"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7717042"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Owner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EC4F8C" w14:textId="77777777" w:rsidR="00B31407" w:rsidRPr="00B31407" w:rsidRDefault="00B31407" w:rsidP="00B31407">
            <w:pPr>
              <w:spacing w:after="0" w:line="240" w:lineRule="auto"/>
              <w:ind w:left="98"/>
              <w:textAlignment w:val="baseline"/>
              <w:rPr>
                <w:rFonts w:ascii="Arial" w:eastAsia="Times New Roman" w:hAnsi="Arial" w:cs="Arial"/>
                <w:i/>
                <w:iCs/>
                <w:color w:val="000000"/>
                <w:sz w:val="32"/>
                <w:szCs w:val="32"/>
                <w:lang w:eastAsia="en-GB"/>
              </w:rPr>
            </w:pPr>
            <w:r w:rsidRPr="00B31407">
              <w:rPr>
                <w:rFonts w:ascii="Arial" w:eastAsia="Times New Roman" w:hAnsi="Arial" w:cs="Arial"/>
                <w:i/>
                <w:iCs/>
                <w:color w:val="000000"/>
                <w:sz w:val="32"/>
                <w:szCs w:val="32"/>
                <w:lang w:eastAsia="en-GB"/>
              </w:rPr>
              <w:t>Sarah Ager</w:t>
            </w:r>
          </w:p>
        </w:tc>
      </w:tr>
      <w:tr w:rsidR="00B31407" w:rsidRPr="00B31407" w14:paraId="7B580C1F"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659F725"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Approved by</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B16D6" w14:textId="0F7F8EF2" w:rsidR="00B31407" w:rsidRPr="00C44A35" w:rsidRDefault="00C44A35" w:rsidP="00B31407">
            <w:pPr>
              <w:spacing w:after="0" w:line="240" w:lineRule="auto"/>
              <w:ind w:left="-15" w:firstLine="98"/>
              <w:textAlignment w:val="baseline"/>
              <w:rPr>
                <w:rFonts w:ascii="Arial" w:eastAsia="Times New Roman" w:hAnsi="Arial" w:cs="Arial"/>
                <w:i/>
                <w:iCs/>
                <w:color w:val="000000"/>
                <w:sz w:val="32"/>
                <w:szCs w:val="32"/>
                <w:lang w:eastAsia="en-GB"/>
              </w:rPr>
            </w:pPr>
            <w:r w:rsidRPr="00C44A35">
              <w:rPr>
                <w:rFonts w:ascii="Arial" w:eastAsia="Times New Roman" w:hAnsi="Arial" w:cs="Arial"/>
                <w:i/>
                <w:iCs/>
                <w:color w:val="000000"/>
                <w:sz w:val="32"/>
                <w:szCs w:val="32"/>
                <w:lang w:eastAsia="en-GB"/>
              </w:rPr>
              <w:t>Cabinet</w:t>
            </w:r>
          </w:p>
        </w:tc>
      </w:tr>
      <w:tr w:rsidR="00B31407" w:rsidRPr="00B31407" w14:paraId="0747D5EA"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BD5EF2E"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Status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5A388" w14:textId="1BB1BC25" w:rsidR="00B31407" w:rsidRPr="00B31407" w:rsidRDefault="0039760C" w:rsidP="00B31407">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F9F80EE" w14:textId="77777777" w:rsidR="00B31407" w:rsidRPr="00B31407" w:rsidRDefault="00B31407" w:rsidP="00B31407">
            <w:pPr>
              <w:spacing w:after="0" w:line="240" w:lineRule="auto"/>
              <w:ind w:firstLine="98"/>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Version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21337" w14:textId="2E37F949" w:rsidR="00B31407" w:rsidRPr="00B31407" w:rsidRDefault="00C44A35" w:rsidP="00B31407">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1.</w:t>
            </w:r>
            <w:r w:rsidR="006129AC">
              <w:rPr>
                <w:rFonts w:ascii="Arial" w:eastAsia="Times New Roman" w:hAnsi="Arial" w:cs="Arial"/>
                <w:i/>
                <w:iCs/>
                <w:color w:val="000000"/>
                <w:sz w:val="32"/>
                <w:szCs w:val="32"/>
                <w:lang w:eastAsia="en-GB"/>
              </w:rPr>
              <w:t>1</w:t>
            </w:r>
          </w:p>
        </w:tc>
      </w:tr>
      <w:tr w:rsidR="00B31407" w:rsidRPr="00B31407" w14:paraId="14C66281"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9E61692" w14:textId="77777777" w:rsidR="00B31407" w:rsidRPr="00B31407" w:rsidRDefault="00B31407" w:rsidP="00B31407">
            <w:pPr>
              <w:spacing w:after="0" w:line="240" w:lineRule="auto"/>
              <w:ind w:left="131"/>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Effective from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CD175" w14:textId="37FE0947" w:rsidR="00B31407" w:rsidRPr="00B31407" w:rsidRDefault="00C44A35" w:rsidP="00B31407">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09/04/2025</w:t>
            </w:r>
            <w:r w:rsidR="00B31407" w:rsidRPr="00B31407">
              <w:rPr>
                <w:rFonts w:ascii="Arial" w:eastAsia="Times New Roman" w:hAnsi="Arial" w:cs="Arial"/>
                <w:i/>
                <w:iCs/>
                <w:color w:val="000000"/>
                <w:sz w:val="32"/>
                <w:szCs w:val="32"/>
                <w:lang w:eastAsia="en-GB"/>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FFC36FF" w14:textId="77777777" w:rsidR="00B31407" w:rsidRPr="00B31407" w:rsidRDefault="00B31407" w:rsidP="00B31407">
            <w:pPr>
              <w:spacing w:after="0" w:line="240" w:lineRule="auto"/>
              <w:ind w:left="134"/>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Approved   on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D67EAC" w14:textId="1F772CB2" w:rsidR="00B31407" w:rsidRPr="00B31407" w:rsidRDefault="00C44A35" w:rsidP="00B31407">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09/04/2025</w:t>
            </w:r>
            <w:r w:rsidR="00B31407" w:rsidRPr="00B31407">
              <w:rPr>
                <w:rFonts w:ascii="Arial" w:eastAsia="Times New Roman" w:hAnsi="Arial" w:cs="Arial"/>
                <w:i/>
                <w:iCs/>
                <w:color w:val="000000"/>
                <w:sz w:val="32"/>
                <w:szCs w:val="32"/>
                <w:lang w:eastAsia="en-GB"/>
              </w:rPr>
              <w:t xml:space="preserve"> </w:t>
            </w:r>
          </w:p>
        </w:tc>
      </w:tr>
      <w:tr w:rsidR="00B31407" w:rsidRPr="00B31407" w14:paraId="7F384F9D"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9BDB66C" w14:textId="77777777" w:rsidR="00B31407" w:rsidRPr="00B31407" w:rsidRDefault="00B31407" w:rsidP="00B31407">
            <w:pPr>
              <w:spacing w:after="0" w:line="240" w:lineRule="auto"/>
              <w:ind w:left="131"/>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Last updated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0C129F" w14:textId="1DB157A5" w:rsidR="00B31407" w:rsidRPr="00B31407" w:rsidRDefault="006129AC" w:rsidP="00B31407">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18</w:t>
            </w:r>
            <w:r w:rsidR="009705FD">
              <w:rPr>
                <w:rFonts w:ascii="Arial" w:eastAsia="Times New Roman" w:hAnsi="Arial" w:cs="Arial"/>
                <w:i/>
                <w:iCs/>
                <w:color w:val="000000"/>
                <w:sz w:val="32"/>
                <w:szCs w:val="32"/>
                <w:lang w:eastAsia="en-GB"/>
              </w:rPr>
              <w:t>/</w:t>
            </w:r>
            <w:r>
              <w:rPr>
                <w:rFonts w:ascii="Arial" w:eastAsia="Times New Roman" w:hAnsi="Arial" w:cs="Arial"/>
                <w:i/>
                <w:iCs/>
                <w:color w:val="000000"/>
                <w:sz w:val="32"/>
                <w:szCs w:val="32"/>
                <w:lang w:eastAsia="en-GB"/>
              </w:rPr>
              <w:t>12</w:t>
            </w:r>
            <w:r w:rsidR="009705FD">
              <w:rPr>
                <w:rFonts w:ascii="Arial" w:eastAsia="Times New Roman" w:hAnsi="Arial" w:cs="Arial"/>
                <w:i/>
                <w:iCs/>
                <w:color w:val="000000"/>
                <w:sz w:val="32"/>
                <w:szCs w:val="32"/>
                <w:lang w:eastAsia="en-GB"/>
              </w:rPr>
              <w:t>/2025</w:t>
            </w:r>
            <w:r w:rsidR="00B31407" w:rsidRPr="00B31407">
              <w:rPr>
                <w:rFonts w:ascii="Arial" w:eastAsia="Times New Roman" w:hAnsi="Arial" w:cs="Arial"/>
                <w:i/>
                <w:iCs/>
                <w:color w:val="000000"/>
                <w:sz w:val="32"/>
                <w:szCs w:val="32"/>
                <w:lang w:eastAsia="en-GB"/>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03318E1" w14:textId="77777777" w:rsidR="00B31407" w:rsidRPr="00B31407" w:rsidRDefault="00B31407" w:rsidP="00B31407">
            <w:pPr>
              <w:spacing w:after="0" w:line="240" w:lineRule="auto"/>
              <w:ind w:left="130"/>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Last updated by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4E55A4" w14:textId="3A75CD34" w:rsidR="00B31407" w:rsidRPr="00B31407" w:rsidRDefault="009705FD" w:rsidP="00B31407">
            <w:pPr>
              <w:spacing w:after="0" w:line="240" w:lineRule="auto"/>
              <w:ind w:firstLine="98"/>
              <w:textAlignment w:val="baseline"/>
              <w:rPr>
                <w:rFonts w:ascii="Times New Roman" w:eastAsia="Times New Roman" w:hAnsi="Times New Roman" w:cs="Times New Roman"/>
                <w:i/>
                <w:iCs/>
                <w:color w:val="000000"/>
                <w:sz w:val="32"/>
                <w:szCs w:val="32"/>
                <w:lang w:eastAsia="en-GB"/>
              </w:rPr>
            </w:pPr>
            <w:r w:rsidRPr="009705FD">
              <w:rPr>
                <w:rFonts w:ascii="Arial" w:eastAsia="Times New Roman" w:hAnsi="Arial" w:cs="Arial"/>
                <w:i/>
                <w:iCs/>
                <w:sz w:val="32"/>
                <w:szCs w:val="32"/>
                <w:lang w:eastAsia="en-GB"/>
              </w:rPr>
              <w:t>Louis Bebb</w:t>
            </w:r>
            <w:r w:rsidR="00B31407" w:rsidRPr="009705FD">
              <w:rPr>
                <w:rFonts w:ascii="Arial" w:eastAsia="Times New Roman" w:hAnsi="Arial" w:cs="Arial"/>
                <w:i/>
                <w:iCs/>
                <w:sz w:val="32"/>
                <w:szCs w:val="32"/>
                <w:lang w:eastAsia="en-GB"/>
              </w:rPr>
              <w:t xml:space="preserve"> </w:t>
            </w:r>
          </w:p>
        </w:tc>
      </w:tr>
      <w:tr w:rsidR="00B31407" w:rsidRPr="00B31407" w14:paraId="2A861EAD"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E532E7A"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Review date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2ABC49" w14:textId="3A9C1B40" w:rsidR="00B31407" w:rsidRPr="00B31407" w:rsidRDefault="00C44A35" w:rsidP="00B31407">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09/04/2026</w:t>
            </w:r>
          </w:p>
        </w:tc>
      </w:tr>
      <w:tr w:rsidR="00B31407" w:rsidRPr="00B31407" w14:paraId="182E51E8" w14:textId="77777777" w:rsidTr="00605003">
        <w:trPr>
          <w:trHeight w:val="108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653AABC"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Purpose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C9F0FA" w14:textId="7553ED46" w:rsidR="00B31407" w:rsidRPr="00B31407" w:rsidRDefault="00F12D0D" w:rsidP="00B31407">
            <w:pPr>
              <w:spacing w:after="0" w:line="240" w:lineRule="auto"/>
              <w:ind w:left="98"/>
              <w:textAlignment w:val="baseline"/>
              <w:rPr>
                <w:rFonts w:ascii="Arial" w:eastAsia="Times New Roman" w:hAnsi="Arial" w:cs="Arial"/>
                <w:i/>
                <w:iCs/>
                <w:color w:val="000000"/>
                <w:sz w:val="32"/>
                <w:szCs w:val="32"/>
                <w:lang w:eastAsia="en-GB"/>
              </w:rPr>
            </w:pPr>
            <w:r w:rsidRPr="00F12D0D">
              <w:rPr>
                <w:rFonts w:ascii="Arial" w:eastAsia="Times New Roman" w:hAnsi="Arial" w:cs="Arial"/>
                <w:i/>
                <w:iCs/>
                <w:color w:val="000000"/>
                <w:sz w:val="32"/>
                <w:szCs w:val="32"/>
                <w:lang w:eastAsia="en-GB"/>
              </w:rPr>
              <w:t xml:space="preserve">The Repairs and Maintenance Policy outlines </w:t>
            </w:r>
            <w:r>
              <w:rPr>
                <w:rFonts w:ascii="Arial" w:eastAsia="Times New Roman" w:hAnsi="Arial" w:cs="Arial"/>
                <w:i/>
                <w:iCs/>
                <w:color w:val="000000"/>
                <w:sz w:val="32"/>
                <w:szCs w:val="32"/>
                <w:lang w:eastAsia="en-GB"/>
              </w:rPr>
              <w:t xml:space="preserve">how </w:t>
            </w:r>
            <w:r w:rsidRPr="00F12D0D">
              <w:rPr>
                <w:rFonts w:ascii="Arial" w:eastAsia="Times New Roman" w:hAnsi="Arial" w:cs="Arial"/>
                <w:i/>
                <w:iCs/>
                <w:color w:val="000000"/>
                <w:sz w:val="32"/>
                <w:szCs w:val="32"/>
                <w:lang w:eastAsia="en-GB"/>
              </w:rPr>
              <w:t>Sandwell Council</w:t>
            </w:r>
            <w:r>
              <w:rPr>
                <w:rFonts w:ascii="Arial" w:eastAsia="Times New Roman" w:hAnsi="Arial" w:cs="Arial"/>
                <w:i/>
                <w:iCs/>
                <w:color w:val="000000"/>
                <w:sz w:val="32"/>
                <w:szCs w:val="32"/>
                <w:lang w:eastAsia="en-GB"/>
              </w:rPr>
              <w:t xml:space="preserve"> will </w:t>
            </w:r>
            <w:r w:rsidRPr="00F12D0D">
              <w:rPr>
                <w:rFonts w:ascii="Arial" w:eastAsia="Times New Roman" w:hAnsi="Arial" w:cs="Arial"/>
                <w:i/>
                <w:iCs/>
                <w:color w:val="000000"/>
                <w:sz w:val="32"/>
                <w:szCs w:val="32"/>
                <w:lang w:eastAsia="en-GB"/>
              </w:rPr>
              <w:t>provid</w:t>
            </w:r>
            <w:r>
              <w:rPr>
                <w:rFonts w:ascii="Arial" w:eastAsia="Times New Roman" w:hAnsi="Arial" w:cs="Arial"/>
                <w:i/>
                <w:iCs/>
                <w:color w:val="000000"/>
                <w:sz w:val="32"/>
                <w:szCs w:val="32"/>
                <w:lang w:eastAsia="en-GB"/>
              </w:rPr>
              <w:t>e</w:t>
            </w:r>
            <w:r w:rsidRPr="00F12D0D">
              <w:rPr>
                <w:rFonts w:ascii="Arial" w:eastAsia="Times New Roman" w:hAnsi="Arial" w:cs="Arial"/>
                <w:i/>
                <w:iCs/>
                <w:color w:val="000000"/>
                <w:sz w:val="32"/>
                <w:szCs w:val="32"/>
                <w:lang w:eastAsia="en-GB"/>
              </w:rPr>
              <w:t xml:space="preserve"> responsive repair and maintenance services for Housing Revenue Account (HRA) properties and communal areas. It also details the </w:t>
            </w:r>
            <w:r>
              <w:rPr>
                <w:rFonts w:ascii="Arial" w:eastAsia="Times New Roman" w:hAnsi="Arial" w:cs="Arial"/>
                <w:i/>
                <w:iCs/>
                <w:color w:val="000000"/>
                <w:sz w:val="32"/>
                <w:szCs w:val="32"/>
                <w:lang w:eastAsia="en-GB"/>
              </w:rPr>
              <w:t>C</w:t>
            </w:r>
            <w:r w:rsidRPr="00F12D0D">
              <w:rPr>
                <w:rFonts w:ascii="Arial" w:eastAsia="Times New Roman" w:hAnsi="Arial" w:cs="Arial"/>
                <w:i/>
                <w:iCs/>
                <w:color w:val="000000"/>
                <w:sz w:val="32"/>
                <w:szCs w:val="32"/>
                <w:lang w:eastAsia="en-GB"/>
              </w:rPr>
              <w:t xml:space="preserve">ouncil's </w:t>
            </w:r>
            <w:r>
              <w:rPr>
                <w:rFonts w:ascii="Arial" w:eastAsia="Times New Roman" w:hAnsi="Arial" w:cs="Arial"/>
                <w:i/>
                <w:iCs/>
                <w:color w:val="000000"/>
                <w:sz w:val="32"/>
                <w:szCs w:val="32"/>
                <w:lang w:eastAsia="en-GB"/>
              </w:rPr>
              <w:t>approach</w:t>
            </w:r>
            <w:r w:rsidRPr="00F12D0D">
              <w:rPr>
                <w:rFonts w:ascii="Arial" w:eastAsia="Times New Roman" w:hAnsi="Arial" w:cs="Arial"/>
                <w:i/>
                <w:iCs/>
                <w:color w:val="000000"/>
                <w:sz w:val="32"/>
                <w:szCs w:val="32"/>
                <w:lang w:eastAsia="en-GB"/>
              </w:rPr>
              <w:t xml:space="preserve"> for implementing planned investment works.</w:t>
            </w:r>
          </w:p>
        </w:tc>
      </w:tr>
    </w:tbl>
    <w:p w14:paraId="08E70860"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EADDDEF"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p w14:paraId="4A512004" w14:textId="77777777" w:rsidR="00DD7CAE" w:rsidRDefault="00DD7CAE"/>
    <w:sdt>
      <w:sdtPr>
        <w:rPr>
          <w:rFonts w:ascii="Arial" w:eastAsiaTheme="minorHAnsi" w:hAnsi="Arial" w:cs="Arial"/>
          <w:color w:val="auto"/>
          <w:sz w:val="28"/>
          <w:szCs w:val="28"/>
          <w:lang w:val="en-GB"/>
        </w:rPr>
        <w:id w:val="1260468134"/>
        <w:docPartObj>
          <w:docPartGallery w:val="Table of Contents"/>
          <w:docPartUnique/>
        </w:docPartObj>
      </w:sdtPr>
      <w:sdtEndPr>
        <w:rPr>
          <w:rFonts w:asciiTheme="minorHAnsi" w:hAnsiTheme="minorHAnsi" w:cstheme="minorBidi"/>
          <w:sz w:val="22"/>
          <w:szCs w:val="22"/>
        </w:rPr>
      </w:sdtEndPr>
      <w:sdtContent>
        <w:p w14:paraId="30BB5B92" w14:textId="77777777" w:rsidR="00A00C18" w:rsidRPr="00B45F7F" w:rsidRDefault="00A00C18" w:rsidP="00A00C18">
          <w:pPr>
            <w:pStyle w:val="TOCHeading"/>
            <w:jc w:val="center"/>
            <w:rPr>
              <w:rFonts w:ascii="Arial" w:hAnsi="Arial" w:cs="Arial"/>
              <w:b/>
              <w:color w:val="auto"/>
              <w:sz w:val="28"/>
              <w:szCs w:val="28"/>
              <w:u w:val="single"/>
            </w:rPr>
          </w:pPr>
          <w:r w:rsidRPr="00B45F7F">
            <w:rPr>
              <w:rFonts w:ascii="Arial" w:hAnsi="Arial" w:cs="Arial"/>
              <w:b/>
              <w:color w:val="auto"/>
              <w:sz w:val="28"/>
              <w:szCs w:val="28"/>
              <w:u w:val="single"/>
            </w:rPr>
            <w:t>Contents</w:t>
          </w:r>
        </w:p>
        <w:p w14:paraId="4C60471E" w14:textId="2D4E4A69" w:rsidR="00B45F7F" w:rsidRPr="00B45F7F" w:rsidRDefault="00795FCD">
          <w:pPr>
            <w:pStyle w:val="TOC1"/>
            <w:tabs>
              <w:tab w:val="left" w:pos="480"/>
              <w:tab w:val="right" w:leader="dot" w:pos="10480"/>
            </w:tabs>
            <w:rPr>
              <w:rFonts w:eastAsiaTheme="minorEastAsia"/>
              <w:noProof/>
              <w:kern w:val="2"/>
              <w:sz w:val="28"/>
              <w:szCs w:val="28"/>
              <w:lang w:eastAsia="en-GB"/>
              <w14:ligatures w14:val="standardContextual"/>
            </w:rPr>
          </w:pPr>
          <w:r w:rsidRPr="00B45F7F">
            <w:rPr>
              <w:rFonts w:ascii="Arial" w:hAnsi="Arial" w:cs="Arial"/>
              <w:sz w:val="28"/>
              <w:szCs w:val="28"/>
            </w:rPr>
            <w:fldChar w:fldCharType="begin"/>
          </w:r>
          <w:r w:rsidR="00A00C18" w:rsidRPr="00B45F7F">
            <w:rPr>
              <w:rFonts w:ascii="Arial" w:hAnsi="Arial" w:cs="Arial"/>
              <w:sz w:val="28"/>
              <w:szCs w:val="28"/>
            </w:rPr>
            <w:instrText>TOC \o "1-3" \z \u \h</w:instrText>
          </w:r>
          <w:r w:rsidRPr="00B45F7F">
            <w:rPr>
              <w:rFonts w:ascii="Arial" w:hAnsi="Arial" w:cs="Arial"/>
              <w:sz w:val="28"/>
              <w:szCs w:val="28"/>
            </w:rPr>
            <w:fldChar w:fldCharType="separate"/>
          </w:r>
          <w:hyperlink w:anchor="_Toc216938001" w:history="1">
            <w:r w:rsidR="00B45F7F" w:rsidRPr="00B45F7F">
              <w:rPr>
                <w:rStyle w:val="Hyperlink"/>
                <w:rFonts w:ascii="Arial" w:eastAsiaTheme="majorEastAsia" w:hAnsi="Arial" w:cs="Arial"/>
                <w:b/>
                <w:bCs/>
                <w:noProof/>
                <w:sz w:val="28"/>
                <w:szCs w:val="28"/>
              </w:rPr>
              <w:t>1.</w:t>
            </w:r>
            <w:r w:rsidR="00B45F7F" w:rsidRPr="00B45F7F">
              <w:rPr>
                <w:rFonts w:eastAsiaTheme="minorEastAsia"/>
                <w:noProof/>
                <w:kern w:val="2"/>
                <w:sz w:val="28"/>
                <w:szCs w:val="28"/>
                <w:lang w:eastAsia="en-GB"/>
                <w14:ligatures w14:val="standardContextual"/>
              </w:rPr>
              <w:tab/>
            </w:r>
            <w:r w:rsidR="00B45F7F" w:rsidRPr="00B45F7F">
              <w:rPr>
                <w:rStyle w:val="Hyperlink"/>
                <w:rFonts w:ascii="Arial" w:eastAsiaTheme="majorEastAsia" w:hAnsi="Arial" w:cs="Arial"/>
                <w:b/>
                <w:bCs/>
                <w:noProof/>
                <w:sz w:val="28"/>
                <w:szCs w:val="28"/>
              </w:rPr>
              <w:t>Purpose and Aims</w:t>
            </w:r>
            <w:r w:rsidR="00B45F7F" w:rsidRPr="00B45F7F">
              <w:rPr>
                <w:noProof/>
                <w:webHidden/>
                <w:sz w:val="28"/>
                <w:szCs w:val="28"/>
              </w:rPr>
              <w:tab/>
            </w:r>
            <w:r w:rsidR="00B45F7F" w:rsidRPr="00B45F7F">
              <w:rPr>
                <w:noProof/>
                <w:webHidden/>
                <w:sz w:val="28"/>
                <w:szCs w:val="28"/>
              </w:rPr>
              <w:fldChar w:fldCharType="begin"/>
            </w:r>
            <w:r w:rsidR="00B45F7F" w:rsidRPr="00B45F7F">
              <w:rPr>
                <w:noProof/>
                <w:webHidden/>
                <w:sz w:val="28"/>
                <w:szCs w:val="28"/>
              </w:rPr>
              <w:instrText xml:space="preserve"> PAGEREF _Toc216938001 \h </w:instrText>
            </w:r>
            <w:r w:rsidR="00B45F7F" w:rsidRPr="00B45F7F">
              <w:rPr>
                <w:noProof/>
                <w:webHidden/>
                <w:sz w:val="28"/>
                <w:szCs w:val="28"/>
              </w:rPr>
            </w:r>
            <w:r w:rsidR="00B45F7F" w:rsidRPr="00B45F7F">
              <w:rPr>
                <w:noProof/>
                <w:webHidden/>
                <w:sz w:val="28"/>
                <w:szCs w:val="28"/>
              </w:rPr>
              <w:fldChar w:fldCharType="separate"/>
            </w:r>
            <w:r w:rsidR="00B45F7F">
              <w:rPr>
                <w:noProof/>
                <w:webHidden/>
                <w:sz w:val="28"/>
                <w:szCs w:val="28"/>
              </w:rPr>
              <w:t>4</w:t>
            </w:r>
            <w:r w:rsidR="00B45F7F" w:rsidRPr="00B45F7F">
              <w:rPr>
                <w:noProof/>
                <w:webHidden/>
                <w:sz w:val="28"/>
                <w:szCs w:val="28"/>
              </w:rPr>
              <w:fldChar w:fldCharType="end"/>
            </w:r>
          </w:hyperlink>
        </w:p>
        <w:p w14:paraId="24952683" w14:textId="479632AD"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02" w:history="1">
            <w:r w:rsidRPr="00B45F7F">
              <w:rPr>
                <w:rStyle w:val="Hyperlink"/>
                <w:rFonts w:ascii="Arial" w:eastAsiaTheme="majorEastAsia" w:hAnsi="Arial" w:cs="Arial"/>
                <w:b/>
                <w:bCs/>
                <w:noProof/>
                <w:sz w:val="28"/>
                <w:szCs w:val="28"/>
              </w:rPr>
              <w:t>2.</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Scope</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_Toc216938002 \h </w:instrText>
            </w:r>
            <w:r w:rsidRPr="00B45F7F">
              <w:rPr>
                <w:noProof/>
                <w:webHidden/>
                <w:sz w:val="28"/>
                <w:szCs w:val="28"/>
              </w:rPr>
            </w:r>
            <w:r w:rsidRPr="00B45F7F">
              <w:rPr>
                <w:noProof/>
                <w:webHidden/>
                <w:sz w:val="28"/>
                <w:szCs w:val="28"/>
              </w:rPr>
              <w:fldChar w:fldCharType="separate"/>
            </w:r>
            <w:r>
              <w:rPr>
                <w:noProof/>
                <w:webHidden/>
                <w:sz w:val="28"/>
                <w:szCs w:val="28"/>
              </w:rPr>
              <w:t>4</w:t>
            </w:r>
            <w:r w:rsidRPr="00B45F7F">
              <w:rPr>
                <w:noProof/>
                <w:webHidden/>
                <w:sz w:val="28"/>
                <w:szCs w:val="28"/>
              </w:rPr>
              <w:fldChar w:fldCharType="end"/>
            </w:r>
          </w:hyperlink>
        </w:p>
        <w:p w14:paraId="08F3368D" w14:textId="1FA37FAC"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03" w:history="1">
            <w:r w:rsidRPr="00B45F7F">
              <w:rPr>
                <w:rStyle w:val="Hyperlink"/>
                <w:rFonts w:ascii="Arial" w:eastAsiaTheme="majorEastAsia" w:hAnsi="Arial" w:cs="Arial"/>
                <w:b/>
                <w:bCs/>
                <w:noProof/>
                <w:sz w:val="28"/>
                <w:szCs w:val="28"/>
              </w:rPr>
              <w:t>3.</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What is Repairs and Maintenance to Sandwell Council?</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_Toc216938003 \h </w:instrText>
            </w:r>
            <w:r w:rsidRPr="00B45F7F">
              <w:rPr>
                <w:noProof/>
                <w:webHidden/>
                <w:sz w:val="28"/>
                <w:szCs w:val="28"/>
              </w:rPr>
            </w:r>
            <w:r w:rsidRPr="00B45F7F">
              <w:rPr>
                <w:noProof/>
                <w:webHidden/>
                <w:sz w:val="28"/>
                <w:szCs w:val="28"/>
              </w:rPr>
              <w:fldChar w:fldCharType="separate"/>
            </w:r>
            <w:r>
              <w:rPr>
                <w:noProof/>
                <w:webHidden/>
                <w:sz w:val="28"/>
                <w:szCs w:val="28"/>
              </w:rPr>
              <w:t>5</w:t>
            </w:r>
            <w:r w:rsidRPr="00B45F7F">
              <w:rPr>
                <w:noProof/>
                <w:webHidden/>
                <w:sz w:val="28"/>
                <w:szCs w:val="28"/>
              </w:rPr>
              <w:fldChar w:fldCharType="end"/>
            </w:r>
          </w:hyperlink>
        </w:p>
        <w:p w14:paraId="75807338" w14:textId="7D6E2213"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04" w:history="1">
            <w:r w:rsidRPr="00B45F7F">
              <w:rPr>
                <w:rStyle w:val="Hyperlink"/>
                <w:rFonts w:ascii="Arial" w:eastAsiaTheme="majorEastAsia" w:hAnsi="Arial" w:cs="Arial"/>
                <w:b/>
                <w:bCs/>
                <w:noProof/>
                <w:sz w:val="28"/>
                <w:szCs w:val="28"/>
              </w:rPr>
              <w:t>4.</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Policy Statement</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_Toc216938004 \h </w:instrText>
            </w:r>
            <w:r w:rsidRPr="00B45F7F">
              <w:rPr>
                <w:noProof/>
                <w:webHidden/>
                <w:sz w:val="28"/>
                <w:szCs w:val="28"/>
              </w:rPr>
            </w:r>
            <w:r w:rsidRPr="00B45F7F">
              <w:rPr>
                <w:noProof/>
                <w:webHidden/>
                <w:sz w:val="28"/>
                <w:szCs w:val="28"/>
              </w:rPr>
              <w:fldChar w:fldCharType="separate"/>
            </w:r>
            <w:r>
              <w:rPr>
                <w:noProof/>
                <w:webHidden/>
                <w:sz w:val="28"/>
                <w:szCs w:val="28"/>
              </w:rPr>
              <w:t>5</w:t>
            </w:r>
            <w:r w:rsidRPr="00B45F7F">
              <w:rPr>
                <w:noProof/>
                <w:webHidden/>
                <w:sz w:val="28"/>
                <w:szCs w:val="28"/>
              </w:rPr>
              <w:fldChar w:fldCharType="end"/>
            </w:r>
          </w:hyperlink>
        </w:p>
        <w:p w14:paraId="5BD12DCB" w14:textId="7413F3B0"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05" w:history="1">
            <w:r w:rsidRPr="00B45F7F">
              <w:rPr>
                <w:rStyle w:val="Hyperlink"/>
                <w:noProof/>
                <w:sz w:val="28"/>
                <w:szCs w:val="28"/>
              </w:rPr>
              <w:t>4.1</w:t>
            </w:r>
            <w:r w:rsidRPr="00B45F7F">
              <w:rPr>
                <w:rFonts w:eastAsiaTheme="minorEastAsia"/>
                <w:noProof/>
                <w:kern w:val="2"/>
                <w:sz w:val="28"/>
                <w:szCs w:val="28"/>
                <w:lang w:eastAsia="en-GB"/>
                <w14:ligatures w14:val="standardContextual"/>
              </w:rPr>
              <w:tab/>
            </w:r>
            <w:r w:rsidRPr="00B45F7F">
              <w:rPr>
                <w:rStyle w:val="Hyperlink"/>
                <w:noProof/>
                <w:sz w:val="28"/>
                <w:szCs w:val="28"/>
              </w:rPr>
              <w:t>Repairs Responsibility</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_Toc216938005 \h </w:instrText>
            </w:r>
            <w:r w:rsidRPr="00B45F7F">
              <w:rPr>
                <w:noProof/>
                <w:webHidden/>
                <w:sz w:val="28"/>
                <w:szCs w:val="28"/>
              </w:rPr>
            </w:r>
            <w:r w:rsidRPr="00B45F7F">
              <w:rPr>
                <w:noProof/>
                <w:webHidden/>
                <w:sz w:val="28"/>
                <w:szCs w:val="28"/>
              </w:rPr>
              <w:fldChar w:fldCharType="separate"/>
            </w:r>
            <w:r>
              <w:rPr>
                <w:noProof/>
                <w:webHidden/>
                <w:sz w:val="28"/>
                <w:szCs w:val="28"/>
              </w:rPr>
              <w:t>5</w:t>
            </w:r>
            <w:r w:rsidRPr="00B45F7F">
              <w:rPr>
                <w:noProof/>
                <w:webHidden/>
                <w:sz w:val="28"/>
                <w:szCs w:val="28"/>
              </w:rPr>
              <w:fldChar w:fldCharType="end"/>
            </w:r>
          </w:hyperlink>
        </w:p>
        <w:p w14:paraId="02D6A7BB" w14:textId="778C319E"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06" w:history="1">
            <w:r w:rsidRPr="00B45F7F">
              <w:rPr>
                <w:rStyle w:val="Hyperlink"/>
                <w:noProof/>
                <w:sz w:val="28"/>
                <w:szCs w:val="28"/>
              </w:rPr>
              <w:t>4.2</w:t>
            </w:r>
            <w:r w:rsidRPr="00B45F7F">
              <w:rPr>
                <w:rFonts w:eastAsiaTheme="minorEastAsia"/>
                <w:noProof/>
                <w:kern w:val="2"/>
                <w:sz w:val="28"/>
                <w:szCs w:val="28"/>
                <w:lang w:eastAsia="en-GB"/>
                <w14:ligatures w14:val="standardContextual"/>
              </w:rPr>
              <w:tab/>
            </w:r>
            <w:r w:rsidRPr="00B45F7F">
              <w:rPr>
                <w:rStyle w:val="Hyperlink"/>
                <w:noProof/>
                <w:sz w:val="28"/>
                <w:szCs w:val="28"/>
              </w:rPr>
              <w:t>Sandwell Council’s Responsibilities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_Toc216938006 \h </w:instrText>
            </w:r>
            <w:r w:rsidRPr="00B45F7F">
              <w:rPr>
                <w:noProof/>
                <w:webHidden/>
                <w:sz w:val="28"/>
                <w:szCs w:val="28"/>
              </w:rPr>
            </w:r>
            <w:r w:rsidRPr="00B45F7F">
              <w:rPr>
                <w:noProof/>
                <w:webHidden/>
                <w:sz w:val="28"/>
                <w:szCs w:val="28"/>
              </w:rPr>
              <w:fldChar w:fldCharType="separate"/>
            </w:r>
            <w:r>
              <w:rPr>
                <w:noProof/>
                <w:webHidden/>
                <w:sz w:val="28"/>
                <w:szCs w:val="28"/>
              </w:rPr>
              <w:t>5</w:t>
            </w:r>
            <w:r w:rsidRPr="00B45F7F">
              <w:rPr>
                <w:noProof/>
                <w:webHidden/>
                <w:sz w:val="28"/>
                <w:szCs w:val="28"/>
              </w:rPr>
              <w:fldChar w:fldCharType="end"/>
            </w:r>
          </w:hyperlink>
        </w:p>
        <w:p w14:paraId="7FED6262" w14:textId="5555D86A"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07" w:history="1">
            <w:r w:rsidRPr="00B45F7F">
              <w:rPr>
                <w:rStyle w:val="Hyperlink"/>
                <w:noProof/>
                <w:sz w:val="28"/>
                <w:szCs w:val="28"/>
              </w:rPr>
              <w:t>4.3</w:t>
            </w:r>
            <w:r w:rsidRPr="00B45F7F">
              <w:rPr>
                <w:rFonts w:eastAsiaTheme="minorEastAsia"/>
                <w:noProof/>
                <w:kern w:val="2"/>
                <w:sz w:val="28"/>
                <w:szCs w:val="28"/>
                <w:lang w:eastAsia="en-GB"/>
                <w14:ligatures w14:val="standardContextual"/>
              </w:rPr>
              <w:tab/>
            </w:r>
            <w:r w:rsidRPr="00B45F7F">
              <w:rPr>
                <w:rStyle w:val="Hyperlink"/>
                <w:noProof/>
                <w:sz w:val="28"/>
                <w:szCs w:val="28"/>
              </w:rPr>
              <w:t>Tenants’ Responsibilities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_Toc216938007 \h </w:instrText>
            </w:r>
            <w:r w:rsidRPr="00B45F7F">
              <w:rPr>
                <w:noProof/>
                <w:webHidden/>
                <w:sz w:val="28"/>
                <w:szCs w:val="28"/>
              </w:rPr>
            </w:r>
            <w:r w:rsidRPr="00B45F7F">
              <w:rPr>
                <w:noProof/>
                <w:webHidden/>
                <w:sz w:val="28"/>
                <w:szCs w:val="28"/>
              </w:rPr>
              <w:fldChar w:fldCharType="separate"/>
            </w:r>
            <w:r>
              <w:rPr>
                <w:noProof/>
                <w:webHidden/>
                <w:sz w:val="28"/>
                <w:szCs w:val="28"/>
              </w:rPr>
              <w:t>6</w:t>
            </w:r>
            <w:r w:rsidRPr="00B45F7F">
              <w:rPr>
                <w:noProof/>
                <w:webHidden/>
                <w:sz w:val="28"/>
                <w:szCs w:val="28"/>
              </w:rPr>
              <w:fldChar w:fldCharType="end"/>
            </w:r>
          </w:hyperlink>
        </w:p>
        <w:p w14:paraId="50E4454F" w14:textId="40AD3360"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08" w:history="1">
            <w:r w:rsidRPr="00B45F7F">
              <w:rPr>
                <w:rStyle w:val="Hyperlink"/>
                <w:noProof/>
                <w:sz w:val="28"/>
                <w:szCs w:val="28"/>
              </w:rPr>
              <w:t>4.4</w:t>
            </w:r>
            <w:r w:rsidRPr="00B45F7F">
              <w:rPr>
                <w:rFonts w:eastAsiaTheme="minorEastAsia"/>
                <w:noProof/>
                <w:kern w:val="2"/>
                <w:sz w:val="28"/>
                <w:szCs w:val="28"/>
                <w:lang w:eastAsia="en-GB"/>
                <w14:ligatures w14:val="standardContextual"/>
              </w:rPr>
              <w:tab/>
            </w:r>
            <w:r w:rsidRPr="00B45F7F">
              <w:rPr>
                <w:rStyle w:val="Hyperlink"/>
                <w:noProof/>
                <w:sz w:val="28"/>
                <w:szCs w:val="28"/>
              </w:rPr>
              <w:t>Leaseholder Responsibilities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_Toc216938008 \h </w:instrText>
            </w:r>
            <w:r w:rsidRPr="00B45F7F">
              <w:rPr>
                <w:noProof/>
                <w:webHidden/>
                <w:sz w:val="28"/>
                <w:szCs w:val="28"/>
              </w:rPr>
            </w:r>
            <w:r w:rsidRPr="00B45F7F">
              <w:rPr>
                <w:noProof/>
                <w:webHidden/>
                <w:sz w:val="28"/>
                <w:szCs w:val="28"/>
              </w:rPr>
              <w:fldChar w:fldCharType="separate"/>
            </w:r>
            <w:r>
              <w:rPr>
                <w:noProof/>
                <w:webHidden/>
                <w:sz w:val="28"/>
                <w:szCs w:val="28"/>
              </w:rPr>
              <w:t>7</w:t>
            </w:r>
            <w:r w:rsidRPr="00B45F7F">
              <w:rPr>
                <w:noProof/>
                <w:webHidden/>
                <w:sz w:val="28"/>
                <w:szCs w:val="28"/>
              </w:rPr>
              <w:fldChar w:fldCharType="end"/>
            </w:r>
          </w:hyperlink>
        </w:p>
        <w:p w14:paraId="6043D445" w14:textId="333CEDC8"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09" w:history="1">
            <w:r w:rsidRPr="00B45F7F">
              <w:rPr>
                <w:rStyle w:val="Hyperlink"/>
                <w:noProof/>
                <w:sz w:val="28"/>
                <w:szCs w:val="28"/>
              </w:rPr>
              <w:t>4.5</w:t>
            </w:r>
            <w:r w:rsidRPr="00B45F7F">
              <w:rPr>
                <w:rFonts w:eastAsiaTheme="minorEastAsia"/>
                <w:noProof/>
                <w:kern w:val="2"/>
                <w:sz w:val="28"/>
                <w:szCs w:val="28"/>
                <w:lang w:eastAsia="en-GB"/>
                <w14:ligatures w14:val="standardContextual"/>
              </w:rPr>
              <w:tab/>
            </w:r>
            <w:r w:rsidRPr="00B45F7F">
              <w:rPr>
                <w:rStyle w:val="Hyperlink"/>
                <w:noProof/>
                <w:sz w:val="28"/>
                <w:szCs w:val="28"/>
              </w:rPr>
              <w:t>Reporting a Repair</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_Toc216938009 \h </w:instrText>
            </w:r>
            <w:r w:rsidRPr="00B45F7F">
              <w:rPr>
                <w:noProof/>
                <w:webHidden/>
                <w:sz w:val="28"/>
                <w:szCs w:val="28"/>
              </w:rPr>
            </w:r>
            <w:r w:rsidRPr="00B45F7F">
              <w:rPr>
                <w:noProof/>
                <w:webHidden/>
                <w:sz w:val="28"/>
                <w:szCs w:val="28"/>
              </w:rPr>
              <w:fldChar w:fldCharType="separate"/>
            </w:r>
            <w:r>
              <w:rPr>
                <w:noProof/>
                <w:webHidden/>
                <w:sz w:val="28"/>
                <w:szCs w:val="28"/>
              </w:rPr>
              <w:t>7</w:t>
            </w:r>
            <w:r w:rsidRPr="00B45F7F">
              <w:rPr>
                <w:noProof/>
                <w:webHidden/>
                <w:sz w:val="28"/>
                <w:szCs w:val="28"/>
              </w:rPr>
              <w:fldChar w:fldCharType="end"/>
            </w:r>
          </w:hyperlink>
        </w:p>
        <w:p w14:paraId="25333C7A" w14:textId="5CE2E1BB"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0" w:history="1">
            <w:r w:rsidRPr="00B45F7F">
              <w:rPr>
                <w:rStyle w:val="Hyperlink"/>
                <w:noProof/>
                <w:sz w:val="28"/>
                <w:szCs w:val="28"/>
              </w:rPr>
              <w:t>4.6</w:t>
            </w:r>
            <w:r w:rsidRPr="00B45F7F">
              <w:rPr>
                <w:rFonts w:eastAsiaTheme="minorEastAsia"/>
                <w:noProof/>
                <w:kern w:val="2"/>
                <w:sz w:val="28"/>
                <w:szCs w:val="28"/>
                <w:lang w:eastAsia="en-GB"/>
                <w14:ligatures w14:val="standardContextual"/>
              </w:rPr>
              <w:tab/>
            </w:r>
            <w:r w:rsidRPr="00B45F7F">
              <w:rPr>
                <w:rStyle w:val="Hyperlink"/>
                <w:noProof/>
                <w:sz w:val="28"/>
                <w:szCs w:val="28"/>
              </w:rPr>
              <w:t>Day-to-Day Repairs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_Toc216938010 \h </w:instrText>
            </w:r>
            <w:r w:rsidRPr="00B45F7F">
              <w:rPr>
                <w:noProof/>
                <w:webHidden/>
                <w:sz w:val="28"/>
                <w:szCs w:val="28"/>
              </w:rPr>
            </w:r>
            <w:r w:rsidRPr="00B45F7F">
              <w:rPr>
                <w:noProof/>
                <w:webHidden/>
                <w:sz w:val="28"/>
                <w:szCs w:val="28"/>
              </w:rPr>
              <w:fldChar w:fldCharType="separate"/>
            </w:r>
            <w:r>
              <w:rPr>
                <w:noProof/>
                <w:webHidden/>
                <w:sz w:val="28"/>
                <w:szCs w:val="28"/>
              </w:rPr>
              <w:t>8</w:t>
            </w:r>
            <w:r w:rsidRPr="00B45F7F">
              <w:rPr>
                <w:noProof/>
                <w:webHidden/>
                <w:sz w:val="28"/>
                <w:szCs w:val="28"/>
              </w:rPr>
              <w:fldChar w:fldCharType="end"/>
            </w:r>
          </w:hyperlink>
        </w:p>
        <w:p w14:paraId="39A3CCE4" w14:textId="59AA6F17"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1" w:history="1">
            <w:r w:rsidRPr="00B45F7F">
              <w:rPr>
                <w:rStyle w:val="Hyperlink"/>
                <w:noProof/>
                <w:sz w:val="28"/>
                <w:szCs w:val="28"/>
              </w:rPr>
              <w:t>4.7</w:t>
            </w:r>
            <w:r w:rsidRPr="00B45F7F">
              <w:rPr>
                <w:rFonts w:eastAsiaTheme="minorEastAsia"/>
                <w:noProof/>
                <w:kern w:val="2"/>
                <w:sz w:val="28"/>
                <w:szCs w:val="28"/>
                <w:lang w:eastAsia="en-GB"/>
                <w14:ligatures w14:val="standardContextual"/>
              </w:rPr>
              <w:tab/>
            </w:r>
            <w:r w:rsidRPr="00B45F7F">
              <w:rPr>
                <w:rStyle w:val="Hyperlink"/>
                <w:noProof/>
                <w:sz w:val="28"/>
                <w:szCs w:val="28"/>
              </w:rPr>
              <w:t>Completion Timeframes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_Toc216938011 \h </w:instrText>
            </w:r>
            <w:r w:rsidRPr="00B45F7F">
              <w:rPr>
                <w:noProof/>
                <w:webHidden/>
                <w:sz w:val="28"/>
                <w:szCs w:val="28"/>
              </w:rPr>
            </w:r>
            <w:r w:rsidRPr="00B45F7F">
              <w:rPr>
                <w:noProof/>
                <w:webHidden/>
                <w:sz w:val="28"/>
                <w:szCs w:val="28"/>
              </w:rPr>
              <w:fldChar w:fldCharType="separate"/>
            </w:r>
            <w:r>
              <w:rPr>
                <w:noProof/>
                <w:webHidden/>
                <w:sz w:val="28"/>
                <w:szCs w:val="28"/>
              </w:rPr>
              <w:t>8</w:t>
            </w:r>
            <w:r w:rsidRPr="00B45F7F">
              <w:rPr>
                <w:noProof/>
                <w:webHidden/>
                <w:sz w:val="28"/>
                <w:szCs w:val="28"/>
              </w:rPr>
              <w:fldChar w:fldCharType="end"/>
            </w:r>
          </w:hyperlink>
        </w:p>
        <w:p w14:paraId="5BF825FC" w14:textId="66DB3508"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2" w:history="1">
            <w:r w:rsidRPr="00B45F7F">
              <w:rPr>
                <w:rStyle w:val="Hyperlink"/>
                <w:noProof/>
                <w:sz w:val="28"/>
                <w:szCs w:val="28"/>
              </w:rPr>
              <w:t>4.8</w:t>
            </w:r>
            <w:r w:rsidRPr="00B45F7F">
              <w:rPr>
                <w:rFonts w:eastAsiaTheme="minorEastAsia"/>
                <w:noProof/>
                <w:kern w:val="2"/>
                <w:sz w:val="28"/>
                <w:szCs w:val="28"/>
                <w:lang w:eastAsia="en-GB"/>
                <w14:ligatures w14:val="standardContextual"/>
              </w:rPr>
              <w:tab/>
            </w:r>
            <w:r w:rsidRPr="00B45F7F">
              <w:rPr>
                <w:rStyle w:val="Hyperlink"/>
                <w:noProof/>
                <w:sz w:val="28"/>
                <w:szCs w:val="28"/>
              </w:rPr>
              <w:t>Repairs and Maintenance Responsibilities in Communal Areas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_Toc216938012 \h </w:instrText>
            </w:r>
            <w:r w:rsidRPr="00B45F7F">
              <w:rPr>
                <w:noProof/>
                <w:webHidden/>
                <w:sz w:val="28"/>
                <w:szCs w:val="28"/>
              </w:rPr>
            </w:r>
            <w:r w:rsidRPr="00B45F7F">
              <w:rPr>
                <w:noProof/>
                <w:webHidden/>
                <w:sz w:val="28"/>
                <w:szCs w:val="28"/>
              </w:rPr>
              <w:fldChar w:fldCharType="separate"/>
            </w:r>
            <w:r>
              <w:rPr>
                <w:noProof/>
                <w:webHidden/>
                <w:sz w:val="28"/>
                <w:szCs w:val="28"/>
              </w:rPr>
              <w:t>8</w:t>
            </w:r>
            <w:r w:rsidRPr="00B45F7F">
              <w:rPr>
                <w:noProof/>
                <w:webHidden/>
                <w:sz w:val="28"/>
                <w:szCs w:val="28"/>
              </w:rPr>
              <w:fldChar w:fldCharType="end"/>
            </w:r>
          </w:hyperlink>
        </w:p>
        <w:p w14:paraId="59D6289C" w14:textId="2CFAF400"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3" w:history="1">
            <w:r w:rsidRPr="00B45F7F">
              <w:rPr>
                <w:rStyle w:val="Hyperlink"/>
                <w:noProof/>
                <w:sz w:val="28"/>
                <w:szCs w:val="28"/>
              </w:rPr>
              <w:t>4.9</w:t>
            </w:r>
            <w:r w:rsidRPr="00B45F7F">
              <w:rPr>
                <w:rFonts w:eastAsiaTheme="minorEastAsia"/>
                <w:noProof/>
                <w:kern w:val="2"/>
                <w:sz w:val="28"/>
                <w:szCs w:val="28"/>
                <w:lang w:eastAsia="en-GB"/>
                <w14:ligatures w14:val="standardContextual"/>
              </w:rPr>
              <w:tab/>
            </w:r>
            <w:r w:rsidRPr="00B45F7F">
              <w:rPr>
                <w:rStyle w:val="Hyperlink"/>
                <w:noProof/>
                <w:sz w:val="28"/>
                <w:szCs w:val="28"/>
              </w:rPr>
              <w:t>Rechargeable Repairs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_Toc216938013 \h </w:instrText>
            </w:r>
            <w:r w:rsidRPr="00B45F7F">
              <w:rPr>
                <w:noProof/>
                <w:webHidden/>
                <w:sz w:val="28"/>
                <w:szCs w:val="28"/>
              </w:rPr>
            </w:r>
            <w:r w:rsidRPr="00B45F7F">
              <w:rPr>
                <w:noProof/>
                <w:webHidden/>
                <w:sz w:val="28"/>
                <w:szCs w:val="28"/>
              </w:rPr>
              <w:fldChar w:fldCharType="separate"/>
            </w:r>
            <w:r>
              <w:rPr>
                <w:noProof/>
                <w:webHidden/>
                <w:sz w:val="28"/>
                <w:szCs w:val="28"/>
              </w:rPr>
              <w:t>9</w:t>
            </w:r>
            <w:r w:rsidRPr="00B45F7F">
              <w:rPr>
                <w:noProof/>
                <w:webHidden/>
                <w:sz w:val="28"/>
                <w:szCs w:val="28"/>
              </w:rPr>
              <w:fldChar w:fldCharType="end"/>
            </w:r>
          </w:hyperlink>
        </w:p>
        <w:p w14:paraId="07E0D060" w14:textId="7ABA0416"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4" w:history="1">
            <w:r w:rsidRPr="00B45F7F">
              <w:rPr>
                <w:rStyle w:val="Hyperlink"/>
                <w:noProof/>
                <w:sz w:val="28"/>
                <w:szCs w:val="28"/>
              </w:rPr>
              <w:t>4.10</w:t>
            </w:r>
            <w:r w:rsidRPr="00B45F7F">
              <w:rPr>
                <w:rFonts w:eastAsiaTheme="minorEastAsia"/>
                <w:noProof/>
                <w:kern w:val="2"/>
                <w:sz w:val="28"/>
                <w:szCs w:val="28"/>
                <w:lang w:eastAsia="en-GB"/>
                <w14:ligatures w14:val="standardContextual"/>
              </w:rPr>
              <w:tab/>
            </w:r>
            <w:r w:rsidRPr="00B45F7F">
              <w:rPr>
                <w:rStyle w:val="Hyperlink"/>
                <w:noProof/>
                <w:sz w:val="28"/>
                <w:szCs w:val="28"/>
              </w:rPr>
              <w:t>Housing Health and Safety Rating System</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_Toc216938014 \h </w:instrText>
            </w:r>
            <w:r w:rsidRPr="00B45F7F">
              <w:rPr>
                <w:noProof/>
                <w:webHidden/>
                <w:sz w:val="28"/>
                <w:szCs w:val="28"/>
              </w:rPr>
            </w:r>
            <w:r w:rsidRPr="00B45F7F">
              <w:rPr>
                <w:noProof/>
                <w:webHidden/>
                <w:sz w:val="28"/>
                <w:szCs w:val="28"/>
              </w:rPr>
              <w:fldChar w:fldCharType="separate"/>
            </w:r>
            <w:r>
              <w:rPr>
                <w:noProof/>
                <w:webHidden/>
                <w:sz w:val="28"/>
                <w:szCs w:val="28"/>
              </w:rPr>
              <w:t>10</w:t>
            </w:r>
            <w:r w:rsidRPr="00B45F7F">
              <w:rPr>
                <w:noProof/>
                <w:webHidden/>
                <w:sz w:val="28"/>
                <w:szCs w:val="28"/>
              </w:rPr>
              <w:fldChar w:fldCharType="end"/>
            </w:r>
          </w:hyperlink>
        </w:p>
        <w:p w14:paraId="56A6B556" w14:textId="086E6E29"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5" w:history="1">
            <w:r w:rsidRPr="00B45F7F">
              <w:rPr>
                <w:rStyle w:val="Hyperlink"/>
                <w:noProof/>
                <w:sz w:val="28"/>
                <w:szCs w:val="28"/>
              </w:rPr>
              <w:t>4.11</w:t>
            </w:r>
            <w:r w:rsidRPr="00B45F7F">
              <w:rPr>
                <w:rFonts w:eastAsiaTheme="minorEastAsia"/>
                <w:noProof/>
                <w:kern w:val="2"/>
                <w:sz w:val="28"/>
                <w:szCs w:val="28"/>
                <w:lang w:eastAsia="en-GB"/>
                <w14:ligatures w14:val="standardContextual"/>
              </w:rPr>
              <w:tab/>
            </w:r>
            <w:r w:rsidRPr="00B45F7F">
              <w:rPr>
                <w:rStyle w:val="Hyperlink"/>
                <w:noProof/>
                <w:sz w:val="28"/>
                <w:szCs w:val="28"/>
              </w:rPr>
              <w:t>Asbestos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_Toc216938015 \h </w:instrText>
            </w:r>
            <w:r w:rsidRPr="00B45F7F">
              <w:rPr>
                <w:noProof/>
                <w:webHidden/>
                <w:sz w:val="28"/>
                <w:szCs w:val="28"/>
              </w:rPr>
            </w:r>
            <w:r w:rsidRPr="00B45F7F">
              <w:rPr>
                <w:noProof/>
                <w:webHidden/>
                <w:sz w:val="28"/>
                <w:szCs w:val="28"/>
              </w:rPr>
              <w:fldChar w:fldCharType="separate"/>
            </w:r>
            <w:r>
              <w:rPr>
                <w:noProof/>
                <w:webHidden/>
                <w:sz w:val="28"/>
                <w:szCs w:val="28"/>
              </w:rPr>
              <w:t>10</w:t>
            </w:r>
            <w:r w:rsidRPr="00B45F7F">
              <w:rPr>
                <w:noProof/>
                <w:webHidden/>
                <w:sz w:val="28"/>
                <w:szCs w:val="28"/>
              </w:rPr>
              <w:fldChar w:fldCharType="end"/>
            </w:r>
          </w:hyperlink>
        </w:p>
        <w:p w14:paraId="54878280" w14:textId="72951F36"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6" w:history="1">
            <w:r w:rsidRPr="00B45F7F">
              <w:rPr>
                <w:rStyle w:val="Hyperlink"/>
                <w:noProof/>
                <w:sz w:val="28"/>
                <w:szCs w:val="28"/>
              </w:rPr>
              <w:t>4.12</w:t>
            </w:r>
            <w:r w:rsidRPr="00B45F7F">
              <w:rPr>
                <w:rFonts w:eastAsiaTheme="minorEastAsia"/>
                <w:noProof/>
                <w:kern w:val="2"/>
                <w:sz w:val="28"/>
                <w:szCs w:val="28"/>
                <w:lang w:eastAsia="en-GB"/>
                <w14:ligatures w14:val="standardContextual"/>
              </w:rPr>
              <w:tab/>
            </w:r>
            <w:r w:rsidRPr="00B45F7F">
              <w:rPr>
                <w:rStyle w:val="Hyperlink"/>
                <w:noProof/>
                <w:sz w:val="28"/>
                <w:szCs w:val="28"/>
              </w:rPr>
              <w:t>Repairs in High-Rise Flats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_Toc216938016 \h </w:instrText>
            </w:r>
            <w:r w:rsidRPr="00B45F7F">
              <w:rPr>
                <w:noProof/>
                <w:webHidden/>
                <w:sz w:val="28"/>
                <w:szCs w:val="28"/>
              </w:rPr>
            </w:r>
            <w:r w:rsidRPr="00B45F7F">
              <w:rPr>
                <w:noProof/>
                <w:webHidden/>
                <w:sz w:val="28"/>
                <w:szCs w:val="28"/>
              </w:rPr>
              <w:fldChar w:fldCharType="separate"/>
            </w:r>
            <w:r>
              <w:rPr>
                <w:noProof/>
                <w:webHidden/>
                <w:sz w:val="28"/>
                <w:szCs w:val="28"/>
              </w:rPr>
              <w:t>11</w:t>
            </w:r>
            <w:r w:rsidRPr="00B45F7F">
              <w:rPr>
                <w:noProof/>
                <w:webHidden/>
                <w:sz w:val="28"/>
                <w:szCs w:val="28"/>
              </w:rPr>
              <w:fldChar w:fldCharType="end"/>
            </w:r>
          </w:hyperlink>
        </w:p>
        <w:p w14:paraId="6DA655AB" w14:textId="3FFF0114"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7" w:history="1">
            <w:r w:rsidRPr="00B45F7F">
              <w:rPr>
                <w:rStyle w:val="Hyperlink"/>
                <w:noProof/>
                <w:sz w:val="28"/>
                <w:szCs w:val="28"/>
              </w:rPr>
              <w:t>4.13</w:t>
            </w:r>
            <w:r w:rsidRPr="00B45F7F">
              <w:rPr>
                <w:rFonts w:eastAsiaTheme="minorEastAsia"/>
                <w:noProof/>
                <w:kern w:val="2"/>
                <w:sz w:val="28"/>
                <w:szCs w:val="28"/>
                <w:lang w:eastAsia="en-GB"/>
                <w14:ligatures w14:val="standardContextual"/>
              </w:rPr>
              <w:tab/>
            </w:r>
            <w:r w:rsidRPr="00B45F7F">
              <w:rPr>
                <w:rStyle w:val="Hyperlink"/>
                <w:noProof/>
                <w:sz w:val="28"/>
                <w:szCs w:val="28"/>
              </w:rPr>
              <w:t>Cyclical Maintenance</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_Toc216938017 \h </w:instrText>
            </w:r>
            <w:r w:rsidRPr="00B45F7F">
              <w:rPr>
                <w:noProof/>
                <w:webHidden/>
                <w:sz w:val="28"/>
                <w:szCs w:val="28"/>
              </w:rPr>
            </w:r>
            <w:r w:rsidRPr="00B45F7F">
              <w:rPr>
                <w:noProof/>
                <w:webHidden/>
                <w:sz w:val="28"/>
                <w:szCs w:val="28"/>
              </w:rPr>
              <w:fldChar w:fldCharType="separate"/>
            </w:r>
            <w:r>
              <w:rPr>
                <w:noProof/>
                <w:webHidden/>
                <w:sz w:val="28"/>
                <w:szCs w:val="28"/>
              </w:rPr>
              <w:t>11</w:t>
            </w:r>
            <w:r w:rsidRPr="00B45F7F">
              <w:rPr>
                <w:noProof/>
                <w:webHidden/>
                <w:sz w:val="28"/>
                <w:szCs w:val="28"/>
              </w:rPr>
              <w:fldChar w:fldCharType="end"/>
            </w:r>
          </w:hyperlink>
        </w:p>
        <w:p w14:paraId="213173EA" w14:textId="0AF22783"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8" w:history="1">
            <w:r w:rsidRPr="00B45F7F">
              <w:rPr>
                <w:rStyle w:val="Hyperlink"/>
                <w:noProof/>
                <w:sz w:val="28"/>
                <w:szCs w:val="28"/>
              </w:rPr>
              <w:t>4.14</w:t>
            </w:r>
            <w:r w:rsidRPr="00B45F7F">
              <w:rPr>
                <w:rFonts w:eastAsiaTheme="minorEastAsia"/>
                <w:noProof/>
                <w:kern w:val="2"/>
                <w:sz w:val="28"/>
                <w:szCs w:val="28"/>
                <w:lang w:eastAsia="en-GB"/>
                <w14:ligatures w14:val="standardContextual"/>
              </w:rPr>
              <w:tab/>
            </w:r>
            <w:r w:rsidRPr="00B45F7F">
              <w:rPr>
                <w:rStyle w:val="Hyperlink"/>
                <w:noProof/>
                <w:sz w:val="28"/>
                <w:szCs w:val="28"/>
              </w:rPr>
              <w:t>Capital Investment Programmes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_Toc216938018 \h </w:instrText>
            </w:r>
            <w:r w:rsidRPr="00B45F7F">
              <w:rPr>
                <w:noProof/>
                <w:webHidden/>
                <w:sz w:val="28"/>
                <w:szCs w:val="28"/>
              </w:rPr>
            </w:r>
            <w:r w:rsidRPr="00B45F7F">
              <w:rPr>
                <w:noProof/>
                <w:webHidden/>
                <w:sz w:val="28"/>
                <w:szCs w:val="28"/>
              </w:rPr>
              <w:fldChar w:fldCharType="separate"/>
            </w:r>
            <w:r>
              <w:rPr>
                <w:noProof/>
                <w:webHidden/>
                <w:sz w:val="28"/>
                <w:szCs w:val="28"/>
              </w:rPr>
              <w:t>12</w:t>
            </w:r>
            <w:r w:rsidRPr="00B45F7F">
              <w:rPr>
                <w:noProof/>
                <w:webHidden/>
                <w:sz w:val="28"/>
                <w:szCs w:val="28"/>
              </w:rPr>
              <w:fldChar w:fldCharType="end"/>
            </w:r>
          </w:hyperlink>
        </w:p>
        <w:p w14:paraId="013895FA" w14:textId="3A383F45"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19" w:history="1">
            <w:r w:rsidRPr="00B45F7F">
              <w:rPr>
                <w:rStyle w:val="Hyperlink"/>
                <w:noProof/>
                <w:sz w:val="28"/>
                <w:szCs w:val="28"/>
              </w:rPr>
              <w:t>4.15</w:t>
            </w:r>
            <w:r w:rsidRPr="00B45F7F">
              <w:rPr>
                <w:rFonts w:eastAsiaTheme="minorEastAsia"/>
                <w:noProof/>
                <w:kern w:val="2"/>
                <w:sz w:val="28"/>
                <w:szCs w:val="28"/>
                <w:lang w:eastAsia="en-GB"/>
                <w14:ligatures w14:val="standardContextual"/>
              </w:rPr>
              <w:tab/>
            </w:r>
            <w:r w:rsidRPr="00B45F7F">
              <w:rPr>
                <w:rStyle w:val="Hyperlink"/>
                <w:noProof/>
                <w:sz w:val="28"/>
                <w:szCs w:val="28"/>
              </w:rPr>
              <w:t>Your Own Home Improvements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_Toc216938019 \h </w:instrText>
            </w:r>
            <w:r w:rsidRPr="00B45F7F">
              <w:rPr>
                <w:noProof/>
                <w:webHidden/>
                <w:sz w:val="28"/>
                <w:szCs w:val="28"/>
              </w:rPr>
            </w:r>
            <w:r w:rsidRPr="00B45F7F">
              <w:rPr>
                <w:noProof/>
                <w:webHidden/>
                <w:sz w:val="28"/>
                <w:szCs w:val="28"/>
              </w:rPr>
              <w:fldChar w:fldCharType="separate"/>
            </w:r>
            <w:r>
              <w:rPr>
                <w:noProof/>
                <w:webHidden/>
                <w:sz w:val="28"/>
                <w:szCs w:val="28"/>
              </w:rPr>
              <w:t>12</w:t>
            </w:r>
            <w:r w:rsidRPr="00B45F7F">
              <w:rPr>
                <w:noProof/>
                <w:webHidden/>
                <w:sz w:val="28"/>
                <w:szCs w:val="28"/>
              </w:rPr>
              <w:fldChar w:fldCharType="end"/>
            </w:r>
          </w:hyperlink>
        </w:p>
        <w:p w14:paraId="72DE539C" w14:textId="226291B4"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0" w:history="1">
            <w:r w:rsidRPr="00B45F7F">
              <w:rPr>
                <w:rStyle w:val="Hyperlink"/>
                <w:noProof/>
                <w:sz w:val="28"/>
                <w:szCs w:val="28"/>
              </w:rPr>
              <w:t>4.16</w:t>
            </w:r>
            <w:r w:rsidRPr="00B45F7F">
              <w:rPr>
                <w:rFonts w:eastAsiaTheme="minorEastAsia"/>
                <w:noProof/>
                <w:kern w:val="2"/>
                <w:sz w:val="28"/>
                <w:szCs w:val="28"/>
                <w:lang w:eastAsia="en-GB"/>
                <w14:ligatures w14:val="standardContextual"/>
              </w:rPr>
              <w:tab/>
            </w:r>
            <w:r w:rsidRPr="00B45F7F">
              <w:rPr>
                <w:rStyle w:val="Hyperlink"/>
                <w:noProof/>
                <w:sz w:val="28"/>
                <w:szCs w:val="28"/>
              </w:rPr>
              <w:t>Non-Standard Fittings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_Toc216938020 \h </w:instrText>
            </w:r>
            <w:r w:rsidRPr="00B45F7F">
              <w:rPr>
                <w:noProof/>
                <w:webHidden/>
                <w:sz w:val="28"/>
                <w:szCs w:val="28"/>
              </w:rPr>
            </w:r>
            <w:r w:rsidRPr="00B45F7F">
              <w:rPr>
                <w:noProof/>
                <w:webHidden/>
                <w:sz w:val="28"/>
                <w:szCs w:val="28"/>
              </w:rPr>
              <w:fldChar w:fldCharType="separate"/>
            </w:r>
            <w:r>
              <w:rPr>
                <w:noProof/>
                <w:webHidden/>
                <w:sz w:val="28"/>
                <w:szCs w:val="28"/>
              </w:rPr>
              <w:t>13</w:t>
            </w:r>
            <w:r w:rsidRPr="00B45F7F">
              <w:rPr>
                <w:noProof/>
                <w:webHidden/>
                <w:sz w:val="28"/>
                <w:szCs w:val="28"/>
              </w:rPr>
              <w:fldChar w:fldCharType="end"/>
            </w:r>
          </w:hyperlink>
        </w:p>
        <w:p w14:paraId="563A85ED" w14:textId="534220C5"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1" w:history="1">
            <w:r w:rsidRPr="00B45F7F">
              <w:rPr>
                <w:rStyle w:val="Hyperlink"/>
                <w:noProof/>
                <w:sz w:val="28"/>
                <w:szCs w:val="28"/>
              </w:rPr>
              <w:t>4.17</w:t>
            </w:r>
            <w:r w:rsidRPr="00B45F7F">
              <w:rPr>
                <w:rFonts w:eastAsiaTheme="minorEastAsia"/>
                <w:noProof/>
                <w:kern w:val="2"/>
                <w:sz w:val="28"/>
                <w:szCs w:val="28"/>
                <w:lang w:eastAsia="en-GB"/>
                <w14:ligatures w14:val="standardContextual"/>
              </w:rPr>
              <w:tab/>
            </w:r>
            <w:r w:rsidRPr="00B45F7F">
              <w:rPr>
                <w:rStyle w:val="Hyperlink"/>
                <w:noProof/>
                <w:sz w:val="28"/>
                <w:szCs w:val="28"/>
              </w:rPr>
              <w:t>Aids and Adaptations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_Toc216938021 \h </w:instrText>
            </w:r>
            <w:r w:rsidRPr="00B45F7F">
              <w:rPr>
                <w:noProof/>
                <w:webHidden/>
                <w:sz w:val="28"/>
                <w:szCs w:val="28"/>
              </w:rPr>
            </w:r>
            <w:r w:rsidRPr="00B45F7F">
              <w:rPr>
                <w:noProof/>
                <w:webHidden/>
                <w:sz w:val="28"/>
                <w:szCs w:val="28"/>
              </w:rPr>
              <w:fldChar w:fldCharType="separate"/>
            </w:r>
            <w:r>
              <w:rPr>
                <w:noProof/>
                <w:webHidden/>
                <w:sz w:val="28"/>
                <w:szCs w:val="28"/>
              </w:rPr>
              <w:t>14</w:t>
            </w:r>
            <w:r w:rsidRPr="00B45F7F">
              <w:rPr>
                <w:noProof/>
                <w:webHidden/>
                <w:sz w:val="28"/>
                <w:szCs w:val="28"/>
              </w:rPr>
              <w:fldChar w:fldCharType="end"/>
            </w:r>
          </w:hyperlink>
        </w:p>
        <w:p w14:paraId="1E30BD07" w14:textId="57DD7FA5"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2" w:history="1">
            <w:r w:rsidRPr="00B45F7F">
              <w:rPr>
                <w:rStyle w:val="Hyperlink"/>
                <w:noProof/>
                <w:sz w:val="28"/>
                <w:szCs w:val="28"/>
              </w:rPr>
              <w:t>4.18</w:t>
            </w:r>
            <w:r w:rsidRPr="00B45F7F">
              <w:rPr>
                <w:rFonts w:eastAsiaTheme="minorEastAsia"/>
                <w:noProof/>
                <w:kern w:val="2"/>
                <w:sz w:val="28"/>
                <w:szCs w:val="28"/>
                <w:lang w:eastAsia="en-GB"/>
                <w14:ligatures w14:val="standardContextual"/>
              </w:rPr>
              <w:tab/>
            </w:r>
            <w:r w:rsidRPr="00B45F7F">
              <w:rPr>
                <w:rStyle w:val="Hyperlink"/>
                <w:noProof/>
                <w:sz w:val="28"/>
                <w:szCs w:val="28"/>
              </w:rPr>
              <w:t>Decants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_Toc216938022 \h </w:instrText>
            </w:r>
            <w:r w:rsidRPr="00B45F7F">
              <w:rPr>
                <w:noProof/>
                <w:webHidden/>
                <w:sz w:val="28"/>
                <w:szCs w:val="28"/>
              </w:rPr>
            </w:r>
            <w:r w:rsidRPr="00B45F7F">
              <w:rPr>
                <w:noProof/>
                <w:webHidden/>
                <w:sz w:val="28"/>
                <w:szCs w:val="28"/>
              </w:rPr>
              <w:fldChar w:fldCharType="separate"/>
            </w:r>
            <w:r>
              <w:rPr>
                <w:noProof/>
                <w:webHidden/>
                <w:sz w:val="28"/>
                <w:szCs w:val="28"/>
              </w:rPr>
              <w:t>14</w:t>
            </w:r>
            <w:r w:rsidRPr="00B45F7F">
              <w:rPr>
                <w:noProof/>
                <w:webHidden/>
                <w:sz w:val="28"/>
                <w:szCs w:val="28"/>
              </w:rPr>
              <w:fldChar w:fldCharType="end"/>
            </w:r>
          </w:hyperlink>
        </w:p>
        <w:p w14:paraId="4ED0668C" w14:textId="52CA2BBF"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3" w:history="1">
            <w:r w:rsidRPr="00B45F7F">
              <w:rPr>
                <w:rStyle w:val="Hyperlink"/>
                <w:noProof/>
                <w:sz w:val="28"/>
                <w:szCs w:val="28"/>
              </w:rPr>
              <w:t>4.19</w:t>
            </w:r>
            <w:r w:rsidRPr="00B45F7F">
              <w:rPr>
                <w:rFonts w:eastAsiaTheme="minorEastAsia"/>
                <w:noProof/>
                <w:kern w:val="2"/>
                <w:sz w:val="28"/>
                <w:szCs w:val="28"/>
                <w:lang w:eastAsia="en-GB"/>
                <w14:ligatures w14:val="standardContextual"/>
              </w:rPr>
              <w:tab/>
            </w:r>
            <w:r w:rsidRPr="00B45F7F">
              <w:rPr>
                <w:rStyle w:val="Hyperlink"/>
                <w:noProof/>
                <w:sz w:val="28"/>
                <w:szCs w:val="28"/>
              </w:rPr>
              <w:t>Leaving Your Home</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_Toc216938023 \h </w:instrText>
            </w:r>
            <w:r w:rsidRPr="00B45F7F">
              <w:rPr>
                <w:noProof/>
                <w:webHidden/>
                <w:sz w:val="28"/>
                <w:szCs w:val="28"/>
              </w:rPr>
            </w:r>
            <w:r w:rsidRPr="00B45F7F">
              <w:rPr>
                <w:noProof/>
                <w:webHidden/>
                <w:sz w:val="28"/>
                <w:szCs w:val="28"/>
              </w:rPr>
              <w:fldChar w:fldCharType="separate"/>
            </w:r>
            <w:r>
              <w:rPr>
                <w:noProof/>
                <w:webHidden/>
                <w:sz w:val="28"/>
                <w:szCs w:val="28"/>
              </w:rPr>
              <w:t>15</w:t>
            </w:r>
            <w:r w:rsidRPr="00B45F7F">
              <w:rPr>
                <w:noProof/>
                <w:webHidden/>
                <w:sz w:val="28"/>
                <w:szCs w:val="28"/>
              </w:rPr>
              <w:fldChar w:fldCharType="end"/>
            </w:r>
          </w:hyperlink>
        </w:p>
        <w:p w14:paraId="2BFADAC2" w14:textId="7A044A51"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4" w:history="1">
            <w:r w:rsidRPr="00B45F7F">
              <w:rPr>
                <w:rStyle w:val="Hyperlink"/>
                <w:noProof/>
                <w:sz w:val="28"/>
                <w:szCs w:val="28"/>
              </w:rPr>
              <w:t>4.20</w:t>
            </w:r>
            <w:r w:rsidRPr="00B45F7F">
              <w:rPr>
                <w:rFonts w:eastAsiaTheme="minorEastAsia"/>
                <w:noProof/>
                <w:kern w:val="2"/>
                <w:sz w:val="28"/>
                <w:szCs w:val="28"/>
                <w:lang w:eastAsia="en-GB"/>
                <w14:ligatures w14:val="standardContextual"/>
              </w:rPr>
              <w:tab/>
            </w:r>
            <w:r w:rsidRPr="00B45F7F">
              <w:rPr>
                <w:rStyle w:val="Hyperlink"/>
                <w:noProof/>
                <w:sz w:val="28"/>
                <w:szCs w:val="28"/>
              </w:rPr>
              <w:t>Post-Work Inspections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_Toc216938024 \h </w:instrText>
            </w:r>
            <w:r w:rsidRPr="00B45F7F">
              <w:rPr>
                <w:noProof/>
                <w:webHidden/>
                <w:sz w:val="28"/>
                <w:szCs w:val="28"/>
              </w:rPr>
            </w:r>
            <w:r w:rsidRPr="00B45F7F">
              <w:rPr>
                <w:noProof/>
                <w:webHidden/>
                <w:sz w:val="28"/>
                <w:szCs w:val="28"/>
              </w:rPr>
              <w:fldChar w:fldCharType="separate"/>
            </w:r>
            <w:r>
              <w:rPr>
                <w:noProof/>
                <w:webHidden/>
                <w:sz w:val="28"/>
                <w:szCs w:val="28"/>
              </w:rPr>
              <w:t>15</w:t>
            </w:r>
            <w:r w:rsidRPr="00B45F7F">
              <w:rPr>
                <w:noProof/>
                <w:webHidden/>
                <w:sz w:val="28"/>
                <w:szCs w:val="28"/>
              </w:rPr>
              <w:fldChar w:fldCharType="end"/>
            </w:r>
          </w:hyperlink>
        </w:p>
        <w:p w14:paraId="51A70C68" w14:textId="58B5CE7C"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5" w:history="1">
            <w:r w:rsidRPr="00B45F7F">
              <w:rPr>
                <w:rStyle w:val="Hyperlink"/>
                <w:noProof/>
                <w:sz w:val="28"/>
                <w:szCs w:val="28"/>
              </w:rPr>
              <w:t>4.21</w:t>
            </w:r>
            <w:r w:rsidRPr="00B45F7F">
              <w:rPr>
                <w:rFonts w:eastAsiaTheme="minorEastAsia"/>
                <w:noProof/>
                <w:kern w:val="2"/>
                <w:sz w:val="28"/>
                <w:szCs w:val="28"/>
                <w:lang w:eastAsia="en-GB"/>
                <w14:ligatures w14:val="standardContextual"/>
              </w:rPr>
              <w:tab/>
            </w:r>
            <w:r w:rsidRPr="00B45F7F">
              <w:rPr>
                <w:rStyle w:val="Hyperlink"/>
                <w:noProof/>
                <w:sz w:val="28"/>
                <w:szCs w:val="28"/>
              </w:rPr>
              <w:t>Lettable Standard</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_Toc216938025 \h </w:instrText>
            </w:r>
            <w:r w:rsidRPr="00B45F7F">
              <w:rPr>
                <w:noProof/>
                <w:webHidden/>
                <w:sz w:val="28"/>
                <w:szCs w:val="28"/>
              </w:rPr>
            </w:r>
            <w:r w:rsidRPr="00B45F7F">
              <w:rPr>
                <w:noProof/>
                <w:webHidden/>
                <w:sz w:val="28"/>
                <w:szCs w:val="28"/>
              </w:rPr>
              <w:fldChar w:fldCharType="separate"/>
            </w:r>
            <w:r>
              <w:rPr>
                <w:noProof/>
                <w:webHidden/>
                <w:sz w:val="28"/>
                <w:szCs w:val="28"/>
              </w:rPr>
              <w:t>15</w:t>
            </w:r>
            <w:r w:rsidRPr="00B45F7F">
              <w:rPr>
                <w:noProof/>
                <w:webHidden/>
                <w:sz w:val="28"/>
                <w:szCs w:val="28"/>
              </w:rPr>
              <w:fldChar w:fldCharType="end"/>
            </w:r>
          </w:hyperlink>
        </w:p>
        <w:p w14:paraId="1093DA02" w14:textId="319D2BD2"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6" w:history="1">
            <w:r w:rsidRPr="00B45F7F">
              <w:rPr>
                <w:rStyle w:val="Hyperlink"/>
                <w:noProof/>
                <w:sz w:val="28"/>
                <w:szCs w:val="28"/>
              </w:rPr>
              <w:t>4.22</w:t>
            </w:r>
            <w:r w:rsidRPr="00B45F7F">
              <w:rPr>
                <w:rFonts w:eastAsiaTheme="minorEastAsia"/>
                <w:noProof/>
                <w:kern w:val="2"/>
                <w:sz w:val="28"/>
                <w:szCs w:val="28"/>
                <w:lang w:eastAsia="en-GB"/>
                <w14:ligatures w14:val="standardContextual"/>
              </w:rPr>
              <w:tab/>
            </w:r>
            <w:r w:rsidRPr="00B45F7F">
              <w:rPr>
                <w:rStyle w:val="Hyperlink"/>
                <w:noProof/>
                <w:sz w:val="28"/>
                <w:szCs w:val="28"/>
              </w:rPr>
              <w:t>Lift Maintenance and Repairs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_Toc216938026 \h </w:instrText>
            </w:r>
            <w:r w:rsidRPr="00B45F7F">
              <w:rPr>
                <w:noProof/>
                <w:webHidden/>
                <w:sz w:val="28"/>
                <w:szCs w:val="28"/>
              </w:rPr>
            </w:r>
            <w:r w:rsidRPr="00B45F7F">
              <w:rPr>
                <w:noProof/>
                <w:webHidden/>
                <w:sz w:val="28"/>
                <w:szCs w:val="28"/>
              </w:rPr>
              <w:fldChar w:fldCharType="separate"/>
            </w:r>
            <w:r>
              <w:rPr>
                <w:noProof/>
                <w:webHidden/>
                <w:sz w:val="28"/>
                <w:szCs w:val="28"/>
              </w:rPr>
              <w:t>16</w:t>
            </w:r>
            <w:r w:rsidRPr="00B45F7F">
              <w:rPr>
                <w:noProof/>
                <w:webHidden/>
                <w:sz w:val="28"/>
                <w:szCs w:val="28"/>
              </w:rPr>
              <w:fldChar w:fldCharType="end"/>
            </w:r>
          </w:hyperlink>
        </w:p>
        <w:p w14:paraId="131F4B9B" w14:textId="1CF3D966"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7" w:history="1">
            <w:r w:rsidRPr="00B45F7F">
              <w:rPr>
                <w:rStyle w:val="Hyperlink"/>
                <w:noProof/>
                <w:sz w:val="28"/>
                <w:szCs w:val="28"/>
              </w:rPr>
              <w:t>4.23</w:t>
            </w:r>
            <w:r w:rsidRPr="00B45F7F">
              <w:rPr>
                <w:rFonts w:eastAsiaTheme="minorEastAsia"/>
                <w:noProof/>
                <w:kern w:val="2"/>
                <w:sz w:val="28"/>
                <w:szCs w:val="28"/>
                <w:lang w:eastAsia="en-GB"/>
                <w14:ligatures w14:val="standardContextual"/>
              </w:rPr>
              <w:tab/>
            </w:r>
            <w:r w:rsidRPr="00B45F7F">
              <w:rPr>
                <w:rStyle w:val="Hyperlink"/>
                <w:noProof/>
                <w:sz w:val="28"/>
                <w:szCs w:val="28"/>
              </w:rPr>
              <w:t>Driveways, Paving and Fencing</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_Toc216938027 \h </w:instrText>
            </w:r>
            <w:r w:rsidRPr="00B45F7F">
              <w:rPr>
                <w:noProof/>
                <w:webHidden/>
                <w:sz w:val="28"/>
                <w:szCs w:val="28"/>
              </w:rPr>
            </w:r>
            <w:r w:rsidRPr="00B45F7F">
              <w:rPr>
                <w:noProof/>
                <w:webHidden/>
                <w:sz w:val="28"/>
                <w:szCs w:val="28"/>
              </w:rPr>
              <w:fldChar w:fldCharType="separate"/>
            </w:r>
            <w:r>
              <w:rPr>
                <w:noProof/>
                <w:webHidden/>
                <w:sz w:val="28"/>
                <w:szCs w:val="28"/>
              </w:rPr>
              <w:t>16</w:t>
            </w:r>
            <w:r w:rsidRPr="00B45F7F">
              <w:rPr>
                <w:noProof/>
                <w:webHidden/>
                <w:sz w:val="28"/>
                <w:szCs w:val="28"/>
              </w:rPr>
              <w:fldChar w:fldCharType="end"/>
            </w:r>
          </w:hyperlink>
        </w:p>
        <w:p w14:paraId="32A43AB9" w14:textId="4A20E93E"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8" w:history="1">
            <w:r w:rsidRPr="00B45F7F">
              <w:rPr>
                <w:rStyle w:val="Hyperlink"/>
                <w:noProof/>
                <w:sz w:val="28"/>
                <w:szCs w:val="28"/>
              </w:rPr>
              <w:t>4.24</w:t>
            </w:r>
            <w:r w:rsidRPr="00B45F7F">
              <w:rPr>
                <w:rFonts w:eastAsiaTheme="minorEastAsia"/>
                <w:noProof/>
                <w:kern w:val="2"/>
                <w:sz w:val="28"/>
                <w:szCs w:val="28"/>
                <w:lang w:eastAsia="en-GB"/>
                <w14:ligatures w14:val="standardContextual"/>
              </w:rPr>
              <w:tab/>
            </w:r>
            <w:r w:rsidRPr="00B45F7F">
              <w:rPr>
                <w:rStyle w:val="Hyperlink"/>
                <w:noProof/>
                <w:sz w:val="28"/>
                <w:szCs w:val="28"/>
              </w:rPr>
              <w:t>Warranties, Guarantees and Insurance</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_Toc216938028 \h </w:instrText>
            </w:r>
            <w:r w:rsidRPr="00B45F7F">
              <w:rPr>
                <w:noProof/>
                <w:webHidden/>
                <w:sz w:val="28"/>
                <w:szCs w:val="28"/>
              </w:rPr>
            </w:r>
            <w:r w:rsidRPr="00B45F7F">
              <w:rPr>
                <w:noProof/>
                <w:webHidden/>
                <w:sz w:val="28"/>
                <w:szCs w:val="28"/>
              </w:rPr>
              <w:fldChar w:fldCharType="separate"/>
            </w:r>
            <w:r>
              <w:rPr>
                <w:noProof/>
                <w:webHidden/>
                <w:sz w:val="28"/>
                <w:szCs w:val="28"/>
              </w:rPr>
              <w:t>17</w:t>
            </w:r>
            <w:r w:rsidRPr="00B45F7F">
              <w:rPr>
                <w:noProof/>
                <w:webHidden/>
                <w:sz w:val="28"/>
                <w:szCs w:val="28"/>
              </w:rPr>
              <w:fldChar w:fldCharType="end"/>
            </w:r>
          </w:hyperlink>
        </w:p>
        <w:p w14:paraId="616D94A3" w14:textId="14E3693B"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29" w:history="1">
            <w:r w:rsidRPr="00B45F7F">
              <w:rPr>
                <w:rStyle w:val="Hyperlink"/>
                <w:noProof/>
                <w:sz w:val="28"/>
                <w:szCs w:val="28"/>
              </w:rPr>
              <w:t>4.25</w:t>
            </w:r>
            <w:r w:rsidRPr="00B45F7F">
              <w:rPr>
                <w:rFonts w:eastAsiaTheme="minorEastAsia"/>
                <w:noProof/>
                <w:kern w:val="2"/>
                <w:sz w:val="28"/>
                <w:szCs w:val="28"/>
                <w:lang w:eastAsia="en-GB"/>
                <w14:ligatures w14:val="standardContextual"/>
              </w:rPr>
              <w:tab/>
            </w:r>
            <w:r w:rsidRPr="00B45F7F">
              <w:rPr>
                <w:rStyle w:val="Hyperlink"/>
                <w:noProof/>
                <w:sz w:val="28"/>
                <w:szCs w:val="28"/>
              </w:rPr>
              <w:t>Measuring Performance</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_Toc216938029 \h </w:instrText>
            </w:r>
            <w:r w:rsidRPr="00B45F7F">
              <w:rPr>
                <w:noProof/>
                <w:webHidden/>
                <w:sz w:val="28"/>
                <w:szCs w:val="28"/>
              </w:rPr>
            </w:r>
            <w:r w:rsidRPr="00B45F7F">
              <w:rPr>
                <w:noProof/>
                <w:webHidden/>
                <w:sz w:val="28"/>
                <w:szCs w:val="28"/>
              </w:rPr>
              <w:fldChar w:fldCharType="separate"/>
            </w:r>
            <w:r>
              <w:rPr>
                <w:noProof/>
                <w:webHidden/>
                <w:sz w:val="28"/>
                <w:szCs w:val="28"/>
              </w:rPr>
              <w:t>17</w:t>
            </w:r>
            <w:r w:rsidRPr="00B45F7F">
              <w:rPr>
                <w:noProof/>
                <w:webHidden/>
                <w:sz w:val="28"/>
                <w:szCs w:val="28"/>
              </w:rPr>
              <w:fldChar w:fldCharType="end"/>
            </w:r>
          </w:hyperlink>
        </w:p>
        <w:p w14:paraId="43EC0B5B" w14:textId="4AA7A03E"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0" w:history="1">
            <w:r w:rsidRPr="00B45F7F">
              <w:rPr>
                <w:rStyle w:val="Hyperlink"/>
                <w:noProof/>
                <w:sz w:val="28"/>
                <w:szCs w:val="28"/>
              </w:rPr>
              <w:t>4.26</w:t>
            </w:r>
            <w:r w:rsidRPr="00B45F7F">
              <w:rPr>
                <w:rFonts w:eastAsiaTheme="minorEastAsia"/>
                <w:noProof/>
                <w:kern w:val="2"/>
                <w:sz w:val="28"/>
                <w:szCs w:val="28"/>
                <w:lang w:eastAsia="en-GB"/>
                <w14:ligatures w14:val="standardContextual"/>
              </w:rPr>
              <w:tab/>
            </w:r>
            <w:r w:rsidRPr="00B45F7F">
              <w:rPr>
                <w:rStyle w:val="Hyperlink"/>
                <w:noProof/>
                <w:sz w:val="28"/>
                <w:szCs w:val="28"/>
              </w:rPr>
              <w:t>Value for Money</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_Toc216938030 \h </w:instrText>
            </w:r>
            <w:r w:rsidRPr="00B45F7F">
              <w:rPr>
                <w:noProof/>
                <w:webHidden/>
                <w:sz w:val="28"/>
                <w:szCs w:val="28"/>
              </w:rPr>
            </w:r>
            <w:r w:rsidRPr="00B45F7F">
              <w:rPr>
                <w:noProof/>
                <w:webHidden/>
                <w:sz w:val="28"/>
                <w:szCs w:val="28"/>
              </w:rPr>
              <w:fldChar w:fldCharType="separate"/>
            </w:r>
            <w:r>
              <w:rPr>
                <w:noProof/>
                <w:webHidden/>
                <w:sz w:val="28"/>
                <w:szCs w:val="28"/>
              </w:rPr>
              <w:t>18</w:t>
            </w:r>
            <w:r w:rsidRPr="00B45F7F">
              <w:rPr>
                <w:noProof/>
                <w:webHidden/>
                <w:sz w:val="28"/>
                <w:szCs w:val="28"/>
              </w:rPr>
              <w:fldChar w:fldCharType="end"/>
            </w:r>
          </w:hyperlink>
        </w:p>
        <w:p w14:paraId="517C693D" w14:textId="79997CB2"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1" w:history="1">
            <w:r w:rsidRPr="00B45F7F">
              <w:rPr>
                <w:rStyle w:val="Hyperlink"/>
                <w:noProof/>
                <w:sz w:val="28"/>
                <w:szCs w:val="28"/>
              </w:rPr>
              <w:t>4.27</w:t>
            </w:r>
            <w:r w:rsidRPr="00B45F7F">
              <w:rPr>
                <w:rFonts w:eastAsiaTheme="minorEastAsia"/>
                <w:noProof/>
                <w:kern w:val="2"/>
                <w:sz w:val="28"/>
                <w:szCs w:val="28"/>
                <w:lang w:eastAsia="en-GB"/>
                <w14:ligatures w14:val="standardContextual"/>
              </w:rPr>
              <w:tab/>
            </w:r>
            <w:r w:rsidRPr="00B45F7F">
              <w:rPr>
                <w:rStyle w:val="Hyperlink"/>
                <w:noProof/>
                <w:sz w:val="28"/>
                <w:szCs w:val="28"/>
              </w:rPr>
              <w:t>Financial Implications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_Toc216938031 \h </w:instrText>
            </w:r>
            <w:r w:rsidRPr="00B45F7F">
              <w:rPr>
                <w:noProof/>
                <w:webHidden/>
                <w:sz w:val="28"/>
                <w:szCs w:val="28"/>
              </w:rPr>
            </w:r>
            <w:r w:rsidRPr="00B45F7F">
              <w:rPr>
                <w:noProof/>
                <w:webHidden/>
                <w:sz w:val="28"/>
                <w:szCs w:val="28"/>
              </w:rPr>
              <w:fldChar w:fldCharType="separate"/>
            </w:r>
            <w:r>
              <w:rPr>
                <w:noProof/>
                <w:webHidden/>
                <w:sz w:val="28"/>
                <w:szCs w:val="28"/>
              </w:rPr>
              <w:t>18</w:t>
            </w:r>
            <w:r w:rsidRPr="00B45F7F">
              <w:rPr>
                <w:noProof/>
                <w:webHidden/>
                <w:sz w:val="28"/>
                <w:szCs w:val="28"/>
              </w:rPr>
              <w:fldChar w:fldCharType="end"/>
            </w:r>
          </w:hyperlink>
        </w:p>
        <w:p w14:paraId="2CDE386E" w14:textId="2A33AE23"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2" w:history="1">
            <w:r w:rsidRPr="00B45F7F">
              <w:rPr>
                <w:rStyle w:val="Hyperlink"/>
                <w:noProof/>
                <w:sz w:val="28"/>
                <w:szCs w:val="28"/>
              </w:rPr>
              <w:t>4.28</w:t>
            </w:r>
            <w:r w:rsidRPr="00B45F7F">
              <w:rPr>
                <w:rFonts w:eastAsiaTheme="minorEastAsia"/>
                <w:noProof/>
                <w:kern w:val="2"/>
                <w:sz w:val="28"/>
                <w:szCs w:val="28"/>
                <w:lang w:eastAsia="en-GB"/>
                <w14:ligatures w14:val="standardContextual"/>
              </w:rPr>
              <w:tab/>
            </w:r>
            <w:r w:rsidRPr="00B45F7F">
              <w:rPr>
                <w:rStyle w:val="Hyperlink"/>
                <w:noProof/>
                <w:sz w:val="28"/>
                <w:szCs w:val="28"/>
              </w:rPr>
              <w:t>Right to Buy</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_Toc216938032 \h </w:instrText>
            </w:r>
            <w:r w:rsidRPr="00B45F7F">
              <w:rPr>
                <w:noProof/>
                <w:webHidden/>
                <w:sz w:val="28"/>
                <w:szCs w:val="28"/>
              </w:rPr>
            </w:r>
            <w:r w:rsidRPr="00B45F7F">
              <w:rPr>
                <w:noProof/>
                <w:webHidden/>
                <w:sz w:val="28"/>
                <w:szCs w:val="28"/>
              </w:rPr>
              <w:fldChar w:fldCharType="separate"/>
            </w:r>
            <w:r>
              <w:rPr>
                <w:noProof/>
                <w:webHidden/>
                <w:sz w:val="28"/>
                <w:szCs w:val="28"/>
              </w:rPr>
              <w:t>18</w:t>
            </w:r>
            <w:r w:rsidRPr="00B45F7F">
              <w:rPr>
                <w:noProof/>
                <w:webHidden/>
                <w:sz w:val="28"/>
                <w:szCs w:val="28"/>
              </w:rPr>
              <w:fldChar w:fldCharType="end"/>
            </w:r>
          </w:hyperlink>
        </w:p>
        <w:p w14:paraId="6427A3AF" w14:textId="3C0C523C"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3" w:history="1">
            <w:r w:rsidRPr="00B45F7F">
              <w:rPr>
                <w:rStyle w:val="Hyperlink"/>
                <w:noProof/>
                <w:sz w:val="28"/>
                <w:szCs w:val="28"/>
              </w:rPr>
              <w:t>4.29</w:t>
            </w:r>
            <w:r w:rsidRPr="00B45F7F">
              <w:rPr>
                <w:rFonts w:eastAsiaTheme="minorEastAsia"/>
                <w:noProof/>
                <w:kern w:val="2"/>
                <w:sz w:val="28"/>
                <w:szCs w:val="28"/>
                <w:lang w:eastAsia="en-GB"/>
                <w14:ligatures w14:val="standardContextual"/>
              </w:rPr>
              <w:tab/>
            </w:r>
            <w:r w:rsidRPr="00B45F7F">
              <w:rPr>
                <w:rStyle w:val="Hyperlink"/>
                <w:noProof/>
                <w:sz w:val="28"/>
                <w:szCs w:val="28"/>
              </w:rPr>
              <w:t>Tenant Management Organisations (TMOs)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_Toc216938033 \h </w:instrText>
            </w:r>
            <w:r w:rsidRPr="00B45F7F">
              <w:rPr>
                <w:noProof/>
                <w:webHidden/>
                <w:sz w:val="28"/>
                <w:szCs w:val="28"/>
              </w:rPr>
            </w:r>
            <w:r w:rsidRPr="00B45F7F">
              <w:rPr>
                <w:noProof/>
                <w:webHidden/>
                <w:sz w:val="28"/>
                <w:szCs w:val="28"/>
              </w:rPr>
              <w:fldChar w:fldCharType="separate"/>
            </w:r>
            <w:r>
              <w:rPr>
                <w:noProof/>
                <w:webHidden/>
                <w:sz w:val="28"/>
                <w:szCs w:val="28"/>
              </w:rPr>
              <w:t>19</w:t>
            </w:r>
            <w:r w:rsidRPr="00B45F7F">
              <w:rPr>
                <w:noProof/>
                <w:webHidden/>
                <w:sz w:val="28"/>
                <w:szCs w:val="28"/>
              </w:rPr>
              <w:fldChar w:fldCharType="end"/>
            </w:r>
          </w:hyperlink>
        </w:p>
        <w:p w14:paraId="5FBF549A" w14:textId="19187FB6"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4" w:history="1">
            <w:r w:rsidRPr="00B45F7F">
              <w:rPr>
                <w:rStyle w:val="Hyperlink"/>
                <w:noProof/>
                <w:sz w:val="28"/>
                <w:szCs w:val="28"/>
              </w:rPr>
              <w:t>4.30</w:t>
            </w:r>
            <w:r w:rsidRPr="00B45F7F">
              <w:rPr>
                <w:rFonts w:eastAsiaTheme="minorEastAsia"/>
                <w:noProof/>
                <w:kern w:val="2"/>
                <w:sz w:val="28"/>
                <w:szCs w:val="28"/>
                <w:lang w:eastAsia="en-GB"/>
                <w14:ligatures w14:val="standardContextual"/>
              </w:rPr>
              <w:tab/>
            </w:r>
            <w:r w:rsidRPr="00B45F7F">
              <w:rPr>
                <w:rStyle w:val="Hyperlink"/>
                <w:noProof/>
                <w:sz w:val="28"/>
                <w:szCs w:val="28"/>
              </w:rPr>
              <w:t>Complaints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_Toc216938034 \h </w:instrText>
            </w:r>
            <w:r w:rsidRPr="00B45F7F">
              <w:rPr>
                <w:noProof/>
                <w:webHidden/>
                <w:sz w:val="28"/>
                <w:szCs w:val="28"/>
              </w:rPr>
            </w:r>
            <w:r w:rsidRPr="00B45F7F">
              <w:rPr>
                <w:noProof/>
                <w:webHidden/>
                <w:sz w:val="28"/>
                <w:szCs w:val="28"/>
              </w:rPr>
              <w:fldChar w:fldCharType="separate"/>
            </w:r>
            <w:r>
              <w:rPr>
                <w:noProof/>
                <w:webHidden/>
                <w:sz w:val="28"/>
                <w:szCs w:val="28"/>
              </w:rPr>
              <w:t>19</w:t>
            </w:r>
            <w:r w:rsidRPr="00B45F7F">
              <w:rPr>
                <w:noProof/>
                <w:webHidden/>
                <w:sz w:val="28"/>
                <w:szCs w:val="28"/>
              </w:rPr>
              <w:fldChar w:fldCharType="end"/>
            </w:r>
          </w:hyperlink>
        </w:p>
        <w:p w14:paraId="4A1D8497" w14:textId="76E4F39D" w:rsidR="00B45F7F" w:rsidRPr="00B45F7F" w:rsidRDefault="00B45F7F">
          <w:pPr>
            <w:pStyle w:val="TOC2"/>
            <w:tabs>
              <w:tab w:val="left" w:pos="960"/>
              <w:tab w:val="right" w:leader="dot" w:pos="10480"/>
            </w:tabs>
            <w:rPr>
              <w:rFonts w:eastAsiaTheme="minorEastAsia"/>
              <w:noProof/>
              <w:kern w:val="2"/>
              <w:sz w:val="28"/>
              <w:szCs w:val="28"/>
              <w:lang w:eastAsia="en-GB"/>
              <w14:ligatures w14:val="standardContextual"/>
            </w:rPr>
          </w:pPr>
          <w:hyperlink w:anchor="_Toc216938035" w:history="1">
            <w:r w:rsidRPr="00B45F7F">
              <w:rPr>
                <w:rStyle w:val="Hyperlink"/>
                <w:noProof/>
                <w:sz w:val="28"/>
                <w:szCs w:val="28"/>
              </w:rPr>
              <w:t>4.31</w:t>
            </w:r>
            <w:r w:rsidRPr="00B45F7F">
              <w:rPr>
                <w:rFonts w:eastAsiaTheme="minorEastAsia"/>
                <w:noProof/>
                <w:kern w:val="2"/>
                <w:sz w:val="28"/>
                <w:szCs w:val="28"/>
                <w:lang w:eastAsia="en-GB"/>
                <w14:ligatures w14:val="standardContextual"/>
              </w:rPr>
              <w:tab/>
            </w:r>
            <w:r w:rsidRPr="00B45F7F">
              <w:rPr>
                <w:rStyle w:val="Hyperlink"/>
                <w:noProof/>
                <w:sz w:val="28"/>
                <w:szCs w:val="28"/>
              </w:rPr>
              <w:t>Compensation</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_Toc216938035 \h </w:instrText>
            </w:r>
            <w:r w:rsidRPr="00B45F7F">
              <w:rPr>
                <w:noProof/>
                <w:webHidden/>
                <w:sz w:val="28"/>
                <w:szCs w:val="28"/>
              </w:rPr>
            </w:r>
            <w:r w:rsidRPr="00B45F7F">
              <w:rPr>
                <w:noProof/>
                <w:webHidden/>
                <w:sz w:val="28"/>
                <w:szCs w:val="28"/>
              </w:rPr>
              <w:fldChar w:fldCharType="separate"/>
            </w:r>
            <w:r>
              <w:rPr>
                <w:noProof/>
                <w:webHidden/>
                <w:sz w:val="28"/>
                <w:szCs w:val="28"/>
              </w:rPr>
              <w:t>20</w:t>
            </w:r>
            <w:r w:rsidRPr="00B45F7F">
              <w:rPr>
                <w:noProof/>
                <w:webHidden/>
                <w:sz w:val="28"/>
                <w:szCs w:val="28"/>
              </w:rPr>
              <w:fldChar w:fldCharType="end"/>
            </w:r>
          </w:hyperlink>
        </w:p>
        <w:p w14:paraId="69747D3A" w14:textId="11E7E7FA"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36" w:history="1">
            <w:r w:rsidRPr="00B45F7F">
              <w:rPr>
                <w:rStyle w:val="Hyperlink"/>
                <w:rFonts w:ascii="Arial" w:eastAsiaTheme="majorEastAsia" w:hAnsi="Arial" w:cs="Arial"/>
                <w:b/>
                <w:bCs/>
                <w:noProof/>
                <w:sz w:val="28"/>
                <w:szCs w:val="28"/>
              </w:rPr>
              <w:t>5.</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Related Documents</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_Toc216938036 \h </w:instrText>
            </w:r>
            <w:r w:rsidRPr="00B45F7F">
              <w:rPr>
                <w:noProof/>
                <w:webHidden/>
                <w:sz w:val="28"/>
                <w:szCs w:val="28"/>
              </w:rPr>
            </w:r>
            <w:r w:rsidRPr="00B45F7F">
              <w:rPr>
                <w:noProof/>
                <w:webHidden/>
                <w:sz w:val="28"/>
                <w:szCs w:val="28"/>
              </w:rPr>
              <w:fldChar w:fldCharType="separate"/>
            </w:r>
            <w:r>
              <w:rPr>
                <w:noProof/>
                <w:webHidden/>
                <w:sz w:val="28"/>
                <w:szCs w:val="28"/>
              </w:rPr>
              <w:t>20</w:t>
            </w:r>
            <w:r w:rsidRPr="00B45F7F">
              <w:rPr>
                <w:noProof/>
                <w:webHidden/>
                <w:sz w:val="28"/>
                <w:szCs w:val="28"/>
              </w:rPr>
              <w:fldChar w:fldCharType="end"/>
            </w:r>
          </w:hyperlink>
        </w:p>
        <w:p w14:paraId="34F51B3F" w14:textId="0C4C74DD"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37" w:history="1">
            <w:r w:rsidRPr="00B45F7F">
              <w:rPr>
                <w:rStyle w:val="Hyperlink"/>
                <w:rFonts w:ascii="Arial" w:eastAsiaTheme="majorEastAsia" w:hAnsi="Arial" w:cs="Arial"/>
                <w:b/>
                <w:bCs/>
                <w:noProof/>
                <w:sz w:val="28"/>
                <w:szCs w:val="28"/>
              </w:rPr>
              <w:t>6.</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Legal Framework</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_Toc216938037 \h </w:instrText>
            </w:r>
            <w:r w:rsidRPr="00B45F7F">
              <w:rPr>
                <w:noProof/>
                <w:webHidden/>
                <w:sz w:val="28"/>
                <w:szCs w:val="28"/>
              </w:rPr>
            </w:r>
            <w:r w:rsidRPr="00B45F7F">
              <w:rPr>
                <w:noProof/>
                <w:webHidden/>
                <w:sz w:val="28"/>
                <w:szCs w:val="28"/>
              </w:rPr>
              <w:fldChar w:fldCharType="separate"/>
            </w:r>
            <w:r>
              <w:rPr>
                <w:noProof/>
                <w:webHidden/>
                <w:sz w:val="28"/>
                <w:szCs w:val="28"/>
              </w:rPr>
              <w:t>21</w:t>
            </w:r>
            <w:r w:rsidRPr="00B45F7F">
              <w:rPr>
                <w:noProof/>
                <w:webHidden/>
                <w:sz w:val="28"/>
                <w:szCs w:val="28"/>
              </w:rPr>
              <w:fldChar w:fldCharType="end"/>
            </w:r>
          </w:hyperlink>
        </w:p>
        <w:p w14:paraId="3A231F6C" w14:textId="6C637850"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38" w:history="1">
            <w:r w:rsidRPr="00B45F7F">
              <w:rPr>
                <w:rStyle w:val="Hyperlink"/>
                <w:rFonts w:ascii="Arial" w:eastAsiaTheme="majorEastAsia" w:hAnsi="Arial" w:cs="Arial"/>
                <w:b/>
                <w:bCs/>
                <w:noProof/>
                <w:sz w:val="28"/>
                <w:szCs w:val="28"/>
              </w:rPr>
              <w:t>7.</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Development of Policy</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_Toc216938038 \h </w:instrText>
            </w:r>
            <w:r w:rsidRPr="00B45F7F">
              <w:rPr>
                <w:noProof/>
                <w:webHidden/>
                <w:sz w:val="28"/>
                <w:szCs w:val="28"/>
              </w:rPr>
            </w:r>
            <w:r w:rsidRPr="00B45F7F">
              <w:rPr>
                <w:noProof/>
                <w:webHidden/>
                <w:sz w:val="28"/>
                <w:szCs w:val="28"/>
              </w:rPr>
              <w:fldChar w:fldCharType="separate"/>
            </w:r>
            <w:r>
              <w:rPr>
                <w:noProof/>
                <w:webHidden/>
                <w:sz w:val="28"/>
                <w:szCs w:val="28"/>
              </w:rPr>
              <w:t>22</w:t>
            </w:r>
            <w:r w:rsidRPr="00B45F7F">
              <w:rPr>
                <w:noProof/>
                <w:webHidden/>
                <w:sz w:val="28"/>
                <w:szCs w:val="28"/>
              </w:rPr>
              <w:fldChar w:fldCharType="end"/>
            </w:r>
          </w:hyperlink>
        </w:p>
        <w:p w14:paraId="70793C69" w14:textId="38423C48"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39" w:history="1">
            <w:r w:rsidRPr="00B45F7F">
              <w:rPr>
                <w:rStyle w:val="Hyperlink"/>
                <w:rFonts w:ascii="Arial" w:eastAsiaTheme="majorEastAsia" w:hAnsi="Arial" w:cs="Arial"/>
                <w:b/>
                <w:bCs/>
                <w:noProof/>
                <w:sz w:val="28"/>
                <w:szCs w:val="28"/>
              </w:rPr>
              <w:t>8.</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Equality and Diversity</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_Toc216938039 \h </w:instrText>
            </w:r>
            <w:r w:rsidRPr="00B45F7F">
              <w:rPr>
                <w:noProof/>
                <w:webHidden/>
                <w:sz w:val="28"/>
                <w:szCs w:val="28"/>
              </w:rPr>
            </w:r>
            <w:r w:rsidRPr="00B45F7F">
              <w:rPr>
                <w:noProof/>
                <w:webHidden/>
                <w:sz w:val="28"/>
                <w:szCs w:val="28"/>
              </w:rPr>
              <w:fldChar w:fldCharType="separate"/>
            </w:r>
            <w:r>
              <w:rPr>
                <w:noProof/>
                <w:webHidden/>
                <w:sz w:val="28"/>
                <w:szCs w:val="28"/>
              </w:rPr>
              <w:t>22</w:t>
            </w:r>
            <w:r w:rsidRPr="00B45F7F">
              <w:rPr>
                <w:noProof/>
                <w:webHidden/>
                <w:sz w:val="28"/>
                <w:szCs w:val="28"/>
              </w:rPr>
              <w:fldChar w:fldCharType="end"/>
            </w:r>
          </w:hyperlink>
        </w:p>
        <w:p w14:paraId="760F819A" w14:textId="4A1A88E3" w:rsidR="00B45F7F" w:rsidRPr="00B45F7F" w:rsidRDefault="00B45F7F">
          <w:pPr>
            <w:pStyle w:val="TOC1"/>
            <w:tabs>
              <w:tab w:val="left" w:pos="480"/>
              <w:tab w:val="right" w:leader="dot" w:pos="10480"/>
            </w:tabs>
            <w:rPr>
              <w:rFonts w:eastAsiaTheme="minorEastAsia"/>
              <w:noProof/>
              <w:kern w:val="2"/>
              <w:sz w:val="28"/>
              <w:szCs w:val="28"/>
              <w:lang w:eastAsia="en-GB"/>
              <w14:ligatures w14:val="standardContextual"/>
            </w:rPr>
          </w:pPr>
          <w:hyperlink w:anchor="_Toc216938040" w:history="1">
            <w:r w:rsidRPr="00B45F7F">
              <w:rPr>
                <w:rStyle w:val="Hyperlink"/>
                <w:rFonts w:ascii="Arial" w:eastAsiaTheme="majorEastAsia" w:hAnsi="Arial" w:cs="Arial"/>
                <w:b/>
                <w:bCs/>
                <w:noProof/>
                <w:sz w:val="28"/>
                <w:szCs w:val="28"/>
              </w:rPr>
              <w:t>9.</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Monitoring and Review</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_Toc216938040 \h </w:instrText>
            </w:r>
            <w:r w:rsidRPr="00B45F7F">
              <w:rPr>
                <w:noProof/>
                <w:webHidden/>
                <w:sz w:val="28"/>
                <w:szCs w:val="28"/>
              </w:rPr>
            </w:r>
            <w:r w:rsidRPr="00B45F7F">
              <w:rPr>
                <w:noProof/>
                <w:webHidden/>
                <w:sz w:val="28"/>
                <w:szCs w:val="28"/>
              </w:rPr>
              <w:fldChar w:fldCharType="separate"/>
            </w:r>
            <w:r>
              <w:rPr>
                <w:noProof/>
                <w:webHidden/>
                <w:sz w:val="28"/>
                <w:szCs w:val="28"/>
              </w:rPr>
              <w:t>23</w:t>
            </w:r>
            <w:r w:rsidRPr="00B45F7F">
              <w:rPr>
                <w:noProof/>
                <w:webHidden/>
                <w:sz w:val="28"/>
                <w:szCs w:val="28"/>
              </w:rPr>
              <w:fldChar w:fldCharType="end"/>
            </w:r>
          </w:hyperlink>
        </w:p>
        <w:p w14:paraId="4BEBDBB8" w14:textId="2ED9BE4B" w:rsidR="00B45F7F" w:rsidRPr="00B45F7F" w:rsidRDefault="00B45F7F">
          <w:pPr>
            <w:pStyle w:val="TOC1"/>
            <w:tabs>
              <w:tab w:val="left" w:pos="720"/>
              <w:tab w:val="right" w:leader="dot" w:pos="10480"/>
            </w:tabs>
            <w:rPr>
              <w:rFonts w:eastAsiaTheme="minorEastAsia"/>
              <w:noProof/>
              <w:kern w:val="2"/>
              <w:sz w:val="28"/>
              <w:szCs w:val="28"/>
              <w:lang w:eastAsia="en-GB"/>
              <w14:ligatures w14:val="standardContextual"/>
            </w:rPr>
          </w:pPr>
          <w:hyperlink w:anchor="_Toc216938041" w:history="1">
            <w:r w:rsidRPr="00B45F7F">
              <w:rPr>
                <w:rStyle w:val="Hyperlink"/>
                <w:rFonts w:ascii="Arial" w:eastAsiaTheme="majorEastAsia" w:hAnsi="Arial" w:cs="Arial"/>
                <w:b/>
                <w:bCs/>
                <w:noProof/>
                <w:sz w:val="28"/>
                <w:szCs w:val="28"/>
              </w:rPr>
              <w:t>10.</w:t>
            </w:r>
            <w:r w:rsidRPr="00B45F7F">
              <w:rPr>
                <w:rFonts w:eastAsiaTheme="minorEastAsia"/>
                <w:noProof/>
                <w:kern w:val="2"/>
                <w:sz w:val="28"/>
                <w:szCs w:val="28"/>
                <w:lang w:eastAsia="en-GB"/>
                <w14:ligatures w14:val="standardContextual"/>
              </w:rPr>
              <w:tab/>
            </w:r>
            <w:r w:rsidRPr="00B45F7F">
              <w:rPr>
                <w:rStyle w:val="Hyperlink"/>
                <w:rFonts w:ascii="Arial" w:eastAsiaTheme="majorEastAsia" w:hAnsi="Arial" w:cs="Arial"/>
                <w:b/>
                <w:bCs/>
                <w:noProof/>
                <w:sz w:val="28"/>
                <w:szCs w:val="28"/>
              </w:rPr>
              <w:t>Policy Document Version Control</w:t>
            </w:r>
            <w:r w:rsidRPr="00B45F7F">
              <w:rPr>
                <w:noProof/>
                <w:webHidden/>
                <w:sz w:val="28"/>
                <w:szCs w:val="28"/>
              </w:rPr>
              <w:tab/>
            </w:r>
            <w:r w:rsidRPr="00B45F7F">
              <w:rPr>
                <w:noProof/>
                <w:webHidden/>
                <w:sz w:val="28"/>
                <w:szCs w:val="28"/>
              </w:rPr>
              <w:fldChar w:fldCharType="begin"/>
            </w:r>
            <w:r w:rsidRPr="00B45F7F">
              <w:rPr>
                <w:noProof/>
                <w:webHidden/>
                <w:sz w:val="28"/>
                <w:szCs w:val="28"/>
              </w:rPr>
              <w:instrText xml:space="preserve"> PAGEREF _Toc216938041 \h </w:instrText>
            </w:r>
            <w:r w:rsidRPr="00B45F7F">
              <w:rPr>
                <w:noProof/>
                <w:webHidden/>
                <w:sz w:val="28"/>
                <w:szCs w:val="28"/>
              </w:rPr>
            </w:r>
            <w:r w:rsidRPr="00B45F7F">
              <w:rPr>
                <w:noProof/>
                <w:webHidden/>
                <w:sz w:val="28"/>
                <w:szCs w:val="28"/>
              </w:rPr>
              <w:fldChar w:fldCharType="separate"/>
            </w:r>
            <w:r>
              <w:rPr>
                <w:noProof/>
                <w:webHidden/>
                <w:sz w:val="28"/>
                <w:szCs w:val="28"/>
              </w:rPr>
              <w:t>24</w:t>
            </w:r>
            <w:r w:rsidRPr="00B45F7F">
              <w:rPr>
                <w:noProof/>
                <w:webHidden/>
                <w:sz w:val="28"/>
                <w:szCs w:val="28"/>
              </w:rPr>
              <w:fldChar w:fldCharType="end"/>
            </w:r>
          </w:hyperlink>
        </w:p>
        <w:p w14:paraId="669C5CB7" w14:textId="3258F58A" w:rsidR="003B78D9" w:rsidRPr="00304DB6" w:rsidRDefault="00795FCD" w:rsidP="3FBCE3EA">
          <w:pPr>
            <w:pStyle w:val="TOC1"/>
            <w:tabs>
              <w:tab w:val="left" w:pos="435"/>
              <w:tab w:val="right" w:leader="dot" w:pos="10485"/>
            </w:tabs>
            <w:rPr>
              <w:rStyle w:val="Hyperlink"/>
              <w:noProof/>
            </w:rPr>
          </w:pPr>
          <w:r w:rsidRPr="00B45F7F">
            <w:rPr>
              <w:rFonts w:ascii="Arial" w:hAnsi="Arial" w:cs="Arial"/>
              <w:sz w:val="28"/>
              <w:szCs w:val="28"/>
            </w:rPr>
            <w:fldChar w:fldCharType="end"/>
          </w:r>
        </w:p>
      </w:sdtContent>
    </w:sdt>
    <w:p w14:paraId="0C6A57A1" w14:textId="695EC15C" w:rsidR="00A00C18" w:rsidRDefault="00A00C18" w:rsidP="006904CE">
      <w:pPr>
        <w:ind w:left="426" w:hanging="284"/>
        <w:jc w:val="center"/>
        <w:rPr>
          <w:b/>
          <w:bCs/>
          <w:noProof/>
        </w:rPr>
      </w:pPr>
    </w:p>
    <w:p w14:paraId="74C4F015" w14:textId="77777777" w:rsidR="006904CE" w:rsidRDefault="006904CE">
      <w:pPr>
        <w:rPr>
          <w:sz w:val="28"/>
          <w:szCs w:val="28"/>
        </w:rPr>
      </w:pPr>
    </w:p>
    <w:p w14:paraId="1A3C7E46" w14:textId="77777777" w:rsidR="00D52A5D" w:rsidRDefault="00D52A5D">
      <w:pPr>
        <w:rPr>
          <w:sz w:val="28"/>
          <w:szCs w:val="28"/>
        </w:rPr>
      </w:pPr>
    </w:p>
    <w:p w14:paraId="28B10EE9" w14:textId="77777777" w:rsidR="00D52A5D" w:rsidRDefault="00D52A5D">
      <w:pPr>
        <w:rPr>
          <w:sz w:val="28"/>
          <w:szCs w:val="28"/>
        </w:rPr>
      </w:pPr>
    </w:p>
    <w:p w14:paraId="534B1B23" w14:textId="77777777" w:rsidR="00D52A5D" w:rsidRDefault="00D52A5D">
      <w:pPr>
        <w:rPr>
          <w:sz w:val="28"/>
          <w:szCs w:val="28"/>
        </w:rPr>
      </w:pPr>
    </w:p>
    <w:p w14:paraId="1258CA80" w14:textId="77777777" w:rsidR="00D52A5D" w:rsidRDefault="00D52A5D">
      <w:pPr>
        <w:rPr>
          <w:sz w:val="28"/>
          <w:szCs w:val="28"/>
        </w:rPr>
      </w:pPr>
    </w:p>
    <w:p w14:paraId="0611B3CD" w14:textId="77777777" w:rsidR="00D52A5D" w:rsidRDefault="00D52A5D">
      <w:pPr>
        <w:rPr>
          <w:sz w:val="28"/>
          <w:szCs w:val="28"/>
        </w:rPr>
      </w:pPr>
    </w:p>
    <w:p w14:paraId="76072830" w14:textId="77777777" w:rsidR="00D52A5D" w:rsidRDefault="00D52A5D">
      <w:pPr>
        <w:rPr>
          <w:sz w:val="28"/>
          <w:szCs w:val="28"/>
        </w:rPr>
      </w:pPr>
    </w:p>
    <w:p w14:paraId="40E83372" w14:textId="77777777" w:rsidR="00D52A5D" w:rsidRDefault="00D52A5D">
      <w:pPr>
        <w:rPr>
          <w:sz w:val="28"/>
          <w:szCs w:val="28"/>
        </w:rPr>
      </w:pPr>
    </w:p>
    <w:p w14:paraId="27BBF8F0" w14:textId="77777777" w:rsidR="00D52A5D" w:rsidRDefault="00D52A5D">
      <w:pPr>
        <w:rPr>
          <w:sz w:val="28"/>
          <w:szCs w:val="28"/>
        </w:rPr>
      </w:pPr>
    </w:p>
    <w:p w14:paraId="73CCB660" w14:textId="77777777" w:rsidR="00D52A5D" w:rsidRDefault="00D52A5D">
      <w:pPr>
        <w:rPr>
          <w:sz w:val="28"/>
          <w:szCs w:val="28"/>
        </w:rPr>
      </w:pPr>
    </w:p>
    <w:p w14:paraId="52D689FF" w14:textId="77777777" w:rsidR="00D52A5D" w:rsidRDefault="00D52A5D">
      <w:pPr>
        <w:rPr>
          <w:sz w:val="28"/>
          <w:szCs w:val="28"/>
        </w:rPr>
      </w:pPr>
    </w:p>
    <w:p w14:paraId="27A2D215" w14:textId="77777777" w:rsidR="00D52A5D" w:rsidRDefault="00D52A5D">
      <w:pPr>
        <w:rPr>
          <w:sz w:val="28"/>
          <w:szCs w:val="28"/>
        </w:rPr>
      </w:pPr>
    </w:p>
    <w:p w14:paraId="62FCCECD" w14:textId="77777777" w:rsidR="002532FB" w:rsidRDefault="002532FB">
      <w:pPr>
        <w:rPr>
          <w:sz w:val="28"/>
          <w:szCs w:val="28"/>
        </w:rPr>
      </w:pPr>
    </w:p>
    <w:p w14:paraId="4A32EC41" w14:textId="77777777" w:rsidR="009852A3" w:rsidRPr="00395E66" w:rsidRDefault="009852A3">
      <w:pPr>
        <w:rPr>
          <w:sz w:val="28"/>
          <w:szCs w:val="28"/>
        </w:rPr>
      </w:pPr>
    </w:p>
    <w:p w14:paraId="23D54469" w14:textId="01A33FC5" w:rsidR="00775A60" w:rsidRPr="00395E66"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Hlk165643217"/>
      <w:bookmarkStart w:id="1" w:name="_Toc216938001"/>
      <w:r w:rsidRPr="00395E66">
        <w:rPr>
          <w:rFonts w:ascii="Arial" w:eastAsiaTheme="majorEastAsia" w:hAnsi="Arial" w:cs="Arial"/>
          <w:b/>
          <w:bCs/>
          <w:color w:val="2F5496" w:themeColor="accent1" w:themeShade="BF"/>
          <w:sz w:val="28"/>
          <w:szCs w:val="28"/>
        </w:rPr>
        <w:lastRenderedPageBreak/>
        <w:t>Purpose</w:t>
      </w:r>
      <w:r w:rsidR="00841310" w:rsidRPr="00395E66">
        <w:rPr>
          <w:rFonts w:ascii="Arial" w:eastAsiaTheme="majorEastAsia" w:hAnsi="Arial" w:cs="Arial"/>
          <w:b/>
          <w:bCs/>
          <w:color w:val="2F5496" w:themeColor="accent1" w:themeShade="BF"/>
          <w:sz w:val="28"/>
          <w:szCs w:val="28"/>
        </w:rPr>
        <w:t xml:space="preserve"> and Aims</w:t>
      </w:r>
      <w:bookmarkEnd w:id="1"/>
      <w:r w:rsidR="00841310" w:rsidRPr="00395E66">
        <w:rPr>
          <w:rFonts w:ascii="Arial" w:eastAsiaTheme="majorEastAsia" w:hAnsi="Arial" w:cs="Arial"/>
          <w:b/>
          <w:bCs/>
          <w:color w:val="2F5496" w:themeColor="accent1" w:themeShade="BF"/>
          <w:sz w:val="28"/>
          <w:szCs w:val="28"/>
        </w:rPr>
        <w:t xml:space="preserve"> </w:t>
      </w:r>
    </w:p>
    <w:bookmarkEnd w:id="0"/>
    <w:p w14:paraId="39503FA6" w14:textId="77777777" w:rsidR="00C13F6F" w:rsidRPr="00395E66" w:rsidRDefault="00C13F6F" w:rsidP="00C13F6F">
      <w:pPr>
        <w:rPr>
          <w:sz w:val="28"/>
          <w:szCs w:val="28"/>
        </w:rPr>
      </w:pPr>
    </w:p>
    <w:p w14:paraId="5A701D0D" w14:textId="77777777" w:rsidR="008C579F" w:rsidRPr="00395E66" w:rsidRDefault="00A6672E" w:rsidP="008C579F">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 xml:space="preserve">Sandwell Council is committed to ensuring the safety, security, and comfort of our tenants and leaseholders by providing well-maintained, high-quality homes. </w:t>
      </w:r>
    </w:p>
    <w:p w14:paraId="0FACBF49" w14:textId="77777777" w:rsidR="008C579F" w:rsidRPr="00395E66" w:rsidRDefault="008C579F" w:rsidP="008C579F">
      <w:pPr>
        <w:pStyle w:val="ListParagraph"/>
        <w:spacing w:after="0"/>
        <w:ind w:left="567"/>
        <w:rPr>
          <w:rFonts w:ascii="Arial" w:hAnsi="Arial" w:cs="Arial"/>
          <w:sz w:val="28"/>
          <w:szCs w:val="28"/>
        </w:rPr>
      </w:pPr>
    </w:p>
    <w:p w14:paraId="613367B3" w14:textId="638D6B20" w:rsidR="008C579F" w:rsidRPr="00395E66" w:rsidRDefault="008C64D0" w:rsidP="008C579F">
      <w:pPr>
        <w:pStyle w:val="ListParagraph"/>
        <w:numPr>
          <w:ilvl w:val="1"/>
          <w:numId w:val="1"/>
        </w:numPr>
        <w:spacing w:after="0"/>
        <w:ind w:left="567" w:hanging="567"/>
        <w:rPr>
          <w:rFonts w:ascii="Arial" w:hAnsi="Arial" w:cs="Arial"/>
          <w:sz w:val="28"/>
          <w:szCs w:val="28"/>
        </w:rPr>
      </w:pPr>
      <w:r>
        <w:rPr>
          <w:rFonts w:ascii="Arial" w:hAnsi="Arial" w:cs="Arial"/>
          <w:sz w:val="28"/>
          <w:szCs w:val="28"/>
        </w:rPr>
        <w:t>The Council</w:t>
      </w:r>
      <w:r w:rsidR="008C579F" w:rsidRPr="00395E66">
        <w:rPr>
          <w:rFonts w:ascii="Arial" w:hAnsi="Arial" w:cs="Arial"/>
          <w:sz w:val="28"/>
          <w:szCs w:val="28"/>
        </w:rPr>
        <w:t xml:space="preserve"> want to make sure that the effect is positive and that our repairs services are easy to use and worthy of our resident’s trust. </w:t>
      </w:r>
    </w:p>
    <w:p w14:paraId="7DE49F02" w14:textId="77777777" w:rsidR="008C579F" w:rsidRPr="00395E66" w:rsidRDefault="008C579F" w:rsidP="008C579F">
      <w:pPr>
        <w:pStyle w:val="ListParagraph"/>
        <w:spacing w:after="0"/>
        <w:ind w:left="567"/>
        <w:rPr>
          <w:rFonts w:ascii="Arial" w:hAnsi="Arial" w:cs="Arial"/>
          <w:sz w:val="28"/>
          <w:szCs w:val="28"/>
        </w:rPr>
      </w:pPr>
    </w:p>
    <w:p w14:paraId="2C5901F7" w14:textId="1D13C087" w:rsidR="008C579F" w:rsidRPr="00395E66" w:rsidRDefault="008C64D0" w:rsidP="008C579F">
      <w:pPr>
        <w:pStyle w:val="ListParagraph"/>
        <w:numPr>
          <w:ilvl w:val="1"/>
          <w:numId w:val="1"/>
        </w:numPr>
        <w:spacing w:after="0"/>
        <w:ind w:left="567" w:hanging="567"/>
        <w:rPr>
          <w:rFonts w:ascii="Arial" w:hAnsi="Arial" w:cs="Arial"/>
          <w:sz w:val="28"/>
          <w:szCs w:val="28"/>
        </w:rPr>
      </w:pPr>
      <w:r>
        <w:rPr>
          <w:rFonts w:ascii="Arial" w:hAnsi="Arial" w:cs="Arial"/>
          <w:sz w:val="28"/>
          <w:szCs w:val="28"/>
        </w:rPr>
        <w:t>The Council</w:t>
      </w:r>
      <w:r w:rsidR="00A6672E" w:rsidRPr="00395E66">
        <w:rPr>
          <w:rFonts w:ascii="Arial" w:hAnsi="Arial" w:cs="Arial"/>
          <w:sz w:val="28"/>
          <w:szCs w:val="28"/>
        </w:rPr>
        <w:t xml:space="preserve"> are dedicated to treating residents with fairness, respect, and dignity, reflecting the core values that guide our service delivery. </w:t>
      </w:r>
    </w:p>
    <w:p w14:paraId="259393EB" w14:textId="77777777" w:rsidR="008C579F" w:rsidRPr="00395E66" w:rsidRDefault="008C579F" w:rsidP="008C579F">
      <w:pPr>
        <w:pStyle w:val="ListParagraph"/>
        <w:spacing w:after="0"/>
        <w:ind w:left="567"/>
        <w:rPr>
          <w:rFonts w:ascii="Arial" w:hAnsi="Arial" w:cs="Arial"/>
          <w:sz w:val="28"/>
          <w:szCs w:val="28"/>
        </w:rPr>
      </w:pPr>
    </w:p>
    <w:p w14:paraId="69CCC16F" w14:textId="46B517A5" w:rsidR="00A6672E" w:rsidRPr="00395E66" w:rsidRDefault="00A6672E" w:rsidP="008C579F">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Our purpose is to invest in homes and communities, fostering an environment where all residents can thrive.</w:t>
      </w:r>
    </w:p>
    <w:p w14:paraId="78A530FE" w14:textId="77777777" w:rsidR="00A6672E" w:rsidRPr="00395E66" w:rsidRDefault="00A6672E" w:rsidP="00A6672E">
      <w:pPr>
        <w:pStyle w:val="ListParagraph"/>
        <w:spacing w:after="0"/>
        <w:ind w:left="567"/>
        <w:rPr>
          <w:rFonts w:ascii="Arial" w:hAnsi="Arial" w:cs="Arial"/>
          <w:color w:val="FF0000"/>
          <w:sz w:val="28"/>
          <w:szCs w:val="28"/>
        </w:rPr>
      </w:pPr>
    </w:p>
    <w:p w14:paraId="6002B36F" w14:textId="3A1DE46E" w:rsidR="00BB258C" w:rsidRPr="00395E66" w:rsidRDefault="00A6672E" w:rsidP="00BB258C">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 xml:space="preserve">This policy outlines the principles and standards for our responsive repairs service, detailing how </w:t>
      </w:r>
      <w:r w:rsidR="00B11793">
        <w:rPr>
          <w:rFonts w:ascii="Arial" w:hAnsi="Arial" w:cs="Arial"/>
          <w:sz w:val="28"/>
          <w:szCs w:val="28"/>
        </w:rPr>
        <w:t>the Council</w:t>
      </w:r>
      <w:r w:rsidRPr="00395E66">
        <w:rPr>
          <w:rFonts w:ascii="Arial" w:hAnsi="Arial" w:cs="Arial"/>
          <w:sz w:val="28"/>
          <w:szCs w:val="28"/>
        </w:rPr>
        <w:t xml:space="preserve"> will:</w:t>
      </w:r>
    </w:p>
    <w:p w14:paraId="3C241B1A" w14:textId="08183764" w:rsidR="00BB258C"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Maintain homes in line with all regulatory and legislative requirements to ensure safety and compliance.</w:t>
      </w:r>
    </w:p>
    <w:p w14:paraId="2A75E281" w14:textId="77777777" w:rsidR="00A6672E"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Deliver a timely, high-quality, customer-focused service that adopts a right-first-time approach, ensuring homes are kept in good repair.</w:t>
      </w:r>
    </w:p>
    <w:p w14:paraId="79EEA6D1" w14:textId="77777777" w:rsidR="00A6672E"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Maximise operational efficiency and demonstrate value for money through effective decision-making and procurement practices.</w:t>
      </w:r>
    </w:p>
    <w:p w14:paraId="4C52F3A4" w14:textId="57742291" w:rsidR="00483D6B"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Engage with residents to influence the development of the service by prioritising, measuring, and reporting customer satisfaction, and using customer feedback to drive continuous improvement.</w:t>
      </w:r>
    </w:p>
    <w:p w14:paraId="582B597A" w14:textId="056A18B1" w:rsidR="00557513" w:rsidRPr="00395E66" w:rsidRDefault="00B45F7F" w:rsidP="00483D6B">
      <w:pPr>
        <w:spacing w:after="0"/>
        <w:rPr>
          <w:rFonts w:ascii="Arial" w:hAnsi="Arial" w:cs="Arial"/>
          <w:sz w:val="28"/>
          <w:szCs w:val="28"/>
        </w:rPr>
      </w:pPr>
      <w:r>
        <w:rPr>
          <w:rFonts w:ascii="Arial" w:hAnsi="Arial" w:cs="Arial"/>
          <w:b/>
          <w:bCs/>
          <w:sz w:val="28"/>
          <w:szCs w:val="28"/>
        </w:rPr>
        <w:pict w14:anchorId="46033DE3">
          <v:rect id="_x0000_i1025" style="width:0;height:1.5pt" o:hralign="center" o:hrstd="t" o:hr="t" fillcolor="#a0a0a0" stroked="f"/>
        </w:pict>
      </w:r>
    </w:p>
    <w:p w14:paraId="76974F70" w14:textId="0712FDCC" w:rsidR="00775A60" w:rsidRPr="00395E66"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Hlk164762292"/>
      <w:bookmarkStart w:id="3" w:name="_Toc216938002"/>
      <w:r w:rsidRPr="00395E66">
        <w:rPr>
          <w:rFonts w:ascii="Arial" w:eastAsiaTheme="majorEastAsia" w:hAnsi="Arial" w:cs="Arial"/>
          <w:b/>
          <w:bCs/>
          <w:color w:val="2F5496" w:themeColor="accent1" w:themeShade="BF"/>
          <w:sz w:val="28"/>
          <w:szCs w:val="28"/>
        </w:rPr>
        <w:t>Scope</w:t>
      </w:r>
      <w:bookmarkEnd w:id="3"/>
    </w:p>
    <w:bookmarkEnd w:id="2"/>
    <w:p w14:paraId="3B6C266F" w14:textId="77777777" w:rsidR="00DC3EDD" w:rsidRPr="00395E66"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37F49E8E" w14:textId="67C6C000" w:rsidR="00895964" w:rsidRPr="00395E66" w:rsidRDefault="00895964" w:rsidP="00EA6229">
      <w:pPr>
        <w:pStyle w:val="ListParagraph"/>
        <w:numPr>
          <w:ilvl w:val="1"/>
          <w:numId w:val="1"/>
        </w:numPr>
        <w:ind w:left="567" w:hanging="567"/>
        <w:rPr>
          <w:rFonts w:ascii="Arial" w:hAnsi="Arial" w:cs="Arial"/>
          <w:sz w:val="28"/>
          <w:szCs w:val="28"/>
        </w:rPr>
      </w:pPr>
      <w:bookmarkStart w:id="4" w:name="_Hlk165644256"/>
      <w:r w:rsidRPr="00395E66">
        <w:rPr>
          <w:rFonts w:ascii="Arial" w:hAnsi="Arial" w:cs="Arial"/>
          <w:sz w:val="28"/>
          <w:szCs w:val="28"/>
        </w:rPr>
        <w:t xml:space="preserve">The principles and terms within this document apply to the responsive repairs process in place in Sandwell. </w:t>
      </w:r>
    </w:p>
    <w:p w14:paraId="706A1A6A" w14:textId="77777777" w:rsidR="00895964" w:rsidRPr="00395E66" w:rsidRDefault="00895964" w:rsidP="00895964">
      <w:pPr>
        <w:pStyle w:val="ListParagraph"/>
        <w:ind w:left="567"/>
        <w:rPr>
          <w:rFonts w:ascii="Arial" w:hAnsi="Arial" w:cs="Arial"/>
          <w:sz w:val="28"/>
          <w:szCs w:val="28"/>
        </w:rPr>
      </w:pPr>
    </w:p>
    <w:p w14:paraId="5207EEAB" w14:textId="36A4665B" w:rsidR="00895964"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It applies to all </w:t>
      </w:r>
      <w:r w:rsidR="00DC5B80" w:rsidRPr="00395E66">
        <w:rPr>
          <w:rFonts w:ascii="Arial" w:hAnsi="Arial" w:cs="Arial"/>
          <w:sz w:val="28"/>
          <w:szCs w:val="28"/>
        </w:rPr>
        <w:t xml:space="preserve">properties and </w:t>
      </w:r>
      <w:r w:rsidRPr="00395E66">
        <w:rPr>
          <w:rFonts w:ascii="Arial" w:hAnsi="Arial" w:cs="Arial"/>
          <w:sz w:val="28"/>
          <w:szCs w:val="28"/>
        </w:rPr>
        <w:t>communal areas</w:t>
      </w:r>
      <w:r w:rsidR="00DC5B80" w:rsidRPr="00395E66">
        <w:rPr>
          <w:rFonts w:ascii="Arial" w:hAnsi="Arial" w:cs="Arial"/>
          <w:color w:val="FF0000"/>
          <w:sz w:val="28"/>
          <w:szCs w:val="28"/>
        </w:rPr>
        <w:t xml:space="preserve"> </w:t>
      </w:r>
      <w:r w:rsidRPr="00395E66">
        <w:rPr>
          <w:rFonts w:ascii="Arial" w:hAnsi="Arial" w:cs="Arial"/>
          <w:sz w:val="28"/>
          <w:szCs w:val="28"/>
        </w:rPr>
        <w:t xml:space="preserve">where Sandwell Council have a responsibility for repairs through tenancy and lease agreements. </w:t>
      </w:r>
    </w:p>
    <w:p w14:paraId="0339C03C" w14:textId="77777777" w:rsidR="00895964" w:rsidRPr="00395E66" w:rsidRDefault="00895964" w:rsidP="00895964">
      <w:pPr>
        <w:pStyle w:val="ListParagraph"/>
        <w:ind w:left="567"/>
        <w:rPr>
          <w:rFonts w:ascii="Arial" w:hAnsi="Arial" w:cs="Arial"/>
          <w:sz w:val="28"/>
          <w:szCs w:val="28"/>
        </w:rPr>
      </w:pPr>
    </w:p>
    <w:p w14:paraId="66F0F8A5" w14:textId="2D05B8C8" w:rsidR="00895964"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Depending on whether a customer rents, is a leaseholder or owns/part owns their home, there will be some differences in the repairs they are responsible for within their own home and what repairs Sandwell Council is responsible for. </w:t>
      </w:r>
    </w:p>
    <w:p w14:paraId="5088CB53" w14:textId="77777777" w:rsidR="00895964" w:rsidRPr="00395E66" w:rsidRDefault="00895964" w:rsidP="00895964">
      <w:pPr>
        <w:pStyle w:val="ListParagraph"/>
        <w:ind w:left="567"/>
        <w:rPr>
          <w:rFonts w:ascii="Arial" w:hAnsi="Arial" w:cs="Arial"/>
          <w:sz w:val="28"/>
          <w:szCs w:val="28"/>
        </w:rPr>
      </w:pPr>
    </w:p>
    <w:p w14:paraId="23711809" w14:textId="18EC533F" w:rsidR="00EA6229"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lastRenderedPageBreak/>
        <w:t>The Policy is also relevant to all Sandwell Council colleagues. In addition, contractors, acting on our behalf delivering responsive repairs are expected to align their working practices with this policy.</w:t>
      </w:r>
    </w:p>
    <w:p w14:paraId="525FC28D" w14:textId="77777777" w:rsidR="009B601A" w:rsidRPr="00395E66" w:rsidRDefault="009B601A" w:rsidP="009B601A">
      <w:pPr>
        <w:pStyle w:val="ListParagraph"/>
        <w:ind w:left="567"/>
        <w:rPr>
          <w:rFonts w:ascii="Arial" w:hAnsi="Arial" w:cs="Arial"/>
          <w:sz w:val="28"/>
          <w:szCs w:val="28"/>
        </w:rPr>
      </w:pPr>
    </w:p>
    <w:p w14:paraId="5F7DBDC7" w14:textId="6E458609" w:rsidR="00557513" w:rsidRPr="00395E66" w:rsidRDefault="00B45F7F" w:rsidP="00557513">
      <w:pPr>
        <w:pStyle w:val="ListParagraph"/>
        <w:ind w:left="567" w:right="-567" w:hanging="567"/>
        <w:rPr>
          <w:rFonts w:ascii="Arial" w:hAnsi="Arial" w:cs="Arial"/>
          <w:sz w:val="28"/>
          <w:szCs w:val="28"/>
        </w:rPr>
      </w:pPr>
      <w:r>
        <w:rPr>
          <w:rFonts w:ascii="Arial" w:hAnsi="Arial" w:cs="Arial"/>
          <w:b/>
          <w:bCs/>
          <w:sz w:val="28"/>
          <w:szCs w:val="28"/>
        </w:rPr>
        <w:pict w14:anchorId="52003D89">
          <v:rect id="_x0000_i1026" style="width:0;height:1.5pt" o:hralign="center" o:hrstd="t" o:hr="t" fillcolor="#a0a0a0" stroked="f"/>
        </w:pict>
      </w:r>
    </w:p>
    <w:p w14:paraId="58227565" w14:textId="32767BDA" w:rsidR="003D2B21" w:rsidRPr="00395E66"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216938003"/>
      <w:bookmarkEnd w:id="4"/>
      <w:r w:rsidRPr="00395E66">
        <w:rPr>
          <w:rFonts w:ascii="Arial" w:eastAsiaTheme="majorEastAsia" w:hAnsi="Arial" w:cs="Arial"/>
          <w:b/>
          <w:bCs/>
          <w:color w:val="2F5496" w:themeColor="accent1" w:themeShade="BF"/>
          <w:sz w:val="28"/>
          <w:szCs w:val="28"/>
        </w:rPr>
        <w:t xml:space="preserve">What is </w:t>
      </w:r>
      <w:r w:rsidR="00C105AB" w:rsidRPr="00395E66">
        <w:rPr>
          <w:rFonts w:ascii="Arial" w:eastAsiaTheme="majorEastAsia" w:hAnsi="Arial" w:cs="Arial"/>
          <w:b/>
          <w:bCs/>
          <w:color w:val="2F5496" w:themeColor="accent1" w:themeShade="BF"/>
          <w:sz w:val="28"/>
          <w:szCs w:val="28"/>
        </w:rPr>
        <w:t>Repairs and Maintenance</w:t>
      </w:r>
      <w:r w:rsidRPr="00395E66">
        <w:rPr>
          <w:rFonts w:ascii="Arial" w:eastAsiaTheme="majorEastAsia" w:hAnsi="Arial" w:cs="Arial"/>
          <w:b/>
          <w:bCs/>
          <w:color w:val="2F5496" w:themeColor="accent1" w:themeShade="BF"/>
          <w:sz w:val="28"/>
          <w:szCs w:val="28"/>
        </w:rPr>
        <w:t xml:space="preserve"> to Sandwell Council?</w:t>
      </w:r>
      <w:bookmarkEnd w:id="5"/>
    </w:p>
    <w:p w14:paraId="1C5C8804" w14:textId="77777777" w:rsidR="00AA61DE" w:rsidRPr="00395E66"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46EF3A9E" w14:textId="5E9E8819" w:rsidR="003D2B21" w:rsidRPr="00395E66" w:rsidRDefault="00C105AB" w:rsidP="00C105AB">
      <w:pPr>
        <w:pStyle w:val="ListParagraph"/>
        <w:numPr>
          <w:ilvl w:val="1"/>
          <w:numId w:val="1"/>
        </w:numPr>
        <w:ind w:left="567" w:hanging="567"/>
        <w:rPr>
          <w:rFonts w:ascii="Arial" w:hAnsi="Arial" w:cs="Arial"/>
          <w:sz w:val="28"/>
          <w:szCs w:val="28"/>
        </w:rPr>
      </w:pPr>
      <w:bookmarkStart w:id="6" w:name="_Hlk164766688"/>
      <w:r w:rsidRPr="00395E66">
        <w:rPr>
          <w:rFonts w:ascii="Arial" w:hAnsi="Arial" w:cs="Arial"/>
          <w:sz w:val="28"/>
          <w:szCs w:val="28"/>
        </w:rPr>
        <w:t xml:space="preserve">The definition of a ‘repair’ for the purpose of this policy is ‘work that arises from damage or wear and tear to tenanted properties, communal areas and common parts.’ </w:t>
      </w:r>
    </w:p>
    <w:bookmarkEnd w:id="6"/>
    <w:p w14:paraId="089DF0FE" w14:textId="4FB2E861" w:rsidR="003D2B21" w:rsidRPr="00395E66" w:rsidRDefault="00B45F7F" w:rsidP="003D2B21">
      <w:pPr>
        <w:rPr>
          <w:rFonts w:ascii="Arial" w:hAnsi="Arial" w:cs="Arial"/>
          <w:sz w:val="28"/>
          <w:szCs w:val="28"/>
        </w:rPr>
      </w:pPr>
      <w:r>
        <w:rPr>
          <w:rFonts w:ascii="Arial" w:hAnsi="Arial" w:cs="Arial"/>
          <w:b/>
          <w:bCs/>
          <w:sz w:val="28"/>
          <w:szCs w:val="28"/>
        </w:rPr>
        <w:pict w14:anchorId="5EDFEDCE">
          <v:rect id="_x0000_i1027" style="width:0;height:1.5pt" o:hralign="center" o:hrstd="t" o:hr="t" fillcolor="#a0a0a0" stroked="f"/>
        </w:pict>
      </w:r>
    </w:p>
    <w:p w14:paraId="17B2FB92" w14:textId="12CE18F8"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7" w:name="_Hlk164766672"/>
      <w:bookmarkStart w:id="8" w:name="_Toc216938004"/>
      <w:r w:rsidRPr="00395E66">
        <w:rPr>
          <w:rFonts w:ascii="Arial" w:eastAsiaTheme="majorEastAsia" w:hAnsi="Arial" w:cs="Arial"/>
          <w:b/>
          <w:bCs/>
          <w:color w:val="2F5496" w:themeColor="accent1" w:themeShade="BF"/>
          <w:sz w:val="28"/>
          <w:szCs w:val="28"/>
        </w:rPr>
        <w:t>Policy Statement</w:t>
      </w:r>
      <w:bookmarkEnd w:id="8"/>
      <w:r w:rsidRPr="00395E66">
        <w:rPr>
          <w:rFonts w:ascii="Arial" w:eastAsiaTheme="majorEastAsia" w:hAnsi="Arial" w:cs="Arial"/>
          <w:b/>
          <w:bCs/>
          <w:color w:val="2F5496" w:themeColor="accent1" w:themeShade="BF"/>
          <w:sz w:val="28"/>
          <w:szCs w:val="28"/>
        </w:rPr>
        <w:t xml:space="preserve"> </w:t>
      </w:r>
    </w:p>
    <w:p w14:paraId="3106D196" w14:textId="77777777" w:rsidR="00E34D0E" w:rsidRPr="00395E66" w:rsidRDefault="00E34D0E" w:rsidP="00E34D0E">
      <w:pPr>
        <w:keepNext/>
        <w:keepLines/>
        <w:spacing w:after="0"/>
        <w:ind w:left="360"/>
        <w:outlineLvl w:val="0"/>
        <w:rPr>
          <w:rFonts w:ascii="Arial" w:eastAsiaTheme="majorEastAsia" w:hAnsi="Arial" w:cs="Arial"/>
          <w:b/>
          <w:bCs/>
          <w:color w:val="2F5496" w:themeColor="accent1" w:themeShade="BF"/>
          <w:sz w:val="28"/>
          <w:szCs w:val="28"/>
        </w:rPr>
      </w:pPr>
    </w:p>
    <w:p w14:paraId="1E4DA745" w14:textId="20EB7386" w:rsidR="00E33EE2" w:rsidRPr="00395E66" w:rsidRDefault="00E33EE2" w:rsidP="00A16300">
      <w:pPr>
        <w:pStyle w:val="Heading2"/>
        <w:tabs>
          <w:tab w:val="left" w:pos="567"/>
        </w:tabs>
        <w:ind w:left="284" w:hanging="284"/>
        <w:rPr>
          <w:b w:val="0"/>
          <w:bCs w:val="0"/>
        </w:rPr>
      </w:pPr>
      <w:bookmarkStart w:id="9" w:name="_Toc216938005"/>
      <w:r w:rsidRPr="003143A9">
        <w:t>Repairs Responsibility</w:t>
      </w:r>
      <w:bookmarkEnd w:id="9"/>
    </w:p>
    <w:p w14:paraId="27FB7E46" w14:textId="09E32384" w:rsidR="00E34D0E" w:rsidRPr="00395E66" w:rsidRDefault="00E34D0E" w:rsidP="00E34D0E">
      <w:pPr>
        <w:ind w:left="567"/>
        <w:rPr>
          <w:rFonts w:ascii="Arial" w:hAnsi="Arial" w:cs="Arial"/>
          <w:sz w:val="28"/>
          <w:szCs w:val="28"/>
        </w:rPr>
      </w:pPr>
      <w:r w:rsidRPr="00395E66">
        <w:rPr>
          <w:rFonts w:ascii="Arial" w:hAnsi="Arial" w:cs="Arial"/>
          <w:sz w:val="28"/>
          <w:szCs w:val="28"/>
        </w:rPr>
        <w:t>Repairs responsibility extends to all tenants of Sandwell Council properties and to leaseholders of flats and maisonettes, where SMBC owns the freehold.</w:t>
      </w:r>
    </w:p>
    <w:p w14:paraId="77AAC344" w14:textId="77777777" w:rsidR="00E34D0E" w:rsidRPr="00395E66" w:rsidRDefault="00E34D0E" w:rsidP="00E34D0E">
      <w:pPr>
        <w:ind w:left="567"/>
        <w:rPr>
          <w:rFonts w:ascii="Arial" w:hAnsi="Arial" w:cs="Arial"/>
          <w:sz w:val="28"/>
          <w:szCs w:val="28"/>
        </w:rPr>
      </w:pPr>
      <w:r w:rsidRPr="00395E66">
        <w:rPr>
          <w:rFonts w:ascii="Arial" w:hAnsi="Arial" w:cs="Arial"/>
          <w:sz w:val="28"/>
          <w:szCs w:val="28"/>
        </w:rPr>
        <w:t xml:space="preserve">All tenants and leaseholders, where relevant, are required to report any repairs which are the responsibility of the council promptly. The tenant (and leaseholder if applicable) must also allow the council and its appointed contractors, reasonable access to undertake the required repairs and any necessary surveys or inspections. </w:t>
      </w:r>
    </w:p>
    <w:p w14:paraId="39C07797" w14:textId="22CAB3EF" w:rsidR="00E34D0E" w:rsidRPr="00395E66" w:rsidRDefault="00E34D0E" w:rsidP="00E34D0E">
      <w:pPr>
        <w:ind w:left="567"/>
        <w:rPr>
          <w:rFonts w:ascii="Arial" w:hAnsi="Arial" w:cs="Arial"/>
          <w:sz w:val="28"/>
          <w:szCs w:val="28"/>
        </w:rPr>
      </w:pPr>
      <w:r w:rsidRPr="00395E66">
        <w:rPr>
          <w:rFonts w:ascii="Arial" w:hAnsi="Arial" w:cs="Arial"/>
          <w:sz w:val="28"/>
          <w:szCs w:val="28"/>
        </w:rPr>
        <w:t>Repairs should be undertaken in all instances where required. Where a repair is no longer feasible, parts are unobtainable or it is uneconomical to repair, a replacement will be provided. There are some instances where an item may be removed, without replacement, where the service provision is not compromised.</w:t>
      </w:r>
    </w:p>
    <w:p w14:paraId="4E0F26B3" w14:textId="2EAAECFA" w:rsidR="00C6474C" w:rsidRPr="00395E66" w:rsidRDefault="00B45F7F" w:rsidP="00C6474C">
      <w:pPr>
        <w:pStyle w:val="ListParagraph"/>
        <w:ind w:left="567" w:hanging="567"/>
        <w:rPr>
          <w:rFonts w:ascii="Arial" w:hAnsi="Arial" w:cs="Arial"/>
          <w:b/>
          <w:bCs/>
          <w:color w:val="FF0000"/>
          <w:sz w:val="28"/>
          <w:szCs w:val="28"/>
        </w:rPr>
      </w:pPr>
      <w:r>
        <w:rPr>
          <w:rFonts w:ascii="Arial" w:hAnsi="Arial" w:cs="Arial"/>
          <w:b/>
          <w:bCs/>
          <w:sz w:val="28"/>
          <w:szCs w:val="28"/>
        </w:rPr>
        <w:pict w14:anchorId="364C782B">
          <v:rect id="_x0000_i1028" style="width:0;height:1.5pt" o:hralign="center" o:hrstd="t" o:hr="t" fillcolor="#a0a0a0" stroked="f"/>
        </w:pict>
      </w:r>
    </w:p>
    <w:p w14:paraId="27B8ABA8" w14:textId="53A55B3B" w:rsidR="00E34D0E" w:rsidRPr="00A16300" w:rsidRDefault="00E34D0E" w:rsidP="00A16300">
      <w:pPr>
        <w:pStyle w:val="Heading2"/>
        <w:ind w:left="567" w:hanging="567"/>
      </w:pPr>
      <w:bookmarkStart w:id="10" w:name="_Toc216938006"/>
      <w:r w:rsidRPr="00A16300">
        <w:t>Sandwell Council’s Responsibilit</w:t>
      </w:r>
      <w:r w:rsidR="00E2478D" w:rsidRPr="00A16300">
        <w:t>ies</w:t>
      </w:r>
      <w:bookmarkEnd w:id="10"/>
    </w:p>
    <w:p w14:paraId="5D501DF9" w14:textId="77777777" w:rsidR="00C91299" w:rsidRPr="00395E66" w:rsidRDefault="00C91299" w:rsidP="00C91299">
      <w:pPr>
        <w:ind w:left="567"/>
        <w:rPr>
          <w:rFonts w:ascii="Arial" w:hAnsi="Arial" w:cs="Arial"/>
          <w:sz w:val="28"/>
          <w:szCs w:val="28"/>
        </w:rPr>
      </w:pPr>
      <w:r w:rsidRPr="00395E66">
        <w:rPr>
          <w:rFonts w:ascii="Arial" w:hAnsi="Arial" w:cs="Arial"/>
          <w:sz w:val="28"/>
          <w:szCs w:val="28"/>
        </w:rPr>
        <w:t>Sandwell Council is responsible for keeping the structure and exterior of your home in good repair, including:</w:t>
      </w:r>
    </w:p>
    <w:p w14:paraId="6F30D151" w14:textId="4A2F148C"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Drains, gutters, and external pipes.</w:t>
      </w:r>
    </w:p>
    <w:p w14:paraId="3EDB09E3" w14:textId="6030D863"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The roof, external walls, doors, and windows, including any necessary painting or decoration.</w:t>
      </w:r>
    </w:p>
    <w:p w14:paraId="74170DDF" w14:textId="7E6A95E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Internal walls, skirting boards, doors, floors, ceilings, and plasterwork (but not the decoration).</w:t>
      </w:r>
    </w:p>
    <w:p w14:paraId="337C1DFF" w14:textId="5E3C8B1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Chimneys, chimney stacks, and flues (but not sweeping chimneys).</w:t>
      </w:r>
    </w:p>
    <w:p w14:paraId="3B978E63" w14:textId="27C3470C"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lastRenderedPageBreak/>
        <w:t>Pathways and steps that provide the main access to your home.</w:t>
      </w:r>
    </w:p>
    <w:p w14:paraId="403E4222" w14:textId="02106976"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 xml:space="preserve">Garages, stores, and boundary walls or fences included in your </w:t>
      </w:r>
      <w:r w:rsidR="00CD6CC3">
        <w:rPr>
          <w:rFonts w:ascii="Arial" w:hAnsi="Arial" w:cs="Arial"/>
          <w:sz w:val="28"/>
          <w:szCs w:val="28"/>
        </w:rPr>
        <w:t>property</w:t>
      </w:r>
      <w:r w:rsidRPr="00395E66">
        <w:rPr>
          <w:rFonts w:ascii="Arial" w:hAnsi="Arial" w:cs="Arial"/>
          <w:sz w:val="28"/>
          <w:szCs w:val="28"/>
        </w:rPr>
        <w:t>.</w:t>
      </w:r>
    </w:p>
    <w:p w14:paraId="2F7BE7D9" w14:textId="323B2D1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Fixing faulty locks on windows and doors (not replacing lost keys).</w:t>
      </w:r>
    </w:p>
    <w:p w14:paraId="6B1E12CC" w14:textId="465A1E76"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Washing lines in communal areas.</w:t>
      </w:r>
    </w:p>
    <w:p w14:paraId="7B31859F" w14:textId="6059D3DC" w:rsidR="00C91299" w:rsidRPr="00395E66" w:rsidRDefault="004138A5" w:rsidP="00C91299">
      <w:pPr>
        <w:ind w:left="567"/>
        <w:rPr>
          <w:rFonts w:ascii="Arial" w:hAnsi="Arial" w:cs="Arial"/>
          <w:sz w:val="28"/>
          <w:szCs w:val="28"/>
        </w:rPr>
      </w:pPr>
      <w:r w:rsidRPr="00395E66">
        <w:rPr>
          <w:rFonts w:ascii="Arial" w:hAnsi="Arial" w:cs="Arial"/>
          <w:sz w:val="28"/>
          <w:szCs w:val="28"/>
        </w:rPr>
        <w:t>We will</w:t>
      </w:r>
      <w:r w:rsidR="00C91299" w:rsidRPr="00395E66">
        <w:rPr>
          <w:rFonts w:ascii="Arial" w:hAnsi="Arial" w:cs="Arial"/>
          <w:sz w:val="28"/>
          <w:szCs w:val="28"/>
        </w:rPr>
        <w:t xml:space="preserve"> also ensure that installations for heating, water, sanitation, and utilities are working properly, including:</w:t>
      </w:r>
    </w:p>
    <w:p w14:paraId="35E01FCC" w14:textId="77777777"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Sinks, basins, baths, toilets (not toilet seats), flushing systems, and waste pipes.</w:t>
      </w:r>
    </w:p>
    <w:p w14:paraId="72309279" w14:textId="1291031F"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Electrical wiring, gas pipes, and water pipes within your property boundaries</w:t>
      </w:r>
      <w:r w:rsidR="00477879">
        <w:rPr>
          <w:rFonts w:ascii="Arial" w:hAnsi="Arial" w:cs="Arial"/>
          <w:sz w:val="28"/>
          <w:szCs w:val="28"/>
        </w:rPr>
        <w:t xml:space="preserve"> (excluding those owned by Severn Trent)</w:t>
      </w:r>
      <w:r w:rsidRPr="00395E66">
        <w:rPr>
          <w:rFonts w:ascii="Arial" w:hAnsi="Arial" w:cs="Arial"/>
          <w:sz w:val="28"/>
          <w:szCs w:val="28"/>
        </w:rPr>
        <w:t>.</w:t>
      </w:r>
    </w:p>
    <w:p w14:paraId="4C702318" w14:textId="12181E4D"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Water heaters, fitted fires, and central heating systems (</w:t>
      </w:r>
      <w:r w:rsidR="00B11793">
        <w:rPr>
          <w:rFonts w:ascii="Arial" w:hAnsi="Arial" w:cs="Arial"/>
          <w:sz w:val="28"/>
          <w:szCs w:val="28"/>
        </w:rPr>
        <w:t>the Council</w:t>
      </w:r>
      <w:r w:rsidRPr="00395E66">
        <w:rPr>
          <w:rFonts w:ascii="Arial" w:hAnsi="Arial" w:cs="Arial"/>
          <w:sz w:val="28"/>
          <w:szCs w:val="28"/>
        </w:rPr>
        <w:t xml:space="preserve"> </w:t>
      </w:r>
      <w:r w:rsidR="004138A5" w:rsidRPr="00395E66">
        <w:rPr>
          <w:rFonts w:ascii="Arial" w:hAnsi="Arial" w:cs="Arial"/>
          <w:sz w:val="28"/>
          <w:szCs w:val="28"/>
        </w:rPr>
        <w:t>will not</w:t>
      </w:r>
      <w:r w:rsidRPr="00395E66">
        <w:rPr>
          <w:rFonts w:ascii="Arial" w:hAnsi="Arial" w:cs="Arial"/>
          <w:sz w:val="28"/>
          <w:szCs w:val="28"/>
        </w:rPr>
        <w:t xml:space="preserve"> replace secondary fossil fuel appliances).</w:t>
      </w:r>
    </w:p>
    <w:p w14:paraId="04FF225E" w14:textId="74232373"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Sockets</w:t>
      </w:r>
      <w:r w:rsidR="006E0C09">
        <w:rPr>
          <w:rFonts w:ascii="Arial" w:hAnsi="Arial" w:cs="Arial"/>
          <w:sz w:val="28"/>
          <w:szCs w:val="28"/>
        </w:rPr>
        <w:t xml:space="preserve"> and</w:t>
      </w:r>
      <w:r w:rsidRPr="00395E66">
        <w:rPr>
          <w:rFonts w:ascii="Arial" w:hAnsi="Arial" w:cs="Arial"/>
          <w:sz w:val="28"/>
          <w:szCs w:val="28"/>
        </w:rPr>
        <w:t xml:space="preserve"> light fittings</w:t>
      </w:r>
      <w:r w:rsidR="006E0C09">
        <w:rPr>
          <w:rFonts w:ascii="Arial" w:hAnsi="Arial" w:cs="Arial"/>
          <w:sz w:val="28"/>
          <w:szCs w:val="28"/>
        </w:rPr>
        <w:t xml:space="preserve"> that are owned by the Council.</w:t>
      </w:r>
    </w:p>
    <w:p w14:paraId="673E2804" w14:textId="2C2E7513" w:rsidR="00C6474C"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Smoke</w:t>
      </w:r>
      <w:r w:rsidR="004A44B4">
        <w:rPr>
          <w:rFonts w:ascii="Arial" w:hAnsi="Arial" w:cs="Arial"/>
          <w:sz w:val="28"/>
          <w:szCs w:val="28"/>
        </w:rPr>
        <w:t xml:space="preserve"> and carbon monoxide</w:t>
      </w:r>
      <w:r w:rsidRPr="00395E66">
        <w:rPr>
          <w:rFonts w:ascii="Arial" w:hAnsi="Arial" w:cs="Arial"/>
          <w:sz w:val="28"/>
          <w:szCs w:val="28"/>
        </w:rPr>
        <w:t xml:space="preserve"> alarms and ventilation systems provided at the start of your tenancy.</w:t>
      </w:r>
    </w:p>
    <w:p w14:paraId="1DC80BA2" w14:textId="4835D0FF" w:rsidR="002247B5" w:rsidRPr="002247B5" w:rsidRDefault="002247B5" w:rsidP="002247B5">
      <w:pPr>
        <w:pStyle w:val="ListParagraph"/>
        <w:numPr>
          <w:ilvl w:val="0"/>
          <w:numId w:val="28"/>
        </w:numPr>
        <w:rPr>
          <w:rFonts w:ascii="Arial" w:hAnsi="Arial" w:cs="Arial"/>
          <w:sz w:val="28"/>
          <w:szCs w:val="28"/>
        </w:rPr>
      </w:pPr>
      <w:r w:rsidRPr="002247B5">
        <w:rPr>
          <w:rFonts w:ascii="Arial" w:hAnsi="Arial" w:cs="Arial"/>
          <w:sz w:val="28"/>
          <w:szCs w:val="28"/>
        </w:rPr>
        <w:t>Please note - internal repairs will not normally be undertaken in leasehold properties.</w:t>
      </w:r>
    </w:p>
    <w:p w14:paraId="3EE2BE8C" w14:textId="063C3F6D" w:rsidR="00C6474C" w:rsidRPr="00395E66" w:rsidRDefault="00B45F7F" w:rsidP="00C6474C">
      <w:pPr>
        <w:ind w:left="567" w:hanging="567"/>
        <w:rPr>
          <w:rFonts w:ascii="Arial" w:hAnsi="Arial" w:cs="Arial"/>
          <w:color w:val="FF0000"/>
          <w:sz w:val="28"/>
          <w:szCs w:val="28"/>
        </w:rPr>
      </w:pPr>
      <w:r>
        <w:rPr>
          <w:rFonts w:ascii="Arial" w:hAnsi="Arial" w:cs="Arial"/>
          <w:b/>
          <w:bCs/>
          <w:sz w:val="28"/>
          <w:szCs w:val="28"/>
        </w:rPr>
        <w:pict w14:anchorId="1BB4E830">
          <v:rect id="_x0000_i1029" style="width:0;height:1.5pt" o:hralign="center" o:hrstd="t" o:hr="t" fillcolor="#a0a0a0" stroked="f"/>
        </w:pict>
      </w:r>
    </w:p>
    <w:p w14:paraId="0F4D5408" w14:textId="4F460A16" w:rsidR="001C1BA0" w:rsidRPr="00A16300" w:rsidRDefault="00A16300" w:rsidP="00A16300">
      <w:pPr>
        <w:pStyle w:val="Heading2"/>
        <w:ind w:left="426" w:hanging="426"/>
      </w:pPr>
      <w:r>
        <w:t xml:space="preserve"> </w:t>
      </w:r>
      <w:bookmarkStart w:id="11" w:name="_Toc216938007"/>
      <w:r w:rsidR="00FD2D2D" w:rsidRPr="00A16300">
        <w:t>Tenants’</w:t>
      </w:r>
      <w:r w:rsidR="00E34D0E" w:rsidRPr="00A16300">
        <w:t xml:space="preserve"> Responsibilit</w:t>
      </w:r>
      <w:r w:rsidR="00FD2D2D" w:rsidRPr="00A16300">
        <w:t>ies</w:t>
      </w:r>
      <w:bookmarkEnd w:id="7"/>
      <w:bookmarkEnd w:id="11"/>
    </w:p>
    <w:p w14:paraId="6A6B97B6" w14:textId="6CBDCC6D" w:rsidR="00C6474C" w:rsidRPr="00395E66" w:rsidRDefault="00C6474C" w:rsidP="00C6474C">
      <w:pPr>
        <w:pStyle w:val="ListParagraph"/>
        <w:ind w:left="567"/>
        <w:rPr>
          <w:rFonts w:ascii="Arial" w:hAnsi="Arial" w:cs="Arial"/>
          <w:sz w:val="28"/>
          <w:szCs w:val="28"/>
        </w:rPr>
      </w:pPr>
      <w:r w:rsidRPr="00395E66">
        <w:rPr>
          <w:rFonts w:ascii="Arial" w:hAnsi="Arial" w:cs="Arial"/>
          <w:sz w:val="28"/>
          <w:szCs w:val="28"/>
        </w:rPr>
        <w:t>Under the Council’s tenancy agreement, tenants are responsible for:</w:t>
      </w:r>
    </w:p>
    <w:p w14:paraId="0F55E97E" w14:textId="77777777" w:rsidR="00C6474C" w:rsidRPr="00395E66" w:rsidRDefault="00C6474C" w:rsidP="00C6474C">
      <w:pPr>
        <w:pStyle w:val="ListParagraph"/>
        <w:ind w:left="567"/>
        <w:rPr>
          <w:rFonts w:ascii="Arial" w:hAnsi="Arial" w:cs="Arial"/>
          <w:sz w:val="28"/>
          <w:szCs w:val="28"/>
        </w:rPr>
      </w:pPr>
    </w:p>
    <w:p w14:paraId="3CA80CCA" w14:textId="77777777" w:rsidR="00C6474C" w:rsidRPr="00395E66" w:rsidRDefault="00C6474C" w:rsidP="00C6474C">
      <w:pPr>
        <w:pStyle w:val="ListParagraph"/>
        <w:ind w:left="567"/>
        <w:rPr>
          <w:rFonts w:ascii="Arial" w:hAnsi="Arial" w:cs="Arial"/>
          <w:sz w:val="28"/>
          <w:szCs w:val="28"/>
        </w:rPr>
      </w:pPr>
      <w:r w:rsidRPr="00395E66">
        <w:rPr>
          <w:rFonts w:ascii="Arial" w:hAnsi="Arial" w:cs="Arial"/>
          <w:b/>
          <w:bCs/>
          <w:sz w:val="28"/>
          <w:szCs w:val="28"/>
        </w:rPr>
        <w:t>General Upkeep</w:t>
      </w:r>
    </w:p>
    <w:p w14:paraId="15FF7BE6" w14:textId="77777777"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Keeping the property clean, tidy, and in good condition, including fixtures and fittings.</w:t>
      </w:r>
    </w:p>
    <w:p w14:paraId="0540EA38" w14:textId="4DD27FFE"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Maintaining a tidy private garden by cutting grass</w:t>
      </w:r>
      <w:r w:rsidR="007039D4" w:rsidRPr="00395E66">
        <w:rPr>
          <w:rFonts w:ascii="Arial" w:hAnsi="Arial" w:cs="Arial"/>
          <w:sz w:val="28"/>
          <w:szCs w:val="28"/>
        </w:rPr>
        <w:t xml:space="preserve"> and trimming greenery (e.g. trees and bushes)</w:t>
      </w:r>
      <w:r w:rsidRPr="00395E66">
        <w:rPr>
          <w:rFonts w:ascii="Arial" w:hAnsi="Arial" w:cs="Arial"/>
          <w:sz w:val="28"/>
          <w:szCs w:val="28"/>
        </w:rPr>
        <w:t>.</w:t>
      </w:r>
    </w:p>
    <w:p w14:paraId="26661AA5" w14:textId="77777777"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Ensuring communal areas are clear of obstructions or flammable items (e.g., tables, chairs, or mobility scooters).</w:t>
      </w:r>
    </w:p>
    <w:p w14:paraId="232D16F0" w14:textId="77777777" w:rsidR="00C6474C" w:rsidRPr="00395E66" w:rsidRDefault="00C6474C" w:rsidP="00C6474C">
      <w:pPr>
        <w:pStyle w:val="ListParagraph"/>
        <w:ind w:left="567"/>
        <w:rPr>
          <w:rFonts w:ascii="Arial" w:hAnsi="Arial" w:cs="Arial"/>
          <w:b/>
          <w:bCs/>
          <w:sz w:val="28"/>
          <w:szCs w:val="28"/>
        </w:rPr>
      </w:pPr>
    </w:p>
    <w:p w14:paraId="20FF4468" w14:textId="563AA732" w:rsidR="00C6474C" w:rsidRPr="00395E66" w:rsidRDefault="00C6474C" w:rsidP="00C6474C">
      <w:pPr>
        <w:pStyle w:val="ListParagraph"/>
        <w:ind w:left="567"/>
        <w:rPr>
          <w:rFonts w:ascii="Arial" w:hAnsi="Arial" w:cs="Arial"/>
          <w:b/>
          <w:bCs/>
          <w:sz w:val="28"/>
          <w:szCs w:val="28"/>
        </w:rPr>
      </w:pPr>
      <w:r w:rsidRPr="00395E66">
        <w:rPr>
          <w:rFonts w:ascii="Arial" w:hAnsi="Arial" w:cs="Arial"/>
          <w:b/>
          <w:bCs/>
          <w:sz w:val="28"/>
          <w:szCs w:val="28"/>
        </w:rPr>
        <w:t>Minor Repairs</w:t>
      </w:r>
    </w:p>
    <w:p w14:paraId="77C3698D" w14:textId="1F5F2AF2" w:rsidR="00C6474C" w:rsidRPr="00395E66" w:rsidRDefault="00C6474C" w:rsidP="007039D4">
      <w:pPr>
        <w:pStyle w:val="ListParagraph"/>
        <w:numPr>
          <w:ilvl w:val="1"/>
          <w:numId w:val="21"/>
        </w:numPr>
        <w:rPr>
          <w:rFonts w:ascii="Arial" w:hAnsi="Arial" w:cs="Arial"/>
          <w:sz w:val="28"/>
          <w:szCs w:val="28"/>
        </w:rPr>
      </w:pPr>
      <w:r w:rsidRPr="00395E66">
        <w:rPr>
          <w:rFonts w:ascii="Arial" w:hAnsi="Arial" w:cs="Arial"/>
          <w:sz w:val="28"/>
          <w:szCs w:val="28"/>
        </w:rPr>
        <w:t>Addressing minor repairs not covered by the council, such as:</w:t>
      </w:r>
    </w:p>
    <w:p w14:paraId="1EB53EEF"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Replacing light bulbs, chains, plugs, and toilet seats.</w:t>
      </w:r>
    </w:p>
    <w:p w14:paraId="2A3C2247" w14:textId="0BDD9E7D" w:rsidR="00C6474C" w:rsidRPr="00395E66" w:rsidRDefault="00F0091F" w:rsidP="007039D4">
      <w:pPr>
        <w:pStyle w:val="ListParagraph"/>
        <w:numPr>
          <w:ilvl w:val="1"/>
          <w:numId w:val="17"/>
        </w:numPr>
        <w:rPr>
          <w:rFonts w:ascii="Arial" w:hAnsi="Arial" w:cs="Arial"/>
          <w:sz w:val="28"/>
          <w:szCs w:val="28"/>
        </w:rPr>
      </w:pPr>
      <w:r>
        <w:rPr>
          <w:rFonts w:ascii="Arial" w:hAnsi="Arial" w:cs="Arial"/>
          <w:sz w:val="28"/>
          <w:szCs w:val="28"/>
        </w:rPr>
        <w:t>U</w:t>
      </w:r>
      <w:r w:rsidR="00C6474C" w:rsidRPr="00395E66">
        <w:rPr>
          <w:rFonts w:ascii="Arial" w:hAnsi="Arial" w:cs="Arial"/>
          <w:sz w:val="28"/>
          <w:szCs w:val="28"/>
        </w:rPr>
        <w:t>nblocking drains, sinks, or toilets.</w:t>
      </w:r>
    </w:p>
    <w:p w14:paraId="5FFBD442"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Filling small plaster cracks and repairing or replacing lost keys.</w:t>
      </w:r>
    </w:p>
    <w:p w14:paraId="5B0AD957"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Replacing batteries in smoke or carbon monoxide detectors.</w:t>
      </w:r>
    </w:p>
    <w:p w14:paraId="4A40D7FD"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Maintaining and repairing fixtures or appliances installed by the tenant.</w:t>
      </w:r>
    </w:p>
    <w:p w14:paraId="34AAE8A4" w14:textId="13D5ACA3" w:rsidR="00C6474C" w:rsidRPr="00395E66" w:rsidRDefault="00C6474C" w:rsidP="00A93439">
      <w:pPr>
        <w:ind w:left="720"/>
        <w:rPr>
          <w:rFonts w:ascii="Arial" w:hAnsi="Arial" w:cs="Arial"/>
          <w:sz w:val="28"/>
          <w:szCs w:val="28"/>
        </w:rPr>
      </w:pPr>
      <w:r w:rsidRPr="00395E66">
        <w:rPr>
          <w:rFonts w:ascii="Arial" w:hAnsi="Arial" w:cs="Arial"/>
          <w:b/>
          <w:bCs/>
          <w:sz w:val="28"/>
          <w:szCs w:val="28"/>
        </w:rPr>
        <w:lastRenderedPageBreak/>
        <w:t>Reporting and Access</w:t>
      </w:r>
    </w:p>
    <w:p w14:paraId="1BABAC5A" w14:textId="77777777" w:rsidR="00C6474C" w:rsidRPr="00395E66" w:rsidRDefault="00C6474C" w:rsidP="00A93439">
      <w:pPr>
        <w:pStyle w:val="ListParagraph"/>
        <w:numPr>
          <w:ilvl w:val="0"/>
          <w:numId w:val="20"/>
        </w:numPr>
        <w:ind w:left="1080"/>
        <w:rPr>
          <w:rFonts w:ascii="Arial" w:hAnsi="Arial" w:cs="Arial"/>
          <w:sz w:val="28"/>
          <w:szCs w:val="28"/>
        </w:rPr>
      </w:pPr>
      <w:r w:rsidRPr="00395E66">
        <w:rPr>
          <w:rFonts w:ascii="Arial" w:hAnsi="Arial" w:cs="Arial"/>
          <w:sz w:val="28"/>
          <w:szCs w:val="28"/>
        </w:rPr>
        <w:t>Reporting repairs that are the council’s responsibility as soon as they are identified.</w:t>
      </w:r>
    </w:p>
    <w:p w14:paraId="23FFCB32" w14:textId="77777777" w:rsidR="00C6474C" w:rsidRPr="00395E66" w:rsidRDefault="00C6474C" w:rsidP="00A93439">
      <w:pPr>
        <w:pStyle w:val="ListParagraph"/>
        <w:numPr>
          <w:ilvl w:val="0"/>
          <w:numId w:val="20"/>
        </w:numPr>
        <w:ind w:left="1080"/>
        <w:rPr>
          <w:rFonts w:ascii="Arial" w:hAnsi="Arial" w:cs="Arial"/>
          <w:sz w:val="28"/>
          <w:szCs w:val="28"/>
        </w:rPr>
      </w:pPr>
      <w:r w:rsidRPr="00395E66">
        <w:rPr>
          <w:rFonts w:ascii="Arial" w:hAnsi="Arial" w:cs="Arial"/>
          <w:sz w:val="28"/>
          <w:szCs w:val="28"/>
        </w:rPr>
        <w:t>Allowing council staff, agents, and contractors access for repairs.</w:t>
      </w:r>
    </w:p>
    <w:p w14:paraId="5008F1AB" w14:textId="77777777" w:rsidR="00C6474C" w:rsidRPr="00395E66" w:rsidRDefault="00C6474C" w:rsidP="00A93439">
      <w:pPr>
        <w:pStyle w:val="ListParagraph"/>
        <w:ind w:left="927"/>
        <w:rPr>
          <w:rFonts w:ascii="Arial" w:hAnsi="Arial" w:cs="Arial"/>
          <w:b/>
          <w:bCs/>
          <w:sz w:val="28"/>
          <w:szCs w:val="28"/>
        </w:rPr>
      </w:pPr>
    </w:p>
    <w:p w14:paraId="0931839D" w14:textId="77777777" w:rsidR="00C91299" w:rsidRPr="00395E66" w:rsidRDefault="00C6474C" w:rsidP="00A93439">
      <w:pPr>
        <w:pStyle w:val="ListParagraph"/>
        <w:ind w:left="786"/>
        <w:rPr>
          <w:rFonts w:ascii="Arial" w:hAnsi="Arial" w:cs="Arial"/>
          <w:b/>
          <w:bCs/>
          <w:sz w:val="28"/>
          <w:szCs w:val="28"/>
        </w:rPr>
      </w:pPr>
      <w:r w:rsidRPr="00395E66">
        <w:rPr>
          <w:rFonts w:ascii="Arial" w:hAnsi="Arial" w:cs="Arial"/>
          <w:b/>
          <w:bCs/>
          <w:sz w:val="28"/>
          <w:szCs w:val="28"/>
        </w:rPr>
        <w:t>End of Tenancy</w:t>
      </w:r>
    </w:p>
    <w:p w14:paraId="02627629" w14:textId="63FA0227" w:rsidR="00C6474C" w:rsidRPr="00395E66" w:rsidRDefault="00C6474C" w:rsidP="00A93439">
      <w:pPr>
        <w:pStyle w:val="ListParagraph"/>
        <w:numPr>
          <w:ilvl w:val="0"/>
          <w:numId w:val="30"/>
        </w:numPr>
        <w:ind w:left="1069" w:hanging="283"/>
        <w:rPr>
          <w:rFonts w:ascii="Arial" w:hAnsi="Arial" w:cs="Arial"/>
          <w:sz w:val="28"/>
          <w:szCs w:val="28"/>
        </w:rPr>
      </w:pPr>
      <w:r w:rsidRPr="00395E66">
        <w:rPr>
          <w:rFonts w:ascii="Arial" w:hAnsi="Arial" w:cs="Arial"/>
          <w:sz w:val="28"/>
          <w:szCs w:val="28"/>
        </w:rPr>
        <w:t>Completing all necessary repairs and making good before vacating the property.</w:t>
      </w:r>
    </w:p>
    <w:p w14:paraId="2D880528" w14:textId="77777777" w:rsidR="00C6474C" w:rsidRPr="00395E66" w:rsidRDefault="00C6474C" w:rsidP="00A93439">
      <w:pPr>
        <w:pStyle w:val="ListParagraph"/>
        <w:ind w:left="927"/>
        <w:rPr>
          <w:rFonts w:ascii="Arial" w:hAnsi="Arial" w:cs="Arial"/>
          <w:sz w:val="28"/>
          <w:szCs w:val="28"/>
        </w:rPr>
      </w:pPr>
    </w:p>
    <w:p w14:paraId="165BAC68" w14:textId="137D5B9B" w:rsidR="00C6474C" w:rsidRPr="00395E66" w:rsidRDefault="00C6474C" w:rsidP="00A93439">
      <w:pPr>
        <w:pStyle w:val="ListParagraph"/>
        <w:ind w:left="927"/>
        <w:rPr>
          <w:rFonts w:ascii="Arial" w:hAnsi="Arial" w:cs="Arial"/>
          <w:sz w:val="28"/>
          <w:szCs w:val="28"/>
        </w:rPr>
      </w:pPr>
      <w:r w:rsidRPr="00395E66">
        <w:rPr>
          <w:rFonts w:ascii="Arial" w:hAnsi="Arial" w:cs="Arial"/>
          <w:sz w:val="28"/>
          <w:szCs w:val="28"/>
        </w:rPr>
        <w:t>For a complete guide, refer to your tenancy agreement</w:t>
      </w:r>
      <w:r w:rsidRPr="001F3DF4">
        <w:rPr>
          <w:rFonts w:ascii="Arial" w:hAnsi="Arial" w:cs="Arial"/>
          <w:sz w:val="28"/>
          <w:szCs w:val="28"/>
        </w:rPr>
        <w:t xml:space="preserve">. If </w:t>
      </w:r>
      <w:r w:rsidR="00893DE5">
        <w:rPr>
          <w:rFonts w:ascii="Arial" w:hAnsi="Arial" w:cs="Arial"/>
          <w:sz w:val="28"/>
          <w:szCs w:val="28"/>
        </w:rPr>
        <w:t>tenants</w:t>
      </w:r>
      <w:r w:rsidRPr="001F3DF4">
        <w:rPr>
          <w:rFonts w:ascii="Arial" w:hAnsi="Arial" w:cs="Arial"/>
          <w:sz w:val="28"/>
          <w:szCs w:val="28"/>
        </w:rPr>
        <w:t xml:space="preserve"> are unsure about your responsibilities, contact 0121 569 6000.</w:t>
      </w:r>
    </w:p>
    <w:p w14:paraId="4102DCFD" w14:textId="4AF97E49" w:rsidR="00B81ABC" w:rsidRPr="00395E66" w:rsidRDefault="00B45F7F" w:rsidP="00A16300">
      <w:pPr>
        <w:ind w:left="426" w:right="284" w:firstLine="142"/>
        <w:rPr>
          <w:rFonts w:ascii="Arial" w:hAnsi="Arial" w:cs="Arial"/>
          <w:b/>
          <w:bCs/>
          <w:sz w:val="28"/>
          <w:szCs w:val="28"/>
        </w:rPr>
      </w:pPr>
      <w:r>
        <w:rPr>
          <w:rFonts w:ascii="Arial" w:hAnsi="Arial" w:cs="Arial"/>
          <w:b/>
          <w:bCs/>
          <w:sz w:val="28"/>
          <w:szCs w:val="28"/>
        </w:rPr>
        <w:pict w14:anchorId="75A16054">
          <v:rect id="_x0000_i1030" style="width:0;height:1.5pt" o:hralign="center" o:hrstd="t" o:hr="t" fillcolor="#a0a0a0" stroked="f"/>
        </w:pict>
      </w:r>
    </w:p>
    <w:p w14:paraId="249C93B7" w14:textId="20B8B8E2" w:rsidR="009E251E" w:rsidRPr="00395E66" w:rsidRDefault="00D40DD0" w:rsidP="0085461C">
      <w:pPr>
        <w:pStyle w:val="Heading2"/>
        <w:rPr>
          <w:b w:val="0"/>
          <w:bCs w:val="0"/>
        </w:rPr>
      </w:pPr>
      <w:bookmarkStart w:id="12" w:name="_Toc216938008"/>
      <w:r w:rsidRPr="00395E66">
        <w:t>Lease</w:t>
      </w:r>
      <w:r w:rsidRPr="0030344E">
        <w:t>holder</w:t>
      </w:r>
      <w:r w:rsidR="00FD2D2D" w:rsidRPr="0030344E">
        <w:t xml:space="preserve"> Responsibilities</w:t>
      </w:r>
      <w:bookmarkEnd w:id="12"/>
    </w:p>
    <w:p w14:paraId="1DFFE6C5" w14:textId="77777777" w:rsidR="00E84FB3" w:rsidRPr="00395E66" w:rsidRDefault="00CC62AF" w:rsidP="00E84FB3">
      <w:pPr>
        <w:pStyle w:val="ListParagraph"/>
        <w:rPr>
          <w:rFonts w:ascii="Arial" w:hAnsi="Arial" w:cs="Arial"/>
          <w:sz w:val="28"/>
          <w:szCs w:val="28"/>
        </w:rPr>
      </w:pPr>
      <w:r w:rsidRPr="00395E66">
        <w:rPr>
          <w:rFonts w:ascii="Arial" w:hAnsi="Arial" w:cs="Arial"/>
          <w:sz w:val="28"/>
          <w:szCs w:val="28"/>
        </w:rPr>
        <w:t xml:space="preserve">Leaseholders are typically responsible for all internal repairs and maintenance. </w:t>
      </w:r>
    </w:p>
    <w:p w14:paraId="54D3A8CD" w14:textId="77777777" w:rsidR="00E84FB3" w:rsidRPr="00395E66" w:rsidRDefault="00E84FB3" w:rsidP="00E84FB3">
      <w:pPr>
        <w:pStyle w:val="ListParagraph"/>
        <w:rPr>
          <w:rFonts w:ascii="Arial" w:hAnsi="Arial" w:cs="Arial"/>
          <w:sz w:val="28"/>
          <w:szCs w:val="28"/>
        </w:rPr>
      </w:pPr>
    </w:p>
    <w:p w14:paraId="3DF54111" w14:textId="2875C662" w:rsidR="009E251E" w:rsidRPr="00395E66" w:rsidRDefault="00DB660F" w:rsidP="00E84FB3">
      <w:pPr>
        <w:pStyle w:val="ListParagraph"/>
        <w:rPr>
          <w:rFonts w:ascii="Arial" w:hAnsi="Arial" w:cs="Arial"/>
          <w:sz w:val="28"/>
          <w:szCs w:val="28"/>
        </w:rPr>
      </w:pPr>
      <w:r>
        <w:rPr>
          <w:rFonts w:ascii="Arial" w:hAnsi="Arial" w:cs="Arial"/>
          <w:sz w:val="28"/>
          <w:szCs w:val="28"/>
        </w:rPr>
        <w:t>Leaseholders</w:t>
      </w:r>
      <w:r w:rsidR="00401E94" w:rsidRPr="00395E66">
        <w:rPr>
          <w:rFonts w:ascii="Arial" w:hAnsi="Arial" w:cs="Arial"/>
          <w:sz w:val="28"/>
          <w:szCs w:val="28"/>
        </w:rPr>
        <w:t xml:space="preserve"> can decorate and replace fittings within your property, but </w:t>
      </w:r>
      <w:r w:rsidR="00893DE5">
        <w:rPr>
          <w:rFonts w:ascii="Arial" w:hAnsi="Arial" w:cs="Arial"/>
          <w:sz w:val="28"/>
          <w:szCs w:val="28"/>
        </w:rPr>
        <w:t>they</w:t>
      </w:r>
      <w:r w:rsidR="00401E94" w:rsidRPr="00395E66">
        <w:rPr>
          <w:rFonts w:ascii="Arial" w:hAnsi="Arial" w:cs="Arial"/>
          <w:sz w:val="28"/>
          <w:szCs w:val="28"/>
        </w:rPr>
        <w:t xml:space="preserve"> </w:t>
      </w:r>
      <w:r w:rsidR="00F67153" w:rsidRPr="00395E66">
        <w:rPr>
          <w:rFonts w:ascii="Arial" w:hAnsi="Arial" w:cs="Arial"/>
          <w:sz w:val="28"/>
          <w:szCs w:val="28"/>
        </w:rPr>
        <w:t>can</w:t>
      </w:r>
      <w:r w:rsidR="00401E94" w:rsidRPr="00395E66">
        <w:rPr>
          <w:rFonts w:ascii="Arial" w:hAnsi="Arial" w:cs="Arial"/>
          <w:sz w:val="28"/>
          <w:szCs w:val="28"/>
        </w:rPr>
        <w:t>not carry out any structural works without getting written permission</w:t>
      </w:r>
      <w:r w:rsidR="00F67153" w:rsidRPr="00395E66">
        <w:rPr>
          <w:rFonts w:ascii="Arial" w:hAnsi="Arial" w:cs="Arial"/>
          <w:sz w:val="28"/>
          <w:szCs w:val="28"/>
        </w:rPr>
        <w:t xml:space="preserve"> from the Council</w:t>
      </w:r>
      <w:r w:rsidR="00401E94" w:rsidRPr="00395E66">
        <w:rPr>
          <w:rFonts w:ascii="Arial" w:hAnsi="Arial" w:cs="Arial"/>
          <w:sz w:val="28"/>
          <w:szCs w:val="28"/>
        </w:rPr>
        <w:t xml:space="preserve"> first</w:t>
      </w:r>
      <w:r w:rsidR="00E84FB3" w:rsidRPr="00395E66">
        <w:rPr>
          <w:rFonts w:ascii="Arial" w:hAnsi="Arial" w:cs="Arial"/>
          <w:sz w:val="28"/>
          <w:szCs w:val="28"/>
        </w:rPr>
        <w:t xml:space="preserve"> (including building extensions, removing walls, and fitting new windows</w:t>
      </w:r>
      <w:r w:rsidR="00A96EFE">
        <w:rPr>
          <w:rFonts w:ascii="Arial" w:hAnsi="Arial" w:cs="Arial"/>
          <w:sz w:val="28"/>
          <w:szCs w:val="28"/>
        </w:rPr>
        <w:t xml:space="preserve">, </w:t>
      </w:r>
      <w:r w:rsidR="00A96EFE" w:rsidRPr="00A96EFE">
        <w:rPr>
          <w:rFonts w:ascii="Arial" w:hAnsi="Arial" w:cs="Arial"/>
          <w:sz w:val="28"/>
          <w:szCs w:val="28"/>
        </w:rPr>
        <w:t>front or rear doors</w:t>
      </w:r>
      <w:r w:rsidR="00E84FB3" w:rsidRPr="00395E66">
        <w:rPr>
          <w:rFonts w:ascii="Arial" w:hAnsi="Arial" w:cs="Arial"/>
          <w:sz w:val="28"/>
          <w:szCs w:val="28"/>
        </w:rPr>
        <w:t xml:space="preserve"> or any structural alteration).</w:t>
      </w:r>
      <w:r w:rsidR="00401E94" w:rsidRPr="00395E66">
        <w:rPr>
          <w:rFonts w:ascii="Arial" w:hAnsi="Arial" w:cs="Arial"/>
          <w:sz w:val="28"/>
          <w:szCs w:val="28"/>
        </w:rPr>
        <w:t xml:space="preserve"> </w:t>
      </w:r>
    </w:p>
    <w:p w14:paraId="7F724024" w14:textId="77777777" w:rsidR="00E84FB3" w:rsidRPr="00395E66" w:rsidRDefault="00E84FB3" w:rsidP="00E84FB3">
      <w:pPr>
        <w:pStyle w:val="ListParagraph"/>
        <w:rPr>
          <w:rFonts w:ascii="Arial" w:hAnsi="Arial" w:cs="Arial"/>
          <w:sz w:val="28"/>
          <w:szCs w:val="28"/>
        </w:rPr>
      </w:pPr>
    </w:p>
    <w:p w14:paraId="71A5235B" w14:textId="77777777" w:rsidR="00E84FB3" w:rsidRPr="00395E66" w:rsidRDefault="00E84FB3" w:rsidP="00E84FB3">
      <w:pPr>
        <w:pStyle w:val="ListParagraph"/>
        <w:rPr>
          <w:rFonts w:ascii="Arial" w:hAnsi="Arial" w:cs="Arial"/>
          <w:sz w:val="28"/>
          <w:szCs w:val="28"/>
        </w:rPr>
      </w:pPr>
      <w:r w:rsidRPr="00395E66">
        <w:rPr>
          <w:rFonts w:ascii="Arial" w:hAnsi="Arial" w:cs="Arial"/>
          <w:sz w:val="28"/>
          <w:szCs w:val="28"/>
        </w:rPr>
        <w:t xml:space="preserve">Sandwell Council is responsible for maintaining the structure and exterior of a leaseholder’s home and communal areas. </w:t>
      </w:r>
    </w:p>
    <w:p w14:paraId="266ABCA5" w14:textId="77777777" w:rsidR="00E84FB3" w:rsidRPr="00395E66" w:rsidRDefault="00E84FB3" w:rsidP="00E84FB3">
      <w:pPr>
        <w:pStyle w:val="ListParagraph"/>
        <w:rPr>
          <w:rFonts w:ascii="Arial" w:hAnsi="Arial" w:cs="Arial"/>
          <w:sz w:val="28"/>
          <w:szCs w:val="28"/>
        </w:rPr>
      </w:pPr>
    </w:p>
    <w:p w14:paraId="44402AD2" w14:textId="280FA9DE" w:rsidR="00E84FB3" w:rsidRPr="00395E66" w:rsidRDefault="005B7E96" w:rsidP="00E84FB3">
      <w:pPr>
        <w:pStyle w:val="ListParagraph"/>
        <w:rPr>
          <w:rFonts w:ascii="Arial" w:hAnsi="Arial" w:cs="Arial"/>
          <w:sz w:val="28"/>
          <w:szCs w:val="28"/>
        </w:rPr>
      </w:pPr>
      <w:r>
        <w:rPr>
          <w:rFonts w:ascii="Arial" w:hAnsi="Arial" w:cs="Arial"/>
          <w:sz w:val="28"/>
          <w:szCs w:val="28"/>
        </w:rPr>
        <w:t>The Council</w:t>
      </w:r>
      <w:r w:rsidR="00E84FB3" w:rsidRPr="00395E66">
        <w:rPr>
          <w:rFonts w:ascii="Arial" w:hAnsi="Arial" w:cs="Arial"/>
          <w:sz w:val="28"/>
          <w:szCs w:val="28"/>
        </w:rPr>
        <w:t xml:space="preserve"> are typically responsible for the external structure such as the roof, gutters, outside drains, and outside walls. </w:t>
      </w:r>
    </w:p>
    <w:p w14:paraId="29BB1F1C" w14:textId="77777777" w:rsidR="00E84FB3" w:rsidRPr="00395E66" w:rsidRDefault="00E84FB3" w:rsidP="00E84FB3">
      <w:pPr>
        <w:pStyle w:val="ListParagraph"/>
        <w:rPr>
          <w:rFonts w:ascii="Arial" w:hAnsi="Arial" w:cs="Arial"/>
          <w:sz w:val="28"/>
          <w:szCs w:val="28"/>
        </w:rPr>
      </w:pPr>
    </w:p>
    <w:p w14:paraId="4290D7BA" w14:textId="29B0139E" w:rsidR="00E84FB3" w:rsidRPr="00395E66" w:rsidRDefault="00E84FB3" w:rsidP="001C1BA0">
      <w:pPr>
        <w:pStyle w:val="ListParagraph"/>
        <w:rPr>
          <w:rFonts w:ascii="Arial" w:hAnsi="Arial" w:cs="Arial"/>
          <w:sz w:val="28"/>
          <w:szCs w:val="28"/>
        </w:rPr>
      </w:pPr>
      <w:r w:rsidRPr="00395E66">
        <w:rPr>
          <w:rFonts w:ascii="Arial" w:hAnsi="Arial" w:cs="Arial"/>
          <w:sz w:val="28"/>
          <w:szCs w:val="28"/>
        </w:rPr>
        <w:t xml:space="preserve">Leaseholders can find detailed information about their repair responsibilities, as well as the council's obligations, in the </w:t>
      </w:r>
      <w:hyperlink r:id="rId13" w:history="1">
        <w:r w:rsidRPr="00395E66">
          <w:rPr>
            <w:rStyle w:val="Hyperlink"/>
            <w:rFonts w:ascii="Arial" w:hAnsi="Arial" w:cs="Arial"/>
            <w:sz w:val="28"/>
            <w:szCs w:val="28"/>
          </w:rPr>
          <w:t>Leaseholder Handbook</w:t>
        </w:r>
      </w:hyperlink>
      <w:r w:rsidRPr="00395E66">
        <w:rPr>
          <w:rFonts w:ascii="Arial" w:hAnsi="Arial" w:cs="Arial"/>
          <w:sz w:val="28"/>
          <w:szCs w:val="28"/>
        </w:rPr>
        <w:t>.</w:t>
      </w:r>
    </w:p>
    <w:p w14:paraId="7494A11B" w14:textId="7C7B29CE" w:rsidR="001C1BA0" w:rsidRPr="00395E66" w:rsidRDefault="00B45F7F" w:rsidP="001C1BA0">
      <w:pPr>
        <w:ind w:left="720"/>
        <w:rPr>
          <w:rFonts w:ascii="Arial" w:hAnsi="Arial" w:cs="Arial"/>
          <w:sz w:val="28"/>
          <w:szCs w:val="28"/>
        </w:rPr>
      </w:pPr>
      <w:r>
        <w:rPr>
          <w:rFonts w:ascii="Arial" w:hAnsi="Arial" w:cs="Arial"/>
          <w:b/>
          <w:bCs/>
          <w:sz w:val="28"/>
          <w:szCs w:val="28"/>
        </w:rPr>
        <w:pict w14:anchorId="04F57F33">
          <v:rect id="_x0000_i1031" style="width:0;height:1.5pt" o:hralign="center" o:hrstd="t" o:hr="t" fillcolor="#a0a0a0" stroked="f"/>
        </w:pict>
      </w:r>
    </w:p>
    <w:p w14:paraId="4E75F3E1" w14:textId="7FFA3F0B" w:rsidR="001A3488" w:rsidRPr="00395E66" w:rsidRDefault="001A3488" w:rsidP="0085461C">
      <w:pPr>
        <w:pStyle w:val="Heading2"/>
        <w:rPr>
          <w:b w:val="0"/>
          <w:bCs w:val="0"/>
        </w:rPr>
      </w:pPr>
      <w:bookmarkStart w:id="13" w:name="_Toc216938009"/>
      <w:r w:rsidRPr="00395E66">
        <w:t>Reporting a Repair</w:t>
      </w:r>
      <w:bookmarkEnd w:id="13"/>
    </w:p>
    <w:p w14:paraId="4A7A8F3D" w14:textId="0B441B8B" w:rsidR="00C6474C" w:rsidRPr="00395E66" w:rsidRDefault="001A3488" w:rsidP="00C6474C">
      <w:pPr>
        <w:ind w:left="720"/>
        <w:rPr>
          <w:rFonts w:ascii="Arial" w:hAnsi="Arial" w:cs="Arial"/>
          <w:sz w:val="28"/>
          <w:szCs w:val="28"/>
        </w:rPr>
      </w:pPr>
      <w:r w:rsidRPr="00395E66">
        <w:rPr>
          <w:rFonts w:ascii="Arial" w:hAnsi="Arial" w:cs="Arial"/>
          <w:sz w:val="28"/>
          <w:szCs w:val="28"/>
        </w:rPr>
        <w:t xml:space="preserve">Tenants are expected to report any defects or faults to the </w:t>
      </w:r>
      <w:r w:rsidR="00CD6CC3">
        <w:rPr>
          <w:rFonts w:ascii="Arial" w:hAnsi="Arial" w:cs="Arial"/>
          <w:sz w:val="28"/>
          <w:szCs w:val="28"/>
        </w:rPr>
        <w:t>C</w:t>
      </w:r>
      <w:r w:rsidRPr="00395E66">
        <w:rPr>
          <w:rFonts w:ascii="Arial" w:hAnsi="Arial" w:cs="Arial"/>
          <w:sz w:val="28"/>
          <w:szCs w:val="28"/>
        </w:rPr>
        <w:t xml:space="preserve">ouncil as soon as they become aware of it. </w:t>
      </w:r>
      <w:r w:rsidR="00DE2AAC">
        <w:rPr>
          <w:rFonts w:ascii="Arial" w:hAnsi="Arial" w:cs="Arial"/>
          <w:sz w:val="28"/>
          <w:szCs w:val="28"/>
        </w:rPr>
        <w:t xml:space="preserve">Tenants </w:t>
      </w:r>
      <w:r w:rsidRPr="00395E66">
        <w:rPr>
          <w:rFonts w:ascii="Arial" w:hAnsi="Arial" w:cs="Arial"/>
          <w:sz w:val="28"/>
          <w:szCs w:val="28"/>
        </w:rPr>
        <w:t>can report a</w:t>
      </w:r>
      <w:r w:rsidR="006978A5">
        <w:rPr>
          <w:rFonts w:ascii="Arial" w:hAnsi="Arial" w:cs="Arial"/>
          <w:sz w:val="28"/>
          <w:szCs w:val="28"/>
        </w:rPr>
        <w:t>n</w:t>
      </w:r>
      <w:r w:rsidRPr="00395E66">
        <w:rPr>
          <w:rFonts w:ascii="Arial" w:hAnsi="Arial" w:cs="Arial"/>
          <w:sz w:val="28"/>
          <w:szCs w:val="28"/>
        </w:rPr>
        <w:t xml:space="preserve"> issue in the following ways:</w:t>
      </w:r>
    </w:p>
    <w:p w14:paraId="60B05646" w14:textId="476C8807" w:rsidR="001A3488" w:rsidRPr="00A93439" w:rsidRDefault="00A679D4" w:rsidP="00A93439">
      <w:pPr>
        <w:pStyle w:val="ListParagraph"/>
        <w:numPr>
          <w:ilvl w:val="0"/>
          <w:numId w:val="8"/>
        </w:numPr>
        <w:spacing w:after="0"/>
        <w:rPr>
          <w:rFonts w:ascii="Arial" w:hAnsi="Arial" w:cs="Arial"/>
          <w:sz w:val="28"/>
          <w:szCs w:val="28"/>
        </w:rPr>
      </w:pPr>
      <w:r w:rsidRPr="00A93439">
        <w:rPr>
          <w:rFonts w:ascii="Arial" w:hAnsi="Arial" w:cs="Arial"/>
          <w:sz w:val="28"/>
          <w:szCs w:val="28"/>
        </w:rPr>
        <w:t>Contact</w:t>
      </w:r>
      <w:r w:rsidR="00A93439" w:rsidRPr="00A93439">
        <w:rPr>
          <w:rFonts w:ascii="Arial" w:hAnsi="Arial" w:cs="Arial"/>
          <w:sz w:val="28"/>
          <w:szCs w:val="28"/>
        </w:rPr>
        <w:t xml:space="preserve"> Sandwell Council’s Housing team via </w:t>
      </w:r>
      <w:proofErr w:type="spellStart"/>
      <w:r w:rsidR="00A93439" w:rsidRPr="00A93439">
        <w:rPr>
          <w:rFonts w:ascii="Arial" w:hAnsi="Arial" w:cs="Arial"/>
          <w:sz w:val="28"/>
          <w:szCs w:val="28"/>
        </w:rPr>
        <w:t>MySandwell</w:t>
      </w:r>
      <w:proofErr w:type="spellEnd"/>
      <w:r w:rsidR="00A93439" w:rsidRPr="00A93439">
        <w:rPr>
          <w:rFonts w:ascii="Arial" w:hAnsi="Arial" w:cs="Arial"/>
          <w:sz w:val="28"/>
          <w:szCs w:val="28"/>
        </w:rPr>
        <w:t xml:space="preserve"> or by phone</w:t>
      </w:r>
      <w:r w:rsidR="001A3488" w:rsidRPr="00A93439">
        <w:rPr>
          <w:rFonts w:ascii="Arial" w:hAnsi="Arial" w:cs="Arial"/>
          <w:sz w:val="28"/>
          <w:szCs w:val="28"/>
        </w:rPr>
        <w:t>:</w:t>
      </w:r>
    </w:p>
    <w:p w14:paraId="799CF6A3" w14:textId="37728F1C" w:rsidR="00DA3DD9" w:rsidRPr="00DA3DD9" w:rsidRDefault="00DA3DD9" w:rsidP="00DA3DD9">
      <w:pPr>
        <w:numPr>
          <w:ilvl w:val="1"/>
          <w:numId w:val="7"/>
        </w:numPr>
        <w:rPr>
          <w:rFonts w:ascii="Arial" w:hAnsi="Arial" w:cs="Arial"/>
          <w:b/>
          <w:bCs/>
          <w:sz w:val="28"/>
          <w:szCs w:val="28"/>
        </w:rPr>
      </w:pPr>
      <w:r w:rsidRPr="00DA3DD9">
        <w:rPr>
          <w:rFonts w:ascii="Arial" w:hAnsi="Arial" w:cs="Arial"/>
          <w:b/>
          <w:bCs/>
          <w:sz w:val="28"/>
          <w:szCs w:val="28"/>
        </w:rPr>
        <w:t xml:space="preserve">Online: </w:t>
      </w:r>
      <w:r w:rsidRPr="00CA27EB">
        <w:rPr>
          <w:rFonts w:ascii="Arial" w:hAnsi="Arial" w:cs="Arial"/>
          <w:sz w:val="28"/>
          <w:szCs w:val="28"/>
        </w:rPr>
        <w:t>Report the issue directly through the</w:t>
      </w:r>
      <w:r w:rsidRPr="00DA3DD9">
        <w:rPr>
          <w:rFonts w:ascii="Arial" w:hAnsi="Arial" w:cs="Arial"/>
          <w:b/>
          <w:bCs/>
          <w:sz w:val="28"/>
          <w:szCs w:val="28"/>
        </w:rPr>
        <w:t xml:space="preserve"> </w:t>
      </w:r>
      <w:hyperlink r:id="rId14" w:history="1">
        <w:proofErr w:type="spellStart"/>
        <w:r w:rsidRPr="00DA3DD9">
          <w:rPr>
            <w:rStyle w:val="Hyperlink"/>
            <w:rFonts w:ascii="Arial" w:hAnsi="Arial" w:cs="Arial"/>
            <w:b/>
            <w:bCs/>
            <w:sz w:val="28"/>
            <w:szCs w:val="28"/>
          </w:rPr>
          <w:t>MySandwell</w:t>
        </w:r>
        <w:proofErr w:type="spellEnd"/>
        <w:r w:rsidRPr="00DA3DD9">
          <w:rPr>
            <w:rStyle w:val="Hyperlink"/>
            <w:rFonts w:ascii="Arial" w:hAnsi="Arial" w:cs="Arial"/>
            <w:b/>
            <w:bCs/>
            <w:sz w:val="28"/>
            <w:szCs w:val="28"/>
          </w:rPr>
          <w:t xml:space="preserve"> portal</w:t>
        </w:r>
      </w:hyperlink>
      <w:r w:rsidRPr="00DA3DD9">
        <w:rPr>
          <w:rFonts w:ascii="Arial" w:hAnsi="Arial" w:cs="Arial"/>
          <w:b/>
          <w:bCs/>
          <w:sz w:val="28"/>
          <w:szCs w:val="28"/>
        </w:rPr>
        <w:t>.</w:t>
      </w:r>
    </w:p>
    <w:p w14:paraId="2066C43E" w14:textId="3F1D4BC0" w:rsidR="007E0005" w:rsidRPr="00CA27EB" w:rsidRDefault="001A3488" w:rsidP="00CA27EB">
      <w:pPr>
        <w:numPr>
          <w:ilvl w:val="1"/>
          <w:numId w:val="7"/>
        </w:numPr>
        <w:rPr>
          <w:rFonts w:ascii="Arial" w:hAnsi="Arial" w:cs="Arial"/>
          <w:b/>
          <w:bCs/>
          <w:sz w:val="28"/>
          <w:szCs w:val="28"/>
        </w:rPr>
      </w:pPr>
      <w:r w:rsidRPr="00395E66">
        <w:rPr>
          <w:rFonts w:ascii="Arial" w:hAnsi="Arial" w:cs="Arial"/>
          <w:b/>
          <w:bCs/>
          <w:sz w:val="28"/>
          <w:szCs w:val="28"/>
        </w:rPr>
        <w:lastRenderedPageBreak/>
        <w:t xml:space="preserve">Phone: </w:t>
      </w:r>
      <w:r w:rsidRPr="00395E66">
        <w:rPr>
          <w:rFonts w:ascii="Arial" w:hAnsi="Arial" w:cs="Arial"/>
          <w:sz w:val="28"/>
          <w:szCs w:val="28"/>
        </w:rPr>
        <w:t>0121 569 6000 (office hours are Monday to Friday, 8am-5.30pm).</w:t>
      </w:r>
    </w:p>
    <w:p w14:paraId="55DF378C" w14:textId="510E2402" w:rsidR="00060E73" w:rsidRPr="00395E66" w:rsidRDefault="00060E73" w:rsidP="00060E73">
      <w:pPr>
        <w:ind w:left="720"/>
        <w:rPr>
          <w:rFonts w:ascii="Arial" w:hAnsi="Arial" w:cs="Arial"/>
          <w:b/>
          <w:bCs/>
          <w:sz w:val="28"/>
          <w:szCs w:val="28"/>
        </w:rPr>
      </w:pPr>
      <w:r w:rsidRPr="00395E66">
        <w:rPr>
          <w:rFonts w:ascii="Arial" w:hAnsi="Arial" w:cs="Arial"/>
          <w:b/>
          <w:bCs/>
          <w:sz w:val="28"/>
          <w:szCs w:val="28"/>
        </w:rPr>
        <w:t>Emergency Repairs</w:t>
      </w:r>
    </w:p>
    <w:p w14:paraId="6F1F8D41" w14:textId="7237F1D1" w:rsidR="008C2994" w:rsidRPr="00395E66" w:rsidRDefault="00060E73" w:rsidP="008C2994">
      <w:pPr>
        <w:ind w:left="720"/>
        <w:rPr>
          <w:rFonts w:ascii="Arial" w:hAnsi="Arial" w:cs="Arial"/>
          <w:sz w:val="28"/>
          <w:szCs w:val="28"/>
        </w:rPr>
      </w:pPr>
      <w:r w:rsidRPr="00395E66">
        <w:rPr>
          <w:rFonts w:ascii="Arial" w:hAnsi="Arial" w:cs="Arial"/>
          <w:sz w:val="28"/>
          <w:szCs w:val="28"/>
        </w:rPr>
        <w:t xml:space="preserve">If </w:t>
      </w:r>
      <w:r w:rsidR="00930170">
        <w:rPr>
          <w:rFonts w:ascii="Arial" w:hAnsi="Arial" w:cs="Arial"/>
          <w:sz w:val="28"/>
          <w:szCs w:val="28"/>
        </w:rPr>
        <w:t>a tenant</w:t>
      </w:r>
      <w:r w:rsidRPr="00395E66">
        <w:rPr>
          <w:rFonts w:ascii="Arial" w:hAnsi="Arial" w:cs="Arial"/>
          <w:sz w:val="28"/>
          <w:szCs w:val="28"/>
        </w:rPr>
        <w:t xml:space="preserve"> need</w:t>
      </w:r>
      <w:r w:rsidR="00930170">
        <w:rPr>
          <w:rFonts w:ascii="Arial" w:hAnsi="Arial" w:cs="Arial"/>
          <w:sz w:val="28"/>
          <w:szCs w:val="28"/>
        </w:rPr>
        <w:t>s</w:t>
      </w:r>
      <w:r w:rsidRPr="00395E66">
        <w:rPr>
          <w:rFonts w:ascii="Arial" w:hAnsi="Arial" w:cs="Arial"/>
          <w:sz w:val="28"/>
          <w:szCs w:val="28"/>
        </w:rPr>
        <w:t xml:space="preserve"> a repair in an emergency outside office hours, please call 0800 844 112.</w:t>
      </w:r>
    </w:p>
    <w:p w14:paraId="629644C6" w14:textId="5CB278F1" w:rsidR="008C2994" w:rsidRPr="00395E66" w:rsidRDefault="00B45F7F" w:rsidP="008C2994">
      <w:pPr>
        <w:ind w:left="720"/>
        <w:rPr>
          <w:rFonts w:ascii="Arial" w:hAnsi="Arial" w:cs="Arial"/>
          <w:b/>
          <w:bCs/>
          <w:sz w:val="28"/>
          <w:szCs w:val="28"/>
        </w:rPr>
      </w:pPr>
      <w:r>
        <w:rPr>
          <w:rFonts w:ascii="Arial" w:hAnsi="Arial" w:cs="Arial"/>
          <w:b/>
          <w:bCs/>
          <w:sz w:val="28"/>
          <w:szCs w:val="28"/>
        </w:rPr>
        <w:pict w14:anchorId="5DAADA07">
          <v:rect id="_x0000_i1032" style="width:0;height:1.5pt" o:hralign="center" o:hrstd="t" o:hr="t" fillcolor="#a0a0a0" stroked="f"/>
        </w:pict>
      </w:r>
    </w:p>
    <w:p w14:paraId="39D9410A" w14:textId="365B0DB6" w:rsidR="008C2994" w:rsidRPr="00395E66" w:rsidRDefault="008C2994" w:rsidP="0085461C">
      <w:pPr>
        <w:pStyle w:val="Heading2"/>
        <w:rPr>
          <w:b w:val="0"/>
          <w:bCs w:val="0"/>
        </w:rPr>
      </w:pPr>
      <w:bookmarkStart w:id="14" w:name="_Toc216938010"/>
      <w:r w:rsidRPr="00395E66">
        <w:t>Day-to-Day Repairs</w:t>
      </w:r>
      <w:bookmarkEnd w:id="14"/>
    </w:p>
    <w:p w14:paraId="30EB706F" w14:textId="5EF1CB83" w:rsidR="008C2994" w:rsidRPr="00395E66" w:rsidRDefault="008C2994" w:rsidP="008C2994">
      <w:pPr>
        <w:ind w:left="720"/>
        <w:rPr>
          <w:rFonts w:ascii="Arial" w:hAnsi="Arial" w:cs="Arial"/>
          <w:sz w:val="28"/>
          <w:szCs w:val="28"/>
        </w:rPr>
      </w:pPr>
      <w:r w:rsidRPr="00395E66">
        <w:rPr>
          <w:rFonts w:ascii="Arial" w:hAnsi="Arial" w:cs="Arial"/>
          <w:sz w:val="28"/>
          <w:szCs w:val="28"/>
        </w:rPr>
        <w:t>Day-to-day repairs are those needed when something in your home breaks or stops working and cannot wait for planned maintenance. Examples include plumbing, door and window fittings, heating systems, and electrical issues.</w:t>
      </w:r>
    </w:p>
    <w:p w14:paraId="4391ADCD" w14:textId="11CE384D" w:rsidR="008C2994" w:rsidRPr="00395E66" w:rsidRDefault="008C2994" w:rsidP="008C2994">
      <w:pPr>
        <w:ind w:left="720"/>
        <w:rPr>
          <w:rFonts w:ascii="Arial" w:hAnsi="Arial" w:cs="Arial"/>
          <w:sz w:val="28"/>
          <w:szCs w:val="28"/>
        </w:rPr>
      </w:pPr>
      <w:r w:rsidRPr="0174B13E">
        <w:rPr>
          <w:rFonts w:ascii="Arial" w:hAnsi="Arial" w:cs="Arial"/>
          <w:sz w:val="28"/>
          <w:szCs w:val="28"/>
        </w:rPr>
        <w:t xml:space="preserve">Sandwell Council’s Direct Labour </w:t>
      </w:r>
      <w:r w:rsidR="00AE14E9" w:rsidRPr="00C44A35">
        <w:rPr>
          <w:rFonts w:ascii="Arial" w:hAnsi="Arial" w:cs="Arial"/>
          <w:sz w:val="28"/>
          <w:szCs w:val="28"/>
        </w:rPr>
        <w:t xml:space="preserve">Operatives </w:t>
      </w:r>
      <w:r w:rsidRPr="00C44A35">
        <w:rPr>
          <w:rFonts w:ascii="Arial" w:hAnsi="Arial" w:cs="Arial"/>
          <w:sz w:val="28"/>
          <w:szCs w:val="28"/>
        </w:rPr>
        <w:t>(</w:t>
      </w:r>
      <w:r w:rsidRPr="0174B13E">
        <w:rPr>
          <w:rFonts w:ascii="Arial" w:hAnsi="Arial" w:cs="Arial"/>
          <w:sz w:val="28"/>
          <w:szCs w:val="28"/>
        </w:rPr>
        <w:t>DLO) is made up of skilled tradespeople who carry out repairs and maintenance. Contractors provide additional support for specialist repairs and during busy periods.</w:t>
      </w:r>
    </w:p>
    <w:p w14:paraId="02BF6117" w14:textId="77777777" w:rsidR="005C7BD4" w:rsidRDefault="008C2994" w:rsidP="005C7BD4">
      <w:pPr>
        <w:ind w:left="720"/>
        <w:rPr>
          <w:rFonts w:ascii="Arial" w:hAnsi="Arial" w:cs="Arial"/>
          <w:b/>
          <w:bCs/>
          <w:sz w:val="28"/>
          <w:szCs w:val="28"/>
        </w:rPr>
      </w:pPr>
      <w:r w:rsidRPr="00395E66">
        <w:rPr>
          <w:rFonts w:ascii="Arial" w:hAnsi="Arial" w:cs="Arial"/>
          <w:b/>
          <w:bCs/>
          <w:sz w:val="28"/>
          <w:szCs w:val="28"/>
        </w:rPr>
        <w:t>Prioritising Repairs</w:t>
      </w:r>
    </w:p>
    <w:p w14:paraId="5A703C0F" w14:textId="22CFFDED" w:rsidR="005C7BD4" w:rsidRDefault="005C7BD4" w:rsidP="005C7BD4">
      <w:pPr>
        <w:ind w:left="720"/>
        <w:rPr>
          <w:rFonts w:ascii="Arial" w:hAnsi="Arial" w:cs="Arial"/>
          <w:sz w:val="28"/>
          <w:szCs w:val="28"/>
        </w:rPr>
      </w:pPr>
      <w:r w:rsidRPr="005C7BD4">
        <w:rPr>
          <w:rFonts w:ascii="Arial" w:hAnsi="Arial" w:cs="Arial"/>
          <w:sz w:val="28"/>
          <w:szCs w:val="28"/>
        </w:rPr>
        <w:t xml:space="preserve">The </w:t>
      </w:r>
      <w:r w:rsidR="00284D82">
        <w:rPr>
          <w:rFonts w:ascii="Arial" w:hAnsi="Arial" w:cs="Arial"/>
          <w:sz w:val="28"/>
          <w:szCs w:val="28"/>
        </w:rPr>
        <w:t xml:space="preserve">repairs and maintenance service </w:t>
      </w:r>
      <w:r w:rsidRPr="005C7BD4">
        <w:rPr>
          <w:rFonts w:ascii="Arial" w:hAnsi="Arial" w:cs="Arial"/>
          <w:sz w:val="28"/>
          <w:szCs w:val="28"/>
        </w:rPr>
        <w:t>provides a borough-wide service for emergency, urgent, and non-urgent repairs. Based at Roway Lane in Oldbury, our staff prioritise emergency and urgent repairs, such as fixing burst pipes, faulty door locks, and other critical issues, to ensure your safety and comfort.</w:t>
      </w:r>
    </w:p>
    <w:p w14:paraId="5345214C" w14:textId="71F1588D" w:rsidR="008C2994" w:rsidRPr="00395E66" w:rsidRDefault="008C2994" w:rsidP="008C2994">
      <w:pPr>
        <w:ind w:left="720"/>
        <w:rPr>
          <w:rFonts w:ascii="Arial" w:hAnsi="Arial" w:cs="Arial"/>
          <w:sz w:val="28"/>
          <w:szCs w:val="28"/>
        </w:rPr>
      </w:pPr>
      <w:r w:rsidRPr="00395E66">
        <w:rPr>
          <w:rFonts w:ascii="Arial" w:hAnsi="Arial" w:cs="Arial"/>
          <w:sz w:val="28"/>
          <w:szCs w:val="28"/>
        </w:rPr>
        <w:t xml:space="preserve">Repairs </w:t>
      </w:r>
      <w:r w:rsidR="00A23466">
        <w:rPr>
          <w:rFonts w:ascii="Arial" w:hAnsi="Arial" w:cs="Arial"/>
          <w:sz w:val="28"/>
          <w:szCs w:val="28"/>
        </w:rPr>
        <w:t>posing</w:t>
      </w:r>
      <w:r w:rsidRPr="00395E66">
        <w:rPr>
          <w:rFonts w:ascii="Arial" w:hAnsi="Arial" w:cs="Arial"/>
          <w:sz w:val="28"/>
          <w:szCs w:val="28"/>
        </w:rPr>
        <w:t xml:space="preserve"> a risk to your health, safety, or the property will be dealt with as a priority. Less urgent repairs will be completed within a reasonable timescale.</w:t>
      </w:r>
    </w:p>
    <w:p w14:paraId="5730DABA" w14:textId="7D7FF22C" w:rsidR="008C2994" w:rsidRPr="00395E66" w:rsidRDefault="00030C45" w:rsidP="008C2994">
      <w:pPr>
        <w:ind w:left="720"/>
        <w:rPr>
          <w:rFonts w:ascii="Arial" w:hAnsi="Arial" w:cs="Arial"/>
          <w:sz w:val="28"/>
          <w:szCs w:val="28"/>
        </w:rPr>
      </w:pPr>
      <w:r>
        <w:rPr>
          <w:rFonts w:ascii="Arial" w:hAnsi="Arial" w:cs="Arial"/>
          <w:sz w:val="28"/>
          <w:szCs w:val="28"/>
        </w:rPr>
        <w:t>The Council will</w:t>
      </w:r>
      <w:r w:rsidR="008C2994" w:rsidRPr="00395E66">
        <w:rPr>
          <w:rFonts w:ascii="Arial" w:hAnsi="Arial" w:cs="Arial"/>
          <w:sz w:val="28"/>
          <w:szCs w:val="28"/>
        </w:rPr>
        <w:t xml:space="preserve"> ensure all repairs are carried out promptly and in line with Right to Repair regulations where applicable.</w:t>
      </w:r>
    </w:p>
    <w:p w14:paraId="4D8F5F9A" w14:textId="7C6650B6" w:rsidR="001E4022" w:rsidRPr="00395E66" w:rsidRDefault="001E4022" w:rsidP="008C2994">
      <w:pPr>
        <w:ind w:left="720"/>
        <w:rPr>
          <w:rFonts w:ascii="Arial" w:hAnsi="Arial" w:cs="Arial"/>
          <w:sz w:val="28"/>
          <w:szCs w:val="28"/>
        </w:rPr>
      </w:pPr>
      <w:r w:rsidRPr="00395E66">
        <w:rPr>
          <w:rFonts w:ascii="Arial" w:hAnsi="Arial" w:cs="Arial"/>
          <w:sz w:val="28"/>
          <w:szCs w:val="28"/>
        </w:rPr>
        <w:t>The details around these standards will be reviewed</w:t>
      </w:r>
      <w:r w:rsidR="00DF2DDE">
        <w:rPr>
          <w:rFonts w:ascii="Arial" w:hAnsi="Arial" w:cs="Arial"/>
          <w:sz w:val="28"/>
          <w:szCs w:val="28"/>
        </w:rPr>
        <w:t xml:space="preserve"> </w:t>
      </w:r>
      <w:r w:rsidR="00422513">
        <w:rPr>
          <w:rFonts w:ascii="Arial" w:hAnsi="Arial" w:cs="Arial"/>
          <w:sz w:val="28"/>
          <w:szCs w:val="28"/>
        </w:rPr>
        <w:t>in conjunction</w:t>
      </w:r>
      <w:r w:rsidR="00DF2DDE">
        <w:rPr>
          <w:rFonts w:ascii="Arial" w:hAnsi="Arial" w:cs="Arial"/>
          <w:sz w:val="28"/>
          <w:szCs w:val="28"/>
        </w:rPr>
        <w:t xml:space="preserve"> </w:t>
      </w:r>
      <w:r w:rsidR="00422513">
        <w:rPr>
          <w:rFonts w:ascii="Arial" w:hAnsi="Arial" w:cs="Arial"/>
          <w:sz w:val="28"/>
          <w:szCs w:val="28"/>
        </w:rPr>
        <w:t>with</w:t>
      </w:r>
      <w:r w:rsidRPr="00395E66">
        <w:rPr>
          <w:rFonts w:ascii="Arial" w:hAnsi="Arial" w:cs="Arial"/>
          <w:sz w:val="28"/>
          <w:szCs w:val="28"/>
        </w:rPr>
        <w:t xml:space="preserve"> </w:t>
      </w:r>
      <w:r w:rsidR="00AC0C7E">
        <w:rPr>
          <w:rFonts w:ascii="Arial" w:hAnsi="Arial" w:cs="Arial"/>
          <w:sz w:val="28"/>
          <w:szCs w:val="28"/>
        </w:rPr>
        <w:t>our tenant engagement framework</w:t>
      </w:r>
      <w:r w:rsidRPr="00395E66">
        <w:rPr>
          <w:rFonts w:ascii="Arial" w:hAnsi="Arial" w:cs="Arial"/>
          <w:sz w:val="28"/>
          <w:szCs w:val="28"/>
        </w:rPr>
        <w:t xml:space="preserve"> </w:t>
      </w:r>
      <w:r w:rsidR="00594449">
        <w:rPr>
          <w:rFonts w:ascii="Arial" w:hAnsi="Arial" w:cs="Arial"/>
          <w:sz w:val="28"/>
          <w:szCs w:val="28"/>
        </w:rPr>
        <w:t>periodically every 2-3 years</w:t>
      </w:r>
      <w:r w:rsidRPr="00395E66">
        <w:rPr>
          <w:rFonts w:ascii="Arial" w:hAnsi="Arial" w:cs="Arial"/>
          <w:sz w:val="28"/>
          <w:szCs w:val="28"/>
        </w:rPr>
        <w:t xml:space="preserve">. </w:t>
      </w:r>
    </w:p>
    <w:p w14:paraId="0AAABEC6" w14:textId="77777777" w:rsidR="001E4022" w:rsidRPr="00395E66" w:rsidRDefault="00B45F7F" w:rsidP="001E4022">
      <w:pPr>
        <w:ind w:left="720"/>
        <w:rPr>
          <w:rFonts w:ascii="Arial" w:hAnsi="Arial" w:cs="Arial"/>
          <w:sz w:val="28"/>
          <w:szCs w:val="28"/>
        </w:rPr>
      </w:pPr>
      <w:r>
        <w:rPr>
          <w:rFonts w:ascii="Arial" w:hAnsi="Arial" w:cs="Arial"/>
          <w:b/>
          <w:bCs/>
          <w:sz w:val="28"/>
          <w:szCs w:val="28"/>
        </w:rPr>
        <w:pict w14:anchorId="24592344">
          <v:rect id="_x0000_i1033" style="width:0;height:1.5pt" o:hralign="center" o:hrstd="t" o:hr="t" fillcolor="#a0a0a0" stroked="f"/>
        </w:pict>
      </w:r>
    </w:p>
    <w:p w14:paraId="536567F4" w14:textId="66FE0F09" w:rsidR="001E4022" w:rsidRPr="00395E66" w:rsidRDefault="001E4022" w:rsidP="0085461C">
      <w:pPr>
        <w:pStyle w:val="Heading2"/>
        <w:rPr>
          <w:b w:val="0"/>
          <w:bCs w:val="0"/>
        </w:rPr>
      </w:pPr>
      <w:bookmarkStart w:id="15" w:name="_Hlk216937859"/>
      <w:bookmarkStart w:id="16" w:name="_Toc216938011"/>
      <w:r w:rsidRPr="00395E66">
        <w:t>Completion Timeframes</w:t>
      </w:r>
      <w:bookmarkEnd w:id="16"/>
    </w:p>
    <w:bookmarkEnd w:id="15"/>
    <w:p w14:paraId="01C8FB79" w14:textId="55C56345" w:rsidR="006A25C0" w:rsidRPr="00395E66" w:rsidRDefault="001E4022" w:rsidP="006A25C0">
      <w:pPr>
        <w:ind w:left="720"/>
        <w:rPr>
          <w:rFonts w:ascii="Arial" w:hAnsi="Arial" w:cs="Arial"/>
          <w:sz w:val="28"/>
          <w:szCs w:val="28"/>
        </w:rPr>
      </w:pPr>
      <w:r w:rsidRPr="00395E66">
        <w:rPr>
          <w:rFonts w:ascii="Arial" w:hAnsi="Arial" w:cs="Arial"/>
          <w:sz w:val="28"/>
          <w:szCs w:val="28"/>
        </w:rPr>
        <w:t xml:space="preserve">Sandwell Council classifies repairs </w:t>
      </w:r>
      <w:r w:rsidR="00F70593">
        <w:rPr>
          <w:rFonts w:ascii="Arial" w:hAnsi="Arial" w:cs="Arial"/>
          <w:sz w:val="28"/>
          <w:szCs w:val="28"/>
        </w:rPr>
        <w:t xml:space="preserve">into </w:t>
      </w:r>
      <w:r w:rsidR="00F70593" w:rsidRPr="00F70593">
        <w:rPr>
          <w:rFonts w:ascii="Arial" w:hAnsi="Arial" w:cs="Arial"/>
          <w:sz w:val="28"/>
          <w:szCs w:val="28"/>
        </w:rPr>
        <w:t>individual</w:t>
      </w:r>
      <w:r w:rsidRPr="00F70593">
        <w:rPr>
          <w:rFonts w:ascii="Arial" w:hAnsi="Arial" w:cs="Arial"/>
          <w:sz w:val="28"/>
          <w:szCs w:val="28"/>
        </w:rPr>
        <w:t xml:space="preserve"> categories, with </w:t>
      </w:r>
      <w:r w:rsidRPr="00395E66">
        <w:rPr>
          <w:rFonts w:ascii="Arial" w:hAnsi="Arial" w:cs="Arial"/>
          <w:sz w:val="28"/>
          <w:szCs w:val="28"/>
        </w:rPr>
        <w:t xml:space="preserve">each category assigned specific service standards. These standards will be reviewed </w:t>
      </w:r>
      <w:r w:rsidR="00594449">
        <w:rPr>
          <w:rFonts w:ascii="Arial" w:hAnsi="Arial" w:cs="Arial"/>
          <w:sz w:val="28"/>
          <w:szCs w:val="28"/>
        </w:rPr>
        <w:t>periodically</w:t>
      </w:r>
      <w:r w:rsidRPr="00395E66">
        <w:rPr>
          <w:rFonts w:ascii="Arial" w:hAnsi="Arial" w:cs="Arial"/>
          <w:sz w:val="28"/>
          <w:szCs w:val="28"/>
        </w:rPr>
        <w:t xml:space="preserve"> in collaboration with tenants and published in the </w:t>
      </w:r>
      <w:hyperlink r:id="rId15" w:history="1">
        <w:r w:rsidRPr="007E752E">
          <w:rPr>
            <w:rStyle w:val="Hyperlink"/>
            <w:rFonts w:ascii="Arial" w:hAnsi="Arial" w:cs="Arial"/>
            <w:sz w:val="28"/>
            <w:szCs w:val="28"/>
          </w:rPr>
          <w:t>Tenant Handbook</w:t>
        </w:r>
      </w:hyperlink>
      <w:r w:rsidRPr="00395E66">
        <w:rPr>
          <w:rFonts w:ascii="Arial" w:hAnsi="Arial" w:cs="Arial"/>
          <w:sz w:val="28"/>
          <w:szCs w:val="28"/>
        </w:rPr>
        <w:t xml:space="preserve"> to ensure transparency and continuous improvement.</w:t>
      </w:r>
    </w:p>
    <w:p w14:paraId="774057CA" w14:textId="7A1A05FB" w:rsidR="00FF7660" w:rsidRPr="00395E66" w:rsidRDefault="00B45F7F" w:rsidP="005C7BD4">
      <w:pPr>
        <w:ind w:left="720"/>
        <w:rPr>
          <w:rFonts w:ascii="Arial" w:hAnsi="Arial" w:cs="Arial"/>
          <w:sz w:val="28"/>
          <w:szCs w:val="28"/>
        </w:rPr>
      </w:pPr>
      <w:r>
        <w:rPr>
          <w:rFonts w:ascii="Arial" w:hAnsi="Arial" w:cs="Arial"/>
          <w:b/>
          <w:bCs/>
          <w:sz w:val="28"/>
          <w:szCs w:val="28"/>
        </w:rPr>
        <w:pict w14:anchorId="29FEDBDB">
          <v:rect id="_x0000_i1034" style="width:0;height:1.5pt" o:hralign="center" o:hrstd="t" o:hr="t" fillcolor="#a0a0a0" stroked="f"/>
        </w:pict>
      </w:r>
      <w:bookmarkStart w:id="17" w:name="_Hlk187416703"/>
    </w:p>
    <w:p w14:paraId="41ECD96E" w14:textId="7C279168" w:rsidR="006129AC" w:rsidRPr="006129AC" w:rsidRDefault="006129AC" w:rsidP="006129AC">
      <w:pPr>
        <w:pStyle w:val="Heading2"/>
      </w:pPr>
      <w:bookmarkStart w:id="18" w:name="_Toc216938012"/>
      <w:r w:rsidRPr="006129AC">
        <w:t>Repairs and Maintenance Responsibilities in Communal Areas</w:t>
      </w:r>
      <w:bookmarkEnd w:id="18"/>
    </w:p>
    <w:p w14:paraId="365E3477" w14:textId="77777777" w:rsidR="006129AC" w:rsidRPr="006129AC" w:rsidRDefault="006129AC" w:rsidP="006129AC">
      <w:pPr>
        <w:ind w:left="720"/>
        <w:rPr>
          <w:rFonts w:ascii="Arial" w:hAnsi="Arial" w:cs="Arial"/>
          <w:sz w:val="28"/>
          <w:szCs w:val="28"/>
        </w:rPr>
      </w:pPr>
      <w:r w:rsidRPr="006129AC">
        <w:rPr>
          <w:rFonts w:ascii="Arial" w:hAnsi="Arial" w:cs="Arial"/>
          <w:sz w:val="28"/>
          <w:szCs w:val="28"/>
        </w:rPr>
        <w:lastRenderedPageBreak/>
        <w:t>As a registered provider, Sandwell Council is responsible for understanding and fulfilling all maintenance duties relating to communal areas within its housing stock. Communal areas may include shared entrances, corridors, stairwells, lifts, external shared spaces, bin stores, lighting, and other areas used collectively by residents.</w:t>
      </w:r>
    </w:p>
    <w:p w14:paraId="570F9B76" w14:textId="77777777" w:rsidR="006129AC" w:rsidRPr="006129AC" w:rsidRDefault="006129AC" w:rsidP="006129AC">
      <w:pPr>
        <w:ind w:left="720"/>
        <w:rPr>
          <w:rFonts w:ascii="Arial" w:hAnsi="Arial" w:cs="Arial"/>
          <w:sz w:val="28"/>
          <w:szCs w:val="28"/>
        </w:rPr>
      </w:pPr>
      <w:r w:rsidRPr="006129AC">
        <w:rPr>
          <w:rFonts w:ascii="Arial" w:hAnsi="Arial" w:cs="Arial"/>
          <w:sz w:val="28"/>
          <w:szCs w:val="28"/>
        </w:rPr>
        <w:t>Sandwell Council will:</w:t>
      </w:r>
    </w:p>
    <w:p w14:paraId="0CCBDCBB"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Keep Communal Areas Safe and Well-Maintained:</w:t>
      </w:r>
      <w:r w:rsidRPr="006129AC">
        <w:rPr>
          <w:rFonts w:ascii="Arial" w:hAnsi="Arial" w:cs="Arial"/>
          <w:sz w:val="28"/>
          <w:szCs w:val="28"/>
        </w:rPr>
        <w:t xml:space="preserve"> Ensure all communal spaces are kept in good repair, free from hazards, and compliant with relevant health, safety, and fire regulations.</w:t>
      </w:r>
    </w:p>
    <w:p w14:paraId="03DFA3C4"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Carry Out Regular Inspections:</w:t>
      </w:r>
      <w:r w:rsidRPr="006129AC">
        <w:rPr>
          <w:rFonts w:ascii="Arial" w:hAnsi="Arial" w:cs="Arial"/>
          <w:sz w:val="28"/>
          <w:szCs w:val="28"/>
        </w:rPr>
        <w:t xml:space="preserve"> Undertake routine checks to identify issues, monitor condition, and ensure timely action on any defects.</w:t>
      </w:r>
    </w:p>
    <w:p w14:paraId="359A41AA"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Provide Planned and Responsive Maintenance:</w:t>
      </w:r>
      <w:r w:rsidRPr="006129AC">
        <w:rPr>
          <w:rFonts w:ascii="Arial" w:hAnsi="Arial" w:cs="Arial"/>
          <w:sz w:val="28"/>
          <w:szCs w:val="28"/>
        </w:rPr>
        <w:t xml:space="preserve"> Deliver scheduled maintenance—such as lighting checks and safety inspections—alongside responsive repairs when faults arise.</w:t>
      </w:r>
    </w:p>
    <w:p w14:paraId="79D5D7B8"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Meet All Statutory Requirements:</w:t>
      </w:r>
      <w:r w:rsidRPr="006129AC">
        <w:rPr>
          <w:rFonts w:ascii="Arial" w:hAnsi="Arial" w:cs="Arial"/>
          <w:sz w:val="28"/>
          <w:szCs w:val="28"/>
        </w:rPr>
        <w:t xml:space="preserve"> Fulfil legal obligations relating to building safety, lift maintenance, electrical testing, fire safety, and asbestos management.</w:t>
      </w:r>
    </w:p>
    <w:p w14:paraId="1BC19A31"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Ensure Clear Responsibilities:</w:t>
      </w:r>
      <w:r w:rsidRPr="006129AC">
        <w:rPr>
          <w:rFonts w:ascii="Arial" w:hAnsi="Arial" w:cs="Arial"/>
          <w:sz w:val="28"/>
          <w:szCs w:val="28"/>
        </w:rPr>
        <w:t xml:space="preserve"> Maintain clear accountability for communal area maintenance, including where Tenant Management Organisations (TMOs) have defined roles.</w:t>
      </w:r>
    </w:p>
    <w:p w14:paraId="6D451673" w14:textId="77777777" w:rsidR="006129AC" w:rsidRPr="006129AC" w:rsidRDefault="006129AC" w:rsidP="006129AC">
      <w:pPr>
        <w:pStyle w:val="ListParagraph"/>
        <w:numPr>
          <w:ilvl w:val="0"/>
          <w:numId w:val="42"/>
        </w:numPr>
        <w:spacing w:line="278" w:lineRule="auto"/>
        <w:ind w:left="1080"/>
        <w:rPr>
          <w:rFonts w:ascii="Arial" w:hAnsi="Arial" w:cs="Arial"/>
          <w:sz w:val="28"/>
          <w:szCs w:val="28"/>
        </w:rPr>
      </w:pPr>
      <w:r w:rsidRPr="006129AC">
        <w:rPr>
          <w:rFonts w:ascii="Arial" w:hAnsi="Arial" w:cs="Arial"/>
          <w:b/>
          <w:bCs/>
          <w:sz w:val="28"/>
          <w:szCs w:val="28"/>
        </w:rPr>
        <w:t>Communicate with Residents:</w:t>
      </w:r>
      <w:r w:rsidRPr="006129AC">
        <w:rPr>
          <w:rFonts w:ascii="Arial" w:hAnsi="Arial" w:cs="Arial"/>
          <w:sz w:val="28"/>
          <w:szCs w:val="28"/>
        </w:rPr>
        <w:t xml:space="preserve"> Provide residents with information about planned works and encourage prompt reporting of issues.</w:t>
      </w:r>
    </w:p>
    <w:p w14:paraId="0E7B3304" w14:textId="77777777" w:rsidR="006129AC" w:rsidRPr="006129AC" w:rsidRDefault="006129AC" w:rsidP="006129AC">
      <w:pPr>
        <w:ind w:left="720"/>
        <w:rPr>
          <w:rFonts w:ascii="Arial" w:hAnsi="Arial" w:cs="Arial"/>
          <w:sz w:val="28"/>
          <w:szCs w:val="28"/>
        </w:rPr>
      </w:pPr>
      <w:r w:rsidRPr="006129AC">
        <w:rPr>
          <w:rFonts w:ascii="Arial" w:hAnsi="Arial" w:cs="Arial"/>
          <w:sz w:val="28"/>
          <w:szCs w:val="28"/>
        </w:rPr>
        <w:t>By doing so, Sandwell Council ensures that communal areas remain safe, clean, and functional, supporting the wellbeing of all residents.</w:t>
      </w:r>
    </w:p>
    <w:p w14:paraId="5A2DF797" w14:textId="77777777" w:rsidR="0041091C" w:rsidRDefault="0041091C" w:rsidP="006129AC">
      <w:pPr>
        <w:pStyle w:val="Heading2"/>
        <w:numPr>
          <w:ilvl w:val="0"/>
          <w:numId w:val="0"/>
        </w:numPr>
        <w:ind w:left="709"/>
      </w:pPr>
    </w:p>
    <w:p w14:paraId="1712EB17" w14:textId="77777777" w:rsidR="006129AC" w:rsidRDefault="006129AC" w:rsidP="006129AC">
      <w:pPr>
        <w:ind w:left="709"/>
      </w:pPr>
    </w:p>
    <w:p w14:paraId="3EBF5E1D" w14:textId="367CDC89" w:rsidR="006129AC" w:rsidRPr="006129AC" w:rsidRDefault="006129AC" w:rsidP="006129AC">
      <w:pPr>
        <w:ind w:right="709" w:firstLine="709"/>
      </w:pPr>
      <w:r>
        <w:rPr>
          <w:rFonts w:ascii="Arial" w:hAnsi="Arial" w:cs="Arial"/>
          <w:b/>
          <w:bCs/>
          <w:sz w:val="28"/>
          <w:szCs w:val="28"/>
        </w:rPr>
        <w:pict w14:anchorId="41495CE0">
          <v:rect id="_x0000_i1124" style="width:0;height:1.5pt" o:hralign="center" o:hrstd="t" o:hr="t" fillcolor="#a0a0a0" stroked="f"/>
        </w:pict>
      </w:r>
    </w:p>
    <w:p w14:paraId="520B2ECF" w14:textId="0A32CEA3" w:rsidR="00FF7660" w:rsidRPr="00395E66" w:rsidRDefault="004306BD" w:rsidP="0041091C">
      <w:pPr>
        <w:pStyle w:val="Heading2"/>
        <w:rPr>
          <w:b w:val="0"/>
          <w:bCs w:val="0"/>
        </w:rPr>
      </w:pPr>
      <w:bookmarkStart w:id="19" w:name="_Toc216938013"/>
      <w:r w:rsidRPr="00395E66">
        <w:t>Rechargeable Repairs</w:t>
      </w:r>
      <w:bookmarkEnd w:id="19"/>
      <w:r w:rsidRPr="00395E66">
        <w:t xml:space="preserve"> </w:t>
      </w:r>
    </w:p>
    <w:bookmarkEnd w:id="17"/>
    <w:p w14:paraId="1BEF3A7C" w14:textId="2B026DA1" w:rsidR="004306BD" w:rsidRPr="00395E66" w:rsidRDefault="004306BD" w:rsidP="004306BD">
      <w:pPr>
        <w:ind w:left="720"/>
        <w:rPr>
          <w:rFonts w:ascii="Arial" w:hAnsi="Arial" w:cs="Arial"/>
          <w:color w:val="FF0000"/>
          <w:sz w:val="28"/>
          <w:szCs w:val="28"/>
        </w:rPr>
      </w:pPr>
      <w:r w:rsidRPr="00395E66">
        <w:rPr>
          <w:rFonts w:ascii="Arial" w:hAnsi="Arial" w:cs="Arial"/>
          <w:sz w:val="28"/>
          <w:szCs w:val="28"/>
        </w:rPr>
        <w:t xml:space="preserve">Where it is identified that a repair is the customers responsibility, Sandwell Council reserves the right to complete such repairs and recover the full cost of such work from the customer as per our </w:t>
      </w:r>
      <w:r w:rsidR="42FB9001" w:rsidRPr="68A2399E">
        <w:rPr>
          <w:rFonts w:ascii="Arial" w:hAnsi="Arial" w:cs="Arial"/>
          <w:sz w:val="28"/>
          <w:szCs w:val="28"/>
        </w:rPr>
        <w:t>Recharg</w:t>
      </w:r>
      <w:r w:rsidR="002A510F">
        <w:rPr>
          <w:rFonts w:ascii="Arial" w:hAnsi="Arial" w:cs="Arial"/>
          <w:sz w:val="28"/>
          <w:szCs w:val="28"/>
        </w:rPr>
        <w:t>eable Repairs Policy</w:t>
      </w:r>
      <w:r w:rsidR="57C99379" w:rsidRPr="68A2399E">
        <w:rPr>
          <w:rFonts w:ascii="Arial" w:hAnsi="Arial" w:cs="Arial"/>
          <w:sz w:val="28"/>
          <w:szCs w:val="28"/>
        </w:rPr>
        <w:t>.</w:t>
      </w:r>
      <w:r w:rsidRPr="00395E66">
        <w:rPr>
          <w:rFonts w:ascii="Arial" w:hAnsi="Arial" w:cs="Arial"/>
          <w:sz w:val="28"/>
          <w:szCs w:val="28"/>
        </w:rPr>
        <w:t xml:space="preserve"> The Council considers damage to a property by a customer a breach of the tenancy or leaseholder agreement</w:t>
      </w:r>
      <w:r w:rsidR="00992DFE" w:rsidRPr="00395E66">
        <w:rPr>
          <w:rFonts w:ascii="Arial" w:hAnsi="Arial" w:cs="Arial"/>
          <w:sz w:val="28"/>
          <w:szCs w:val="28"/>
        </w:rPr>
        <w:t>.</w:t>
      </w:r>
    </w:p>
    <w:p w14:paraId="1F14D272" w14:textId="77777777" w:rsidR="007E0005" w:rsidRPr="00395E66" w:rsidRDefault="007E0005" w:rsidP="007E0005">
      <w:pPr>
        <w:spacing w:after="0"/>
        <w:ind w:left="720"/>
        <w:rPr>
          <w:rFonts w:ascii="Arial" w:hAnsi="Arial" w:cs="Arial"/>
          <w:sz w:val="28"/>
          <w:szCs w:val="28"/>
        </w:rPr>
      </w:pPr>
      <w:r w:rsidRPr="00395E66">
        <w:rPr>
          <w:rFonts w:ascii="Arial" w:hAnsi="Arial" w:cs="Arial"/>
          <w:sz w:val="28"/>
          <w:szCs w:val="28"/>
        </w:rPr>
        <w:lastRenderedPageBreak/>
        <w:t>Charges may be reduced or waived under certain conditions, and each case will be evaluated on its merits. These circumstances may include, but are not limited to:</w:t>
      </w:r>
    </w:p>
    <w:p w14:paraId="7CDA23AC"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Elderly residents without another able-bodied adult in the household.</w:t>
      </w:r>
    </w:p>
    <w:p w14:paraId="57976988"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Health conditions, including mental health issues or learning difficulties.</w:t>
      </w:r>
    </w:p>
    <w:p w14:paraId="66B85D8C" w14:textId="3E60767E"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 xml:space="preserve">Disabled </w:t>
      </w:r>
      <w:r w:rsidR="00592CCD">
        <w:rPr>
          <w:rFonts w:ascii="Arial" w:hAnsi="Arial" w:cs="Arial"/>
          <w:sz w:val="28"/>
          <w:szCs w:val="28"/>
        </w:rPr>
        <w:t>people</w:t>
      </w:r>
      <w:r w:rsidRPr="00395E66">
        <w:rPr>
          <w:rFonts w:ascii="Arial" w:hAnsi="Arial" w:cs="Arial"/>
          <w:sz w:val="28"/>
          <w:szCs w:val="28"/>
        </w:rPr>
        <w:t>.</w:t>
      </w:r>
    </w:p>
    <w:p w14:paraId="49E9A737" w14:textId="65BF85F5"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Being a victim of crime.</w:t>
      </w:r>
    </w:p>
    <w:p w14:paraId="23C0BD47"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Impacts arising from emergency access or actions.</w:t>
      </w:r>
    </w:p>
    <w:p w14:paraId="5B5FC031"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Faulty or defective fixtures and equipment.</w:t>
      </w:r>
    </w:p>
    <w:p w14:paraId="1F7854B6" w14:textId="77777777" w:rsidR="007E0005" w:rsidRPr="00395E66" w:rsidRDefault="007E0005" w:rsidP="007E0005">
      <w:pPr>
        <w:pStyle w:val="ListParagraph"/>
        <w:ind w:left="1080"/>
        <w:rPr>
          <w:rFonts w:ascii="Arial" w:hAnsi="Arial" w:cs="Arial"/>
          <w:color w:val="FF0000"/>
          <w:sz w:val="28"/>
          <w:szCs w:val="28"/>
        </w:rPr>
      </w:pPr>
    </w:p>
    <w:p w14:paraId="709F2A04" w14:textId="3C362DAD" w:rsidR="00552135" w:rsidRPr="00395E66" w:rsidRDefault="007E0005" w:rsidP="00552135">
      <w:pPr>
        <w:pStyle w:val="ListParagraph"/>
        <w:rPr>
          <w:rFonts w:ascii="Arial" w:hAnsi="Arial" w:cs="Arial"/>
          <w:color w:val="FF0000"/>
          <w:sz w:val="28"/>
          <w:szCs w:val="28"/>
        </w:rPr>
      </w:pPr>
      <w:r w:rsidRPr="00395E66">
        <w:rPr>
          <w:rFonts w:ascii="Arial" w:hAnsi="Arial" w:cs="Arial"/>
          <w:sz w:val="28"/>
          <w:szCs w:val="28"/>
        </w:rPr>
        <w:t xml:space="preserve">Customers can find detailed information about their rechargeable repairs responsibilities, as well as the council's obligations, </w:t>
      </w:r>
      <w:r w:rsidR="00F2237A" w:rsidRPr="00395E66">
        <w:rPr>
          <w:rFonts w:ascii="Arial" w:hAnsi="Arial" w:cs="Arial"/>
          <w:sz w:val="28"/>
          <w:szCs w:val="28"/>
        </w:rPr>
        <w:t xml:space="preserve">in our </w:t>
      </w:r>
      <w:hyperlink r:id="rId16" w:history="1">
        <w:r w:rsidR="00F2237A" w:rsidRPr="001B0523">
          <w:rPr>
            <w:rStyle w:val="Hyperlink"/>
            <w:rFonts w:ascii="Arial" w:hAnsi="Arial" w:cs="Arial"/>
            <w:sz w:val="28"/>
            <w:szCs w:val="28"/>
          </w:rPr>
          <w:t>Rechargeable Repairs Policy</w:t>
        </w:r>
      </w:hyperlink>
      <w:r w:rsidR="001B0523">
        <w:rPr>
          <w:rFonts w:ascii="Arial" w:hAnsi="Arial" w:cs="Arial"/>
          <w:sz w:val="28"/>
          <w:szCs w:val="28"/>
        </w:rPr>
        <w:t>.</w:t>
      </w:r>
    </w:p>
    <w:p w14:paraId="5EEEB0F5" w14:textId="77777777" w:rsidR="00552135" w:rsidRPr="00395E66" w:rsidRDefault="00B45F7F" w:rsidP="00552135">
      <w:pPr>
        <w:ind w:left="720"/>
        <w:rPr>
          <w:rFonts w:ascii="Arial" w:hAnsi="Arial" w:cs="Arial"/>
          <w:sz w:val="28"/>
          <w:szCs w:val="28"/>
        </w:rPr>
      </w:pPr>
      <w:bookmarkStart w:id="20" w:name="_Hlk187438768"/>
      <w:r>
        <w:rPr>
          <w:rFonts w:ascii="Arial" w:hAnsi="Arial" w:cs="Arial"/>
          <w:b/>
          <w:bCs/>
          <w:sz w:val="28"/>
          <w:szCs w:val="28"/>
        </w:rPr>
        <w:pict w14:anchorId="4B322CD4">
          <v:rect id="_x0000_i1035" style="width:0;height:1.5pt" o:hralign="center" o:hrstd="t" o:hr="t" fillcolor="#a0a0a0" stroked="f"/>
        </w:pict>
      </w:r>
      <w:bookmarkEnd w:id="20"/>
    </w:p>
    <w:p w14:paraId="60881366" w14:textId="3624E975" w:rsidR="000E6CCC" w:rsidRPr="000E6CCC" w:rsidRDefault="000E6CCC" w:rsidP="0085461C">
      <w:pPr>
        <w:pStyle w:val="Heading2"/>
        <w:rPr>
          <w:b w:val="0"/>
          <w:bCs w:val="0"/>
        </w:rPr>
      </w:pPr>
      <w:bookmarkStart w:id="21" w:name="_Toc216938014"/>
      <w:r w:rsidRPr="000E6CCC">
        <w:t>Housing Health and Safety Rating System</w:t>
      </w:r>
      <w:bookmarkEnd w:id="21"/>
      <w:r w:rsidRPr="000E6CCC">
        <w:t xml:space="preserve"> </w:t>
      </w:r>
    </w:p>
    <w:p w14:paraId="23D36CB6" w14:textId="2FF4E1D2" w:rsidR="000E6CCC" w:rsidRPr="000E6CCC" w:rsidRDefault="000E6CCC" w:rsidP="000E6CCC">
      <w:pPr>
        <w:spacing w:after="0"/>
        <w:ind w:left="720"/>
        <w:rPr>
          <w:rFonts w:ascii="Arial" w:hAnsi="Arial" w:cs="Arial"/>
          <w:sz w:val="28"/>
          <w:szCs w:val="28"/>
        </w:rPr>
      </w:pPr>
      <w:r w:rsidRPr="000E6CCC">
        <w:rPr>
          <w:rFonts w:ascii="Arial" w:hAnsi="Arial" w:cs="Arial"/>
          <w:sz w:val="28"/>
          <w:szCs w:val="28"/>
        </w:rPr>
        <w:t>Awaab's Law will bring in clear timeframes for fixing all types of hazards covered by the Housing Health and Safety Rating System (HHSRS) inclusive of damp and mould. This system looks at risks in homes that could harm people living there, especially those in certain age groups, and helps to rate how serious a hazard is.</w:t>
      </w:r>
    </w:p>
    <w:p w14:paraId="61DC323C" w14:textId="77777777" w:rsidR="00552135" w:rsidRPr="00395E66" w:rsidRDefault="00552135" w:rsidP="00552135">
      <w:pPr>
        <w:pStyle w:val="ListParagraph"/>
        <w:rPr>
          <w:rFonts w:ascii="Arial" w:hAnsi="Arial" w:cs="Arial"/>
          <w:sz w:val="28"/>
          <w:szCs w:val="28"/>
        </w:rPr>
      </w:pPr>
    </w:p>
    <w:p w14:paraId="7E2BF24F" w14:textId="42B68610" w:rsidR="00552135" w:rsidRDefault="00030C45" w:rsidP="0070500D">
      <w:pPr>
        <w:pStyle w:val="ListParagraph"/>
        <w:rPr>
          <w:rFonts w:ascii="Arial" w:hAnsi="Arial" w:cs="Arial"/>
          <w:sz w:val="28"/>
          <w:szCs w:val="28"/>
        </w:rPr>
      </w:pPr>
      <w:r>
        <w:rPr>
          <w:rFonts w:ascii="Arial" w:hAnsi="Arial" w:cs="Arial"/>
          <w:sz w:val="28"/>
          <w:szCs w:val="28"/>
        </w:rPr>
        <w:t>Sandwell Council</w:t>
      </w:r>
      <w:r w:rsidR="00552135" w:rsidRPr="00395E66">
        <w:rPr>
          <w:rFonts w:ascii="Arial" w:hAnsi="Arial" w:cs="Arial"/>
          <w:sz w:val="28"/>
          <w:szCs w:val="28"/>
        </w:rPr>
        <w:t xml:space="preserve"> </w:t>
      </w:r>
      <w:r w:rsidR="005F1921">
        <w:rPr>
          <w:rFonts w:ascii="Arial" w:hAnsi="Arial" w:cs="Arial"/>
          <w:sz w:val="28"/>
          <w:szCs w:val="28"/>
        </w:rPr>
        <w:t xml:space="preserve">will </w:t>
      </w:r>
      <w:r w:rsidR="00552135" w:rsidRPr="00395E66">
        <w:rPr>
          <w:rFonts w:ascii="Arial" w:hAnsi="Arial" w:cs="Arial"/>
          <w:sz w:val="28"/>
          <w:szCs w:val="28"/>
        </w:rPr>
        <w:t xml:space="preserve">act quickly on any risks found during inspections, especially if a serious hazard is identified. Our repairs team handles urgent issues </w:t>
      </w:r>
      <w:r w:rsidR="00D52F44" w:rsidRPr="00395E66">
        <w:rPr>
          <w:rFonts w:ascii="Arial" w:hAnsi="Arial" w:cs="Arial"/>
          <w:sz w:val="28"/>
          <w:szCs w:val="28"/>
        </w:rPr>
        <w:t>as soon as they are reported</w:t>
      </w:r>
      <w:r w:rsidR="00552135" w:rsidRPr="00395E66">
        <w:rPr>
          <w:rFonts w:ascii="Arial" w:hAnsi="Arial" w:cs="Arial"/>
          <w:sz w:val="28"/>
          <w:szCs w:val="28"/>
        </w:rPr>
        <w:t xml:space="preserve"> to make sure homes are safe. If bigger improvements are needed, they will be treated as a priority under our Capital Improvement programme.</w:t>
      </w:r>
    </w:p>
    <w:p w14:paraId="3CD0A24C" w14:textId="77777777" w:rsidR="0070500D" w:rsidRPr="0070500D" w:rsidRDefault="0070500D" w:rsidP="0070500D">
      <w:pPr>
        <w:pStyle w:val="ListParagraph"/>
        <w:rPr>
          <w:rFonts w:ascii="Arial" w:hAnsi="Arial" w:cs="Arial"/>
          <w:sz w:val="28"/>
          <w:szCs w:val="28"/>
        </w:rPr>
      </w:pPr>
    </w:p>
    <w:p w14:paraId="7F9F6FCD" w14:textId="62C556B0" w:rsidR="0070500D" w:rsidRDefault="00552135" w:rsidP="0070500D">
      <w:pPr>
        <w:pStyle w:val="ListParagraph"/>
        <w:rPr>
          <w:rFonts w:ascii="Arial" w:hAnsi="Arial" w:cs="Arial"/>
          <w:sz w:val="28"/>
          <w:szCs w:val="28"/>
        </w:rPr>
      </w:pPr>
      <w:r w:rsidRPr="00395E66">
        <w:rPr>
          <w:rFonts w:ascii="Arial" w:hAnsi="Arial" w:cs="Arial"/>
          <w:sz w:val="28"/>
          <w:szCs w:val="28"/>
        </w:rPr>
        <w:t xml:space="preserve">If </w:t>
      </w:r>
      <w:r w:rsidR="004138A5" w:rsidRPr="00395E66">
        <w:rPr>
          <w:rFonts w:ascii="Arial" w:hAnsi="Arial" w:cs="Arial"/>
          <w:sz w:val="28"/>
          <w:szCs w:val="28"/>
        </w:rPr>
        <w:t>you are</w:t>
      </w:r>
      <w:r w:rsidRPr="00395E66">
        <w:rPr>
          <w:rFonts w:ascii="Arial" w:hAnsi="Arial" w:cs="Arial"/>
          <w:sz w:val="28"/>
          <w:szCs w:val="28"/>
        </w:rPr>
        <w:t xml:space="preserve"> experiencing damp, mould, or other issues in your home, please let us know as soon as possible so </w:t>
      </w:r>
      <w:r w:rsidR="0087736D">
        <w:rPr>
          <w:rFonts w:ascii="Arial" w:hAnsi="Arial" w:cs="Arial"/>
          <w:sz w:val="28"/>
          <w:szCs w:val="28"/>
        </w:rPr>
        <w:t>the Council</w:t>
      </w:r>
      <w:r w:rsidRPr="00395E66">
        <w:rPr>
          <w:rFonts w:ascii="Arial" w:hAnsi="Arial" w:cs="Arial"/>
          <w:sz w:val="28"/>
          <w:szCs w:val="28"/>
        </w:rPr>
        <w:t xml:space="preserve"> can help.</w:t>
      </w:r>
    </w:p>
    <w:p w14:paraId="36C0720F" w14:textId="77777777" w:rsidR="00A16300" w:rsidRDefault="00A16300" w:rsidP="0070500D">
      <w:pPr>
        <w:pStyle w:val="ListParagraph"/>
        <w:rPr>
          <w:rFonts w:ascii="Arial" w:hAnsi="Arial" w:cs="Arial"/>
          <w:sz w:val="28"/>
          <w:szCs w:val="28"/>
        </w:rPr>
      </w:pPr>
    </w:p>
    <w:p w14:paraId="4C0C2560" w14:textId="77777777" w:rsidR="00A16300" w:rsidRPr="0070500D" w:rsidRDefault="00A16300" w:rsidP="0070500D">
      <w:pPr>
        <w:pStyle w:val="ListParagraph"/>
        <w:rPr>
          <w:rFonts w:ascii="Arial" w:hAnsi="Arial" w:cs="Arial"/>
          <w:sz w:val="28"/>
          <w:szCs w:val="28"/>
        </w:rPr>
      </w:pPr>
    </w:p>
    <w:p w14:paraId="4550F66B" w14:textId="46B98C26" w:rsidR="0070500D" w:rsidRPr="000E6CCC" w:rsidRDefault="00B45F7F" w:rsidP="000E6CCC">
      <w:pPr>
        <w:ind w:left="720"/>
        <w:rPr>
          <w:rFonts w:ascii="Arial" w:hAnsi="Arial" w:cs="Arial"/>
          <w:sz w:val="28"/>
          <w:szCs w:val="28"/>
        </w:rPr>
      </w:pPr>
      <w:r>
        <w:rPr>
          <w:rFonts w:ascii="Arial" w:hAnsi="Arial" w:cs="Arial"/>
          <w:b/>
          <w:bCs/>
          <w:sz w:val="28"/>
          <w:szCs w:val="28"/>
        </w:rPr>
        <w:pict w14:anchorId="308091B8">
          <v:rect id="_x0000_i1036" style="width:0;height:1.5pt" o:hralign="center" o:hrstd="t" o:hr="t" fillcolor="#a0a0a0" stroked="f"/>
        </w:pict>
      </w:r>
    </w:p>
    <w:p w14:paraId="3226D0F9" w14:textId="322FC5F6" w:rsidR="00F66E5B" w:rsidRDefault="00621E44" w:rsidP="00F66E5B">
      <w:pPr>
        <w:pStyle w:val="Heading2"/>
      </w:pPr>
      <w:bookmarkStart w:id="22" w:name="_Toc216938015"/>
      <w:r>
        <w:t>Asbestos</w:t>
      </w:r>
      <w:bookmarkEnd w:id="22"/>
    </w:p>
    <w:p w14:paraId="3573C86A" w14:textId="77777777"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t>Sandwell Council is responsible for managing asbestos under the Control of Asbestos Regulations 2012. This includes identifying and managing asbestos within the common areas of its properties. Properties built before the year 2000 may contain building materials made from asbestos.</w:t>
      </w:r>
    </w:p>
    <w:p w14:paraId="35DC6B3E" w14:textId="77777777"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lastRenderedPageBreak/>
        <w:t>Any repairs in these areas that could potentially affect the condition of known or suspected asbestos-containing materials are carried out in accordance with our Property Compliance Policy and related procedures.</w:t>
      </w:r>
    </w:p>
    <w:p w14:paraId="00E291BA" w14:textId="5A1F41BB"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t>All records of confirmed and suspected asbestos are maintained on the Council’s asbestos register.</w:t>
      </w:r>
    </w:p>
    <w:p w14:paraId="42A8FA8F" w14:textId="162BBAC0" w:rsidR="00F66E5B" w:rsidRPr="000E6CCC" w:rsidRDefault="00B45F7F" w:rsidP="00F66E5B">
      <w:pPr>
        <w:ind w:left="720"/>
        <w:rPr>
          <w:rFonts w:ascii="Arial" w:hAnsi="Arial" w:cs="Arial"/>
          <w:sz w:val="28"/>
          <w:szCs w:val="28"/>
        </w:rPr>
      </w:pPr>
      <w:r>
        <w:rPr>
          <w:rFonts w:ascii="Arial" w:hAnsi="Arial" w:cs="Arial"/>
          <w:b/>
          <w:bCs/>
          <w:sz w:val="28"/>
          <w:szCs w:val="28"/>
        </w:rPr>
        <w:pict w14:anchorId="37F1647E">
          <v:rect id="_x0000_i1037" style="width:0;height:1.5pt" o:hralign="center" o:hrstd="t" o:hr="t" fillcolor="#a0a0a0" stroked="f"/>
        </w:pict>
      </w:r>
    </w:p>
    <w:p w14:paraId="264AB25B" w14:textId="162B06A2" w:rsidR="009D0726" w:rsidRPr="00395E66" w:rsidRDefault="009D0726" w:rsidP="0085461C">
      <w:pPr>
        <w:pStyle w:val="Heading2"/>
        <w:rPr>
          <w:b w:val="0"/>
          <w:bCs w:val="0"/>
        </w:rPr>
      </w:pPr>
      <w:bookmarkStart w:id="23" w:name="_Toc216938016"/>
      <w:r w:rsidRPr="00395E66">
        <w:t>Repairs in High-Rise Flats</w:t>
      </w:r>
      <w:bookmarkEnd w:id="23"/>
    </w:p>
    <w:p w14:paraId="13BD879D" w14:textId="77777777" w:rsidR="009D0726" w:rsidRPr="00395E66" w:rsidRDefault="009D0726" w:rsidP="009D0726">
      <w:pPr>
        <w:pStyle w:val="ListParagraph"/>
        <w:rPr>
          <w:rFonts w:ascii="Arial" w:hAnsi="Arial" w:cs="Arial"/>
          <w:sz w:val="28"/>
          <w:szCs w:val="28"/>
        </w:rPr>
      </w:pPr>
      <w:r w:rsidRPr="00395E66">
        <w:rPr>
          <w:rFonts w:ascii="Arial" w:hAnsi="Arial" w:cs="Arial"/>
          <w:sz w:val="28"/>
          <w:szCs w:val="28"/>
        </w:rPr>
        <w:t>Sandwell Council employs Building Safety Managers who are responsible for overseeing repairs and investment projects. They ensure that important safety information is properly maintained and shared, known as the "golden thread" of information.</w:t>
      </w:r>
    </w:p>
    <w:p w14:paraId="584CECA8" w14:textId="77777777" w:rsidR="009D0726" w:rsidRPr="00395E66" w:rsidRDefault="009D0726" w:rsidP="009D0726">
      <w:pPr>
        <w:pStyle w:val="ListParagraph"/>
        <w:rPr>
          <w:rFonts w:ascii="Arial" w:hAnsi="Arial" w:cs="Arial"/>
          <w:sz w:val="28"/>
          <w:szCs w:val="28"/>
        </w:rPr>
      </w:pPr>
    </w:p>
    <w:p w14:paraId="69085565" w14:textId="77777777" w:rsidR="009D0726" w:rsidRPr="00395E66" w:rsidRDefault="009D0726" w:rsidP="009D0726">
      <w:pPr>
        <w:pStyle w:val="ListParagraph"/>
        <w:rPr>
          <w:rFonts w:ascii="Arial" w:hAnsi="Arial" w:cs="Arial"/>
          <w:sz w:val="28"/>
          <w:szCs w:val="28"/>
        </w:rPr>
      </w:pPr>
      <w:r w:rsidRPr="00395E66">
        <w:rPr>
          <w:rFonts w:ascii="Arial" w:hAnsi="Arial" w:cs="Arial"/>
          <w:sz w:val="28"/>
          <w:szCs w:val="28"/>
        </w:rPr>
        <w:t>Building Safety Regulations require additional safety measures for multi-occupied residential buildings, including high-rise buildings and those over 11 metres in height. These regulations ensure that residents are provided with fire safety instructions and information about the importance of fire doors. The regulations apply to both existing buildings and new ones, though the requirements for new buildings may differ.</w:t>
      </w:r>
    </w:p>
    <w:p w14:paraId="70B978E0" w14:textId="77777777" w:rsidR="009D0726" w:rsidRPr="00395E66" w:rsidRDefault="009D0726" w:rsidP="009D0726">
      <w:pPr>
        <w:pStyle w:val="ListParagraph"/>
        <w:rPr>
          <w:rFonts w:ascii="Arial" w:hAnsi="Arial" w:cs="Arial"/>
          <w:sz w:val="28"/>
          <w:szCs w:val="28"/>
        </w:rPr>
      </w:pPr>
    </w:p>
    <w:p w14:paraId="74D52886" w14:textId="7F0A537C" w:rsidR="009D0726" w:rsidRPr="00395E66" w:rsidRDefault="009D0726" w:rsidP="009D0726">
      <w:pPr>
        <w:pStyle w:val="ListParagraph"/>
        <w:rPr>
          <w:rFonts w:ascii="Arial" w:hAnsi="Arial" w:cs="Arial"/>
          <w:sz w:val="28"/>
          <w:szCs w:val="28"/>
        </w:rPr>
      </w:pPr>
      <w:r w:rsidRPr="00395E66">
        <w:rPr>
          <w:rFonts w:ascii="Arial" w:hAnsi="Arial" w:cs="Arial"/>
          <w:sz w:val="28"/>
          <w:szCs w:val="28"/>
        </w:rPr>
        <w:t>In all relevant buildings, doors in fire-sensitive areas must be laminated, solid timber doors that are half-hour fire-resistant. The Building Safety Manager will ensure that the door, frame, and hardware meet the required standards. If a door is found to be beyond economical repair, it will be replaced, and the new door will meet the correct specifications.</w:t>
      </w:r>
    </w:p>
    <w:p w14:paraId="67EE37D9" w14:textId="77777777" w:rsidR="00605003" w:rsidRPr="00395E66" w:rsidRDefault="00B45F7F" w:rsidP="00605003">
      <w:pPr>
        <w:ind w:left="720"/>
        <w:rPr>
          <w:rFonts w:ascii="Arial" w:hAnsi="Arial" w:cs="Arial"/>
          <w:sz w:val="28"/>
          <w:szCs w:val="28"/>
        </w:rPr>
      </w:pPr>
      <w:r>
        <w:rPr>
          <w:rFonts w:ascii="Arial" w:hAnsi="Arial" w:cs="Arial"/>
          <w:b/>
          <w:bCs/>
          <w:sz w:val="28"/>
          <w:szCs w:val="28"/>
        </w:rPr>
        <w:pict w14:anchorId="44BED495">
          <v:rect id="_x0000_i1038" style="width:0;height:1.5pt" o:hralign="center" o:hrstd="t" o:hr="t" fillcolor="#a0a0a0" stroked="f"/>
        </w:pict>
      </w:r>
    </w:p>
    <w:p w14:paraId="38E16E94" w14:textId="196E7A99" w:rsidR="00605003" w:rsidRPr="00395E66" w:rsidRDefault="00605003" w:rsidP="0085461C">
      <w:pPr>
        <w:pStyle w:val="Heading2"/>
        <w:rPr>
          <w:b w:val="0"/>
          <w:bCs w:val="0"/>
        </w:rPr>
      </w:pPr>
      <w:bookmarkStart w:id="24" w:name="_Toc216938017"/>
      <w:r w:rsidRPr="00395E66">
        <w:t>Cyclical Maintenance</w:t>
      </w:r>
      <w:bookmarkEnd w:id="24"/>
    </w:p>
    <w:p w14:paraId="3A82CA37" w14:textId="5D0F4678" w:rsidR="00605003" w:rsidRPr="00395E66" w:rsidRDefault="00605003" w:rsidP="00605003">
      <w:pPr>
        <w:pStyle w:val="ListParagraph"/>
        <w:rPr>
          <w:rFonts w:ascii="Arial" w:hAnsi="Arial" w:cs="Arial"/>
          <w:sz w:val="28"/>
          <w:szCs w:val="28"/>
        </w:rPr>
      </w:pPr>
      <w:r w:rsidRPr="00395E66">
        <w:rPr>
          <w:rFonts w:ascii="Arial" w:hAnsi="Arial" w:cs="Arial"/>
          <w:sz w:val="28"/>
          <w:szCs w:val="28"/>
        </w:rPr>
        <w:t xml:space="preserve">Some maintenance works are carried out regularly to ensure everything </w:t>
      </w:r>
      <w:r w:rsidR="00F67BCF" w:rsidRPr="00395E66">
        <w:rPr>
          <w:rFonts w:ascii="Arial" w:hAnsi="Arial" w:cs="Arial"/>
          <w:sz w:val="28"/>
          <w:szCs w:val="28"/>
        </w:rPr>
        <w:t>remains</w:t>
      </w:r>
      <w:r w:rsidRPr="00395E66">
        <w:rPr>
          <w:rFonts w:ascii="Arial" w:hAnsi="Arial" w:cs="Arial"/>
          <w:sz w:val="28"/>
          <w:szCs w:val="28"/>
        </w:rPr>
        <w:t xml:space="preserve"> in </w:t>
      </w:r>
      <w:r w:rsidR="00F67BCF" w:rsidRPr="00395E66">
        <w:rPr>
          <w:rFonts w:ascii="Arial" w:hAnsi="Arial" w:cs="Arial"/>
          <w:sz w:val="28"/>
          <w:szCs w:val="28"/>
        </w:rPr>
        <w:t xml:space="preserve">proper </w:t>
      </w:r>
      <w:r w:rsidRPr="00395E66">
        <w:rPr>
          <w:rFonts w:ascii="Arial" w:hAnsi="Arial" w:cs="Arial"/>
          <w:sz w:val="28"/>
          <w:szCs w:val="28"/>
        </w:rPr>
        <w:t xml:space="preserve">working order. These include servicing, inspecting, and testing equipment, especially for your safety. </w:t>
      </w:r>
      <w:r w:rsidR="00D52F44" w:rsidRPr="00395E66">
        <w:rPr>
          <w:rFonts w:ascii="Arial" w:hAnsi="Arial" w:cs="Arial"/>
          <w:sz w:val="28"/>
          <w:szCs w:val="28"/>
        </w:rPr>
        <w:t>Further information</w:t>
      </w:r>
      <w:r w:rsidRPr="00395E66">
        <w:rPr>
          <w:rFonts w:ascii="Arial" w:hAnsi="Arial" w:cs="Arial"/>
          <w:sz w:val="28"/>
          <w:szCs w:val="28"/>
        </w:rPr>
        <w:t xml:space="preserve"> </w:t>
      </w:r>
      <w:r w:rsidR="00D52F44" w:rsidRPr="00395E66">
        <w:rPr>
          <w:rFonts w:ascii="Arial" w:hAnsi="Arial" w:cs="Arial"/>
          <w:sz w:val="28"/>
          <w:szCs w:val="28"/>
        </w:rPr>
        <w:t>for</w:t>
      </w:r>
      <w:r w:rsidRPr="00395E66">
        <w:rPr>
          <w:rFonts w:ascii="Arial" w:hAnsi="Arial" w:cs="Arial"/>
          <w:sz w:val="28"/>
          <w:szCs w:val="28"/>
        </w:rPr>
        <w:t xml:space="preserve"> safety-related works can be found in </w:t>
      </w:r>
      <w:r w:rsidR="00701B02" w:rsidRPr="00395E66">
        <w:rPr>
          <w:rFonts w:ascii="Arial" w:hAnsi="Arial" w:cs="Arial"/>
          <w:sz w:val="28"/>
          <w:szCs w:val="28"/>
        </w:rPr>
        <w:t>the</w:t>
      </w:r>
      <w:r w:rsidR="008C2553" w:rsidRPr="00395E66">
        <w:rPr>
          <w:rFonts w:ascii="Arial" w:hAnsi="Arial" w:cs="Arial"/>
          <w:sz w:val="28"/>
          <w:szCs w:val="28"/>
        </w:rPr>
        <w:t xml:space="preserve"> Council’s</w:t>
      </w:r>
      <w:r w:rsidRPr="00395E66">
        <w:rPr>
          <w:rFonts w:ascii="Arial" w:hAnsi="Arial" w:cs="Arial"/>
          <w:sz w:val="28"/>
          <w:szCs w:val="28"/>
        </w:rPr>
        <w:t xml:space="preserve"> </w:t>
      </w:r>
      <w:hyperlink r:id="rId17" w:history="1">
        <w:r w:rsidR="00701B02" w:rsidRPr="00395E66">
          <w:rPr>
            <w:rStyle w:val="Hyperlink"/>
            <w:rFonts w:ascii="Arial" w:hAnsi="Arial" w:cs="Arial"/>
            <w:sz w:val="28"/>
            <w:szCs w:val="28"/>
          </w:rPr>
          <w:t xml:space="preserve">Property </w:t>
        </w:r>
        <w:r w:rsidRPr="00395E66">
          <w:rPr>
            <w:rStyle w:val="Hyperlink"/>
            <w:rFonts w:ascii="Arial" w:hAnsi="Arial" w:cs="Arial"/>
            <w:sz w:val="28"/>
            <w:szCs w:val="28"/>
          </w:rPr>
          <w:t>Compliance Policy</w:t>
        </w:r>
      </w:hyperlink>
      <w:r w:rsidRPr="00395E66">
        <w:rPr>
          <w:rFonts w:ascii="Arial" w:hAnsi="Arial" w:cs="Arial"/>
          <w:sz w:val="28"/>
          <w:szCs w:val="28"/>
        </w:rPr>
        <w:t>. Occasionally, this might also include extra checks, such as testing or servicing ventilation units.</w:t>
      </w:r>
    </w:p>
    <w:p w14:paraId="312BA69B" w14:textId="77777777" w:rsidR="00605003" w:rsidRPr="00395E66" w:rsidRDefault="00605003" w:rsidP="00605003">
      <w:pPr>
        <w:pStyle w:val="ListParagraph"/>
        <w:rPr>
          <w:rFonts w:ascii="Arial" w:hAnsi="Arial" w:cs="Arial"/>
          <w:sz w:val="28"/>
          <w:szCs w:val="28"/>
        </w:rPr>
      </w:pPr>
    </w:p>
    <w:p w14:paraId="0653E126" w14:textId="2280E1A7" w:rsidR="00C34EA0" w:rsidRPr="00C34EA0" w:rsidRDefault="00605003" w:rsidP="00C34EA0">
      <w:pPr>
        <w:pStyle w:val="ListParagraph"/>
        <w:rPr>
          <w:rFonts w:ascii="Arial" w:hAnsi="Arial" w:cs="Arial"/>
          <w:sz w:val="28"/>
          <w:szCs w:val="28"/>
        </w:rPr>
      </w:pPr>
      <w:r w:rsidRPr="00395E66">
        <w:rPr>
          <w:rFonts w:ascii="Arial" w:hAnsi="Arial" w:cs="Arial"/>
          <w:sz w:val="28"/>
          <w:szCs w:val="28"/>
        </w:rPr>
        <w:t xml:space="preserve">Other routine maintenance tasks, like cleaning gutters or painting, are done on a scheduled basis. Before starting any work, </w:t>
      </w:r>
      <w:r w:rsidR="0087736D">
        <w:rPr>
          <w:rFonts w:ascii="Arial" w:hAnsi="Arial" w:cs="Arial"/>
          <w:sz w:val="28"/>
          <w:szCs w:val="28"/>
        </w:rPr>
        <w:t>the Council</w:t>
      </w:r>
      <w:r w:rsidRPr="00395E66">
        <w:rPr>
          <w:rFonts w:ascii="Arial" w:hAnsi="Arial" w:cs="Arial"/>
          <w:sz w:val="28"/>
          <w:szCs w:val="28"/>
        </w:rPr>
        <w:t xml:space="preserve"> will inspect the relevant areas to make sure resources are used in the most efficient way.</w:t>
      </w:r>
    </w:p>
    <w:p w14:paraId="4C0BE2C2" w14:textId="221379E8" w:rsidR="00C34EA0" w:rsidRPr="009F29CE" w:rsidRDefault="00B45F7F" w:rsidP="009F29CE">
      <w:pPr>
        <w:ind w:left="720"/>
        <w:rPr>
          <w:rFonts w:ascii="Arial" w:hAnsi="Arial" w:cs="Arial"/>
          <w:sz w:val="28"/>
          <w:szCs w:val="28"/>
        </w:rPr>
      </w:pPr>
      <w:r>
        <w:rPr>
          <w:rFonts w:ascii="Arial" w:hAnsi="Arial" w:cs="Arial"/>
          <w:b/>
          <w:bCs/>
          <w:sz w:val="28"/>
          <w:szCs w:val="28"/>
        </w:rPr>
        <w:lastRenderedPageBreak/>
        <w:pict w14:anchorId="25B0DB3A">
          <v:rect id="_x0000_i1039" style="width:0;height:1.5pt" o:hralign="center" o:hrstd="t" o:hr="t" fillcolor="#a0a0a0" stroked="f"/>
        </w:pict>
      </w:r>
    </w:p>
    <w:p w14:paraId="2FE215A9" w14:textId="3E61F72E" w:rsidR="0071789E" w:rsidRPr="00395E66" w:rsidRDefault="0071789E" w:rsidP="0085461C">
      <w:pPr>
        <w:pStyle w:val="Heading2"/>
        <w:rPr>
          <w:b w:val="0"/>
          <w:bCs w:val="0"/>
        </w:rPr>
      </w:pPr>
      <w:bookmarkStart w:id="25" w:name="_Toc216938018"/>
      <w:r w:rsidRPr="00395E66">
        <w:t>Capital Investment Programmes</w:t>
      </w:r>
      <w:bookmarkEnd w:id="25"/>
    </w:p>
    <w:p w14:paraId="2011C3C3" w14:textId="3D51D9F0" w:rsidR="0071789E" w:rsidRPr="00395E66" w:rsidRDefault="0071789E" w:rsidP="0071789E">
      <w:pPr>
        <w:pStyle w:val="ListParagraph"/>
        <w:rPr>
          <w:rFonts w:ascii="Arial" w:hAnsi="Arial" w:cs="Arial"/>
          <w:sz w:val="28"/>
          <w:szCs w:val="28"/>
        </w:rPr>
      </w:pPr>
      <w:r w:rsidRPr="00395E66">
        <w:rPr>
          <w:rFonts w:ascii="Arial" w:hAnsi="Arial" w:cs="Arial"/>
          <w:sz w:val="28"/>
          <w:szCs w:val="28"/>
        </w:rPr>
        <w:t xml:space="preserve">The Council's </w:t>
      </w:r>
      <w:r w:rsidR="00C34EA0">
        <w:rPr>
          <w:rFonts w:ascii="Arial" w:hAnsi="Arial" w:cs="Arial"/>
          <w:sz w:val="28"/>
          <w:szCs w:val="28"/>
        </w:rPr>
        <w:t>Investment Programmes</w:t>
      </w:r>
      <w:r w:rsidRPr="00395E66">
        <w:rPr>
          <w:rFonts w:ascii="Arial" w:hAnsi="Arial" w:cs="Arial"/>
          <w:sz w:val="28"/>
          <w:szCs w:val="28"/>
        </w:rPr>
        <w:t xml:space="preserve"> are based on data that assess the condition and energy efficiency of properties, prioritising the worst-performing ones. These improvements aim to reduce ongoing </w:t>
      </w:r>
      <w:r w:rsidR="001F1528">
        <w:rPr>
          <w:rFonts w:ascii="Arial" w:hAnsi="Arial" w:cs="Arial"/>
          <w:sz w:val="28"/>
          <w:szCs w:val="28"/>
        </w:rPr>
        <w:t>issues</w:t>
      </w:r>
      <w:r w:rsidRPr="00395E66">
        <w:rPr>
          <w:rFonts w:ascii="Arial" w:hAnsi="Arial" w:cs="Arial"/>
          <w:sz w:val="28"/>
          <w:szCs w:val="28"/>
        </w:rPr>
        <w:t xml:space="preserve"> and are tailored to each home.</w:t>
      </w:r>
    </w:p>
    <w:p w14:paraId="74AC5C15" w14:textId="77777777" w:rsidR="0071789E" w:rsidRPr="00395E66" w:rsidRDefault="0071789E" w:rsidP="0071789E">
      <w:pPr>
        <w:pStyle w:val="ListParagraph"/>
        <w:rPr>
          <w:rFonts w:ascii="Arial" w:hAnsi="Arial" w:cs="Arial"/>
          <w:sz w:val="28"/>
          <w:szCs w:val="28"/>
        </w:rPr>
      </w:pPr>
    </w:p>
    <w:p w14:paraId="51D18C44" w14:textId="40729E39" w:rsidR="0071789E" w:rsidRPr="00395E66" w:rsidRDefault="0071789E" w:rsidP="0071789E">
      <w:pPr>
        <w:pStyle w:val="ListParagraph"/>
        <w:rPr>
          <w:rFonts w:ascii="Arial" w:hAnsi="Arial" w:cs="Arial"/>
          <w:sz w:val="28"/>
          <w:szCs w:val="28"/>
        </w:rPr>
      </w:pPr>
      <w:r w:rsidRPr="00395E66">
        <w:rPr>
          <w:rFonts w:ascii="Arial" w:hAnsi="Arial" w:cs="Arial"/>
          <w:sz w:val="28"/>
          <w:szCs w:val="28"/>
        </w:rPr>
        <w:t xml:space="preserve">Our programmes focus on improving homes to keep them in good </w:t>
      </w:r>
      <w:r w:rsidR="007A0EE5">
        <w:rPr>
          <w:rFonts w:ascii="Arial" w:hAnsi="Arial" w:cs="Arial"/>
          <w:sz w:val="28"/>
          <w:szCs w:val="28"/>
        </w:rPr>
        <w:t>condition</w:t>
      </w:r>
      <w:r w:rsidRPr="00395E66">
        <w:rPr>
          <w:rFonts w:ascii="Arial" w:hAnsi="Arial" w:cs="Arial"/>
          <w:sz w:val="28"/>
          <w:szCs w:val="28"/>
        </w:rPr>
        <w:t xml:space="preserve">, which is a cost-effective way to manage the condition of properties. The Council is committed to investing in homes and communities across Sandwell. </w:t>
      </w:r>
    </w:p>
    <w:p w14:paraId="46EA311F" w14:textId="77777777" w:rsidR="0071789E" w:rsidRPr="00395E66" w:rsidRDefault="0071789E" w:rsidP="0071789E">
      <w:pPr>
        <w:pStyle w:val="ListParagraph"/>
        <w:rPr>
          <w:rFonts w:ascii="Arial" w:hAnsi="Arial" w:cs="Arial"/>
          <w:sz w:val="28"/>
          <w:szCs w:val="28"/>
        </w:rPr>
      </w:pPr>
    </w:p>
    <w:p w14:paraId="648FD2C0" w14:textId="6EFEFAD8" w:rsidR="0071789E" w:rsidRPr="00395E66" w:rsidRDefault="0071789E" w:rsidP="0071789E">
      <w:pPr>
        <w:pStyle w:val="ListParagraph"/>
        <w:rPr>
          <w:rFonts w:ascii="Arial" w:hAnsi="Arial" w:cs="Arial"/>
          <w:sz w:val="28"/>
          <w:szCs w:val="28"/>
        </w:rPr>
      </w:pPr>
      <w:r w:rsidRPr="00395E66">
        <w:rPr>
          <w:rFonts w:ascii="Arial" w:hAnsi="Arial" w:cs="Arial"/>
          <w:sz w:val="28"/>
          <w:szCs w:val="28"/>
        </w:rPr>
        <w:t>Key improvement areas include:</w:t>
      </w:r>
    </w:p>
    <w:p w14:paraId="7C94F174" w14:textId="77777777"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Internal Improvements:</w:t>
      </w:r>
      <w:r w:rsidRPr="00395E66">
        <w:rPr>
          <w:rFonts w:ascii="Arial" w:hAnsi="Arial" w:cs="Arial"/>
          <w:sz w:val="28"/>
          <w:szCs w:val="28"/>
        </w:rPr>
        <w:t xml:space="preserve"> Replacing kitchens, bathrooms, central heating, and rewiring when inspections show full replacement is necessary due to age or condition.</w:t>
      </w:r>
    </w:p>
    <w:p w14:paraId="78FFE9F2" w14:textId="77777777"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High-Rise Improvements:</w:t>
      </w:r>
      <w:r w:rsidRPr="00395E66">
        <w:rPr>
          <w:rFonts w:ascii="Arial" w:hAnsi="Arial" w:cs="Arial"/>
          <w:sz w:val="28"/>
          <w:szCs w:val="28"/>
        </w:rPr>
        <w:t xml:space="preserve"> Refurbishing external areas of high-rise blocks, including insulation, roofing, communal redecoration, landscaping, and parking.</w:t>
      </w:r>
    </w:p>
    <w:p w14:paraId="0CBEDE08" w14:textId="659026FB"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Door Programme:</w:t>
      </w:r>
      <w:r w:rsidRPr="00395E66">
        <w:rPr>
          <w:rFonts w:ascii="Arial" w:hAnsi="Arial" w:cs="Arial"/>
          <w:sz w:val="28"/>
          <w:szCs w:val="28"/>
        </w:rPr>
        <w:t xml:space="preserve"> Replacing wooden doors with composite ones, carried out </w:t>
      </w:r>
      <w:r w:rsidR="00342457">
        <w:rPr>
          <w:rFonts w:ascii="Arial" w:hAnsi="Arial" w:cs="Arial"/>
          <w:sz w:val="28"/>
          <w:szCs w:val="28"/>
        </w:rPr>
        <w:t>on a ‘worse first’ premise</w:t>
      </w:r>
      <w:r w:rsidRPr="00395E66">
        <w:rPr>
          <w:rFonts w:ascii="Arial" w:hAnsi="Arial" w:cs="Arial"/>
          <w:sz w:val="28"/>
          <w:szCs w:val="28"/>
        </w:rPr>
        <w:t>.</w:t>
      </w:r>
    </w:p>
    <w:p w14:paraId="3D792C2C" w14:textId="0120423A" w:rsidR="00F3649C" w:rsidRPr="00853253" w:rsidRDefault="0071789E" w:rsidP="00853253">
      <w:pPr>
        <w:pStyle w:val="ListParagraph"/>
        <w:numPr>
          <w:ilvl w:val="0"/>
          <w:numId w:val="14"/>
        </w:numPr>
        <w:rPr>
          <w:rFonts w:ascii="Arial" w:hAnsi="Arial" w:cs="Arial"/>
          <w:sz w:val="28"/>
          <w:szCs w:val="28"/>
        </w:rPr>
      </w:pPr>
      <w:r w:rsidRPr="00395E66">
        <w:rPr>
          <w:rFonts w:ascii="Arial" w:hAnsi="Arial" w:cs="Arial"/>
          <w:b/>
          <w:bCs/>
          <w:sz w:val="28"/>
          <w:szCs w:val="28"/>
        </w:rPr>
        <w:t>Energy Efficiency Programme:</w:t>
      </w:r>
      <w:r w:rsidRPr="00395E66">
        <w:rPr>
          <w:rFonts w:ascii="Arial" w:hAnsi="Arial" w:cs="Arial"/>
          <w:sz w:val="28"/>
          <w:szCs w:val="28"/>
        </w:rPr>
        <w:t xml:space="preserve"> Upgrading homes with energy-efficient heating systems or external wall insulation, where funding allows.</w:t>
      </w:r>
    </w:p>
    <w:p w14:paraId="2BA11B23" w14:textId="77777777" w:rsidR="0071789E" w:rsidRPr="00395E66" w:rsidRDefault="0071789E" w:rsidP="0071789E">
      <w:pPr>
        <w:pStyle w:val="ListParagraph"/>
        <w:rPr>
          <w:rFonts w:ascii="Arial" w:hAnsi="Arial" w:cs="Arial"/>
          <w:sz w:val="28"/>
          <w:szCs w:val="28"/>
        </w:rPr>
      </w:pPr>
    </w:p>
    <w:p w14:paraId="009D7431" w14:textId="15F93B57" w:rsidR="00853253" w:rsidRDefault="00E34516" w:rsidP="005B58A5">
      <w:pPr>
        <w:pStyle w:val="ListParagraph"/>
        <w:rPr>
          <w:rFonts w:ascii="Arial" w:hAnsi="Arial" w:cs="Arial"/>
          <w:sz w:val="28"/>
          <w:szCs w:val="28"/>
        </w:rPr>
      </w:pPr>
      <w:r w:rsidRPr="00965DB1">
        <w:rPr>
          <w:rFonts w:ascii="Arial" w:hAnsi="Arial" w:cs="Arial"/>
          <w:sz w:val="28"/>
          <w:szCs w:val="28"/>
        </w:rPr>
        <w:t xml:space="preserve">Additional information regarding our Capital Investment Programmes is available in the </w:t>
      </w:r>
      <w:hyperlink r:id="rId18" w:history="1">
        <w:r w:rsidR="00853253" w:rsidRPr="00853253">
          <w:rPr>
            <w:rStyle w:val="Hyperlink"/>
            <w:rFonts w:ascii="Arial" w:hAnsi="Arial" w:cs="Arial"/>
            <w:sz w:val="28"/>
            <w:szCs w:val="28"/>
          </w:rPr>
          <w:t>Housing Asset Management and Compliance Strategy</w:t>
        </w:r>
      </w:hyperlink>
      <w:r w:rsidR="007C1472">
        <w:rPr>
          <w:rFonts w:ascii="Arial" w:hAnsi="Arial" w:cs="Arial"/>
          <w:sz w:val="28"/>
          <w:szCs w:val="28"/>
        </w:rPr>
        <w:t>.</w:t>
      </w:r>
      <w:r>
        <w:rPr>
          <w:rFonts w:ascii="Arial" w:hAnsi="Arial" w:cs="Arial"/>
          <w:sz w:val="28"/>
          <w:szCs w:val="28"/>
        </w:rPr>
        <w:t xml:space="preserve"> </w:t>
      </w:r>
    </w:p>
    <w:p w14:paraId="31D54200" w14:textId="77777777" w:rsidR="00853253" w:rsidRDefault="00853253" w:rsidP="005B58A5">
      <w:pPr>
        <w:pStyle w:val="ListParagraph"/>
        <w:rPr>
          <w:rFonts w:ascii="Arial" w:hAnsi="Arial" w:cs="Arial"/>
          <w:sz w:val="28"/>
          <w:szCs w:val="28"/>
        </w:rPr>
      </w:pPr>
    </w:p>
    <w:p w14:paraId="49B0FB98" w14:textId="337F3306" w:rsidR="0071789E" w:rsidRPr="005B58A5" w:rsidRDefault="0071789E" w:rsidP="005B58A5">
      <w:pPr>
        <w:pStyle w:val="ListParagraph"/>
        <w:rPr>
          <w:rFonts w:ascii="Arial" w:hAnsi="Arial" w:cs="Arial"/>
          <w:sz w:val="28"/>
          <w:szCs w:val="28"/>
        </w:rPr>
      </w:pPr>
      <w:r w:rsidRPr="00395E66">
        <w:rPr>
          <w:rFonts w:ascii="Arial" w:hAnsi="Arial" w:cs="Arial"/>
          <w:sz w:val="28"/>
          <w:szCs w:val="28"/>
        </w:rPr>
        <w:t xml:space="preserve">Before any improvement work begins, </w:t>
      </w:r>
      <w:r w:rsidR="00853253">
        <w:rPr>
          <w:rFonts w:ascii="Arial" w:hAnsi="Arial" w:cs="Arial"/>
          <w:sz w:val="28"/>
          <w:szCs w:val="28"/>
        </w:rPr>
        <w:t>Sandwell</w:t>
      </w:r>
      <w:r w:rsidR="005B58A5">
        <w:rPr>
          <w:rFonts w:ascii="Arial" w:hAnsi="Arial" w:cs="Arial"/>
          <w:sz w:val="28"/>
          <w:szCs w:val="28"/>
        </w:rPr>
        <w:t xml:space="preserve"> Council</w:t>
      </w:r>
      <w:r w:rsidRPr="00395E66">
        <w:rPr>
          <w:rFonts w:ascii="Arial" w:hAnsi="Arial" w:cs="Arial"/>
          <w:sz w:val="28"/>
          <w:szCs w:val="28"/>
        </w:rPr>
        <w:t xml:space="preserve"> will send tenants the relevant details for their specific programme. If there are other programmes that may affect you, we will contact </w:t>
      </w:r>
      <w:r w:rsidR="009C5C70">
        <w:rPr>
          <w:rFonts w:ascii="Arial" w:hAnsi="Arial" w:cs="Arial"/>
          <w:sz w:val="28"/>
          <w:szCs w:val="28"/>
        </w:rPr>
        <w:t>households</w:t>
      </w:r>
      <w:r w:rsidRPr="00395E66">
        <w:rPr>
          <w:rFonts w:ascii="Arial" w:hAnsi="Arial" w:cs="Arial"/>
          <w:sz w:val="28"/>
          <w:szCs w:val="28"/>
        </w:rPr>
        <w:t xml:space="preserve"> in advance with the necessary information.</w:t>
      </w:r>
      <w:r w:rsidR="005B58A5">
        <w:rPr>
          <w:rFonts w:ascii="Arial" w:hAnsi="Arial" w:cs="Arial"/>
          <w:sz w:val="28"/>
          <w:szCs w:val="28"/>
        </w:rPr>
        <w:t xml:space="preserve"> </w:t>
      </w:r>
      <w:r w:rsidR="009C5C70">
        <w:rPr>
          <w:rFonts w:ascii="Arial" w:hAnsi="Arial" w:cs="Arial"/>
          <w:sz w:val="28"/>
          <w:szCs w:val="28"/>
        </w:rPr>
        <w:t>Households</w:t>
      </w:r>
      <w:r w:rsidR="005B58A5">
        <w:rPr>
          <w:rFonts w:ascii="Arial" w:hAnsi="Arial" w:cs="Arial"/>
          <w:sz w:val="28"/>
          <w:szCs w:val="28"/>
        </w:rPr>
        <w:t xml:space="preserve"> can s</w:t>
      </w:r>
      <w:r w:rsidRPr="005B58A5">
        <w:rPr>
          <w:rFonts w:ascii="Arial" w:hAnsi="Arial" w:cs="Arial"/>
          <w:sz w:val="28"/>
          <w:szCs w:val="28"/>
        </w:rPr>
        <w:t xml:space="preserve">tay updated on upcoming investment programmes at </w:t>
      </w:r>
      <w:hyperlink r:id="rId19" w:tgtFrame="_new" w:history="1">
        <w:r w:rsidRPr="005B58A5">
          <w:rPr>
            <w:rStyle w:val="Hyperlink"/>
            <w:rFonts w:ascii="Arial" w:hAnsi="Arial" w:cs="Arial"/>
            <w:sz w:val="28"/>
            <w:szCs w:val="28"/>
          </w:rPr>
          <w:t>www.sandwell.gov.uk</w:t>
        </w:r>
      </w:hyperlink>
      <w:r w:rsidRPr="005B58A5">
        <w:rPr>
          <w:rFonts w:ascii="Arial" w:hAnsi="Arial" w:cs="Arial"/>
          <w:color w:val="FF0000"/>
          <w:sz w:val="28"/>
          <w:szCs w:val="28"/>
        </w:rPr>
        <w:t xml:space="preserve"> </w:t>
      </w:r>
      <w:r w:rsidRPr="005B58A5">
        <w:rPr>
          <w:rFonts w:ascii="Arial" w:hAnsi="Arial" w:cs="Arial"/>
          <w:sz w:val="28"/>
          <w:szCs w:val="28"/>
        </w:rPr>
        <w:t>or look out for information sent to your home.</w:t>
      </w:r>
    </w:p>
    <w:p w14:paraId="40681D3B" w14:textId="77777777" w:rsidR="001C1BA0" w:rsidRPr="00395E66" w:rsidRDefault="00B45F7F" w:rsidP="001C1BA0">
      <w:pPr>
        <w:ind w:left="720"/>
        <w:rPr>
          <w:rFonts w:ascii="Arial" w:hAnsi="Arial" w:cs="Arial"/>
          <w:sz w:val="28"/>
          <w:szCs w:val="28"/>
        </w:rPr>
      </w:pPr>
      <w:r>
        <w:rPr>
          <w:rFonts w:ascii="Arial" w:hAnsi="Arial" w:cs="Arial"/>
          <w:b/>
          <w:bCs/>
          <w:sz w:val="28"/>
          <w:szCs w:val="28"/>
        </w:rPr>
        <w:pict w14:anchorId="254AC4AE">
          <v:rect id="_x0000_i1040" style="width:0;height:1.5pt" o:hralign="center" o:hrstd="t" o:hr="t" fillcolor="#a0a0a0" stroked="f"/>
        </w:pict>
      </w:r>
    </w:p>
    <w:p w14:paraId="753627FD" w14:textId="4F547102" w:rsidR="001C1BA0" w:rsidRPr="00395E66" w:rsidRDefault="001C1BA0" w:rsidP="0085461C">
      <w:pPr>
        <w:pStyle w:val="Heading2"/>
        <w:rPr>
          <w:b w:val="0"/>
          <w:bCs w:val="0"/>
        </w:rPr>
      </w:pPr>
      <w:bookmarkStart w:id="26" w:name="_Toc216938019"/>
      <w:r w:rsidRPr="00395E66">
        <w:t xml:space="preserve">Your </w:t>
      </w:r>
      <w:r w:rsidR="00E24515" w:rsidRPr="001375BA">
        <w:t xml:space="preserve">Own </w:t>
      </w:r>
      <w:r w:rsidRPr="001375BA">
        <w:t>Home Improvements</w:t>
      </w:r>
      <w:bookmarkEnd w:id="26"/>
    </w:p>
    <w:p w14:paraId="2A9D924C" w14:textId="34DB9DEF" w:rsidR="001C1BA0" w:rsidRPr="00395E66" w:rsidRDefault="00893DE5" w:rsidP="001C1BA0">
      <w:pPr>
        <w:ind w:left="720"/>
        <w:rPr>
          <w:rFonts w:ascii="Arial" w:hAnsi="Arial" w:cs="Arial"/>
          <w:sz w:val="28"/>
          <w:szCs w:val="28"/>
        </w:rPr>
      </w:pPr>
      <w:r>
        <w:rPr>
          <w:rFonts w:ascii="Arial" w:hAnsi="Arial" w:cs="Arial"/>
          <w:sz w:val="28"/>
          <w:szCs w:val="28"/>
        </w:rPr>
        <w:t>Tenants</w:t>
      </w:r>
      <w:r w:rsidR="001C1BA0" w:rsidRPr="00395E66">
        <w:rPr>
          <w:rFonts w:ascii="Arial" w:hAnsi="Arial" w:cs="Arial"/>
          <w:sz w:val="28"/>
          <w:szCs w:val="28"/>
        </w:rPr>
        <w:t xml:space="preserve"> are welcome to make improvements or alterations to your home, but it's important to first </w:t>
      </w:r>
      <w:hyperlink r:id="rId20" w:history="1">
        <w:r w:rsidR="001C1BA0" w:rsidRPr="00395E66">
          <w:rPr>
            <w:rStyle w:val="Hyperlink"/>
            <w:rFonts w:ascii="Arial" w:hAnsi="Arial" w:cs="Arial"/>
            <w:sz w:val="28"/>
            <w:szCs w:val="28"/>
          </w:rPr>
          <w:t>submit a request online</w:t>
        </w:r>
      </w:hyperlink>
      <w:r w:rsidR="001C1BA0" w:rsidRPr="00395E66">
        <w:rPr>
          <w:rFonts w:ascii="Arial" w:hAnsi="Arial" w:cs="Arial"/>
          <w:sz w:val="28"/>
          <w:szCs w:val="28"/>
        </w:rPr>
        <w:t xml:space="preserve"> for approval.</w:t>
      </w:r>
    </w:p>
    <w:p w14:paraId="44A9D661" w14:textId="77777777" w:rsidR="001C1BA0" w:rsidRPr="00395E66" w:rsidRDefault="001C1BA0" w:rsidP="001C1BA0">
      <w:pPr>
        <w:spacing w:after="0"/>
        <w:ind w:left="720"/>
        <w:rPr>
          <w:rFonts w:ascii="Arial" w:hAnsi="Arial" w:cs="Arial"/>
          <w:sz w:val="28"/>
          <w:szCs w:val="28"/>
        </w:rPr>
      </w:pPr>
      <w:r w:rsidRPr="00395E66">
        <w:rPr>
          <w:rFonts w:ascii="Arial" w:hAnsi="Arial" w:cs="Arial"/>
          <w:sz w:val="28"/>
          <w:szCs w:val="28"/>
        </w:rPr>
        <w:t>Examples of Changes That Require Permission:</w:t>
      </w:r>
    </w:p>
    <w:p w14:paraId="42922B91"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lastRenderedPageBreak/>
        <w:t>Installing or replacing gas appliances, windows, external doors, or kitchen and bathroom units</w:t>
      </w:r>
    </w:p>
    <w:p w14:paraId="7C9E3BD4"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Removing walls, installing verandas, porches, or conservatories</w:t>
      </w:r>
    </w:p>
    <w:p w14:paraId="5D6A3245"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Adding a driveway, electric vehicle (EV) charger, gates, or fencing</w:t>
      </w:r>
    </w:p>
    <w:p w14:paraId="4E175D74"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Painting external doors, windows, and walls</w:t>
      </w:r>
    </w:p>
    <w:p w14:paraId="7169038E"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Removing or pruning trees</w:t>
      </w:r>
    </w:p>
    <w:p w14:paraId="732B49E2" w14:textId="77777777" w:rsidR="001C1BA0" w:rsidRPr="00395E66" w:rsidRDefault="001C1BA0" w:rsidP="001C1BA0">
      <w:pPr>
        <w:pStyle w:val="ListParagraph"/>
        <w:spacing w:after="0"/>
        <w:ind w:left="1080"/>
        <w:rPr>
          <w:rFonts w:ascii="Arial" w:hAnsi="Arial" w:cs="Arial"/>
          <w:sz w:val="28"/>
          <w:szCs w:val="28"/>
        </w:rPr>
      </w:pPr>
    </w:p>
    <w:p w14:paraId="64BA4550" w14:textId="5912E577" w:rsidR="001C1BA0" w:rsidRPr="00395E66" w:rsidRDefault="005B58A5" w:rsidP="001C1BA0">
      <w:pPr>
        <w:ind w:left="720"/>
        <w:rPr>
          <w:rFonts w:ascii="Arial" w:hAnsi="Arial" w:cs="Arial"/>
          <w:sz w:val="28"/>
          <w:szCs w:val="28"/>
        </w:rPr>
      </w:pPr>
      <w:r>
        <w:rPr>
          <w:rFonts w:ascii="Arial" w:hAnsi="Arial" w:cs="Arial"/>
          <w:sz w:val="28"/>
          <w:szCs w:val="28"/>
        </w:rPr>
        <w:t>The Council understands</w:t>
      </w:r>
      <w:r w:rsidR="001C1BA0" w:rsidRPr="00395E66">
        <w:rPr>
          <w:rFonts w:ascii="Arial" w:hAnsi="Arial" w:cs="Arial"/>
          <w:sz w:val="28"/>
          <w:szCs w:val="28"/>
        </w:rPr>
        <w:t xml:space="preserve"> that </w:t>
      </w:r>
      <w:r w:rsidR="002378E9">
        <w:rPr>
          <w:rFonts w:ascii="Arial" w:hAnsi="Arial" w:cs="Arial"/>
          <w:sz w:val="28"/>
          <w:szCs w:val="28"/>
        </w:rPr>
        <w:t>tenants</w:t>
      </w:r>
      <w:r w:rsidR="001C1BA0" w:rsidRPr="00395E66">
        <w:rPr>
          <w:rFonts w:ascii="Arial" w:hAnsi="Arial" w:cs="Arial"/>
          <w:sz w:val="28"/>
          <w:szCs w:val="28"/>
        </w:rPr>
        <w:t xml:space="preserve"> may want to make improvements, and your request will be carefully considered. Permission will not be withheld without good reason, but please wait for written approval before starting any work. If approved, </w:t>
      </w:r>
      <w:r w:rsidR="00893DE5">
        <w:rPr>
          <w:rFonts w:ascii="Arial" w:hAnsi="Arial" w:cs="Arial"/>
          <w:sz w:val="28"/>
          <w:szCs w:val="28"/>
        </w:rPr>
        <w:t>tenants</w:t>
      </w:r>
      <w:r w:rsidR="001C1BA0" w:rsidRPr="00395E66">
        <w:rPr>
          <w:rFonts w:ascii="Arial" w:hAnsi="Arial" w:cs="Arial"/>
          <w:sz w:val="28"/>
          <w:szCs w:val="28"/>
        </w:rPr>
        <w:t xml:space="preserve"> must also comply with any conditions set by the council.</w:t>
      </w:r>
    </w:p>
    <w:p w14:paraId="5901E919" w14:textId="69FB932C" w:rsidR="001C1BA0" w:rsidRPr="00395E66" w:rsidRDefault="001C1BA0" w:rsidP="001C1BA0">
      <w:pPr>
        <w:ind w:left="720"/>
        <w:rPr>
          <w:rFonts w:ascii="Arial" w:hAnsi="Arial" w:cs="Arial"/>
          <w:sz w:val="28"/>
          <w:szCs w:val="28"/>
        </w:rPr>
      </w:pPr>
      <w:r w:rsidRPr="00395E66">
        <w:rPr>
          <w:rFonts w:ascii="Arial" w:hAnsi="Arial" w:cs="Arial"/>
          <w:sz w:val="28"/>
          <w:szCs w:val="28"/>
        </w:rPr>
        <w:t xml:space="preserve">If </w:t>
      </w:r>
      <w:r w:rsidR="002378E9">
        <w:rPr>
          <w:rFonts w:ascii="Arial" w:hAnsi="Arial" w:cs="Arial"/>
          <w:sz w:val="28"/>
          <w:szCs w:val="28"/>
        </w:rPr>
        <w:t xml:space="preserve">tenants </w:t>
      </w:r>
      <w:r w:rsidRPr="00395E66">
        <w:rPr>
          <w:rFonts w:ascii="Arial" w:hAnsi="Arial" w:cs="Arial"/>
          <w:sz w:val="28"/>
          <w:szCs w:val="28"/>
        </w:rPr>
        <w:t xml:space="preserve">make changes without permission, </w:t>
      </w:r>
      <w:r w:rsidR="00E955D1">
        <w:rPr>
          <w:rFonts w:ascii="Arial" w:hAnsi="Arial" w:cs="Arial"/>
          <w:sz w:val="28"/>
          <w:szCs w:val="28"/>
        </w:rPr>
        <w:t xml:space="preserve">The Council </w:t>
      </w:r>
      <w:r w:rsidRPr="00395E66">
        <w:rPr>
          <w:rFonts w:ascii="Arial" w:hAnsi="Arial" w:cs="Arial"/>
          <w:sz w:val="28"/>
          <w:szCs w:val="28"/>
        </w:rPr>
        <w:t xml:space="preserve">may ask </w:t>
      </w:r>
      <w:r w:rsidR="002378E9">
        <w:rPr>
          <w:rFonts w:ascii="Arial" w:hAnsi="Arial" w:cs="Arial"/>
          <w:sz w:val="28"/>
          <w:szCs w:val="28"/>
        </w:rPr>
        <w:t>them</w:t>
      </w:r>
      <w:r w:rsidRPr="00395E66">
        <w:rPr>
          <w:rFonts w:ascii="Arial" w:hAnsi="Arial" w:cs="Arial"/>
          <w:sz w:val="28"/>
          <w:szCs w:val="28"/>
        </w:rPr>
        <w:t xml:space="preserve"> to return the property to its original condition or carry out the necessary work </w:t>
      </w:r>
      <w:proofErr w:type="gramStart"/>
      <w:r w:rsidRPr="00395E66">
        <w:rPr>
          <w:rFonts w:ascii="Arial" w:hAnsi="Arial" w:cs="Arial"/>
          <w:sz w:val="28"/>
          <w:szCs w:val="28"/>
        </w:rPr>
        <w:t>ourselves</w:t>
      </w:r>
      <w:proofErr w:type="gramEnd"/>
      <w:r w:rsidRPr="00395E66">
        <w:rPr>
          <w:rFonts w:ascii="Arial" w:hAnsi="Arial" w:cs="Arial"/>
          <w:sz w:val="28"/>
          <w:szCs w:val="28"/>
        </w:rPr>
        <w:t xml:space="preserve">, in which case we may charge </w:t>
      </w:r>
      <w:r w:rsidR="00417783">
        <w:rPr>
          <w:rFonts w:ascii="Arial" w:hAnsi="Arial" w:cs="Arial"/>
          <w:sz w:val="28"/>
          <w:szCs w:val="28"/>
        </w:rPr>
        <w:t>tenants</w:t>
      </w:r>
      <w:r w:rsidRPr="00395E66">
        <w:rPr>
          <w:rFonts w:ascii="Arial" w:hAnsi="Arial" w:cs="Arial"/>
          <w:sz w:val="28"/>
          <w:szCs w:val="28"/>
        </w:rPr>
        <w:t xml:space="preserve"> for the costs.</w:t>
      </w:r>
    </w:p>
    <w:p w14:paraId="2DCB38D7" w14:textId="23ADB362" w:rsidR="001D033D" w:rsidRPr="00395E66" w:rsidRDefault="001D033D" w:rsidP="001C1BA0">
      <w:pPr>
        <w:ind w:left="720"/>
        <w:rPr>
          <w:rFonts w:ascii="Arial" w:hAnsi="Arial" w:cs="Arial"/>
          <w:sz w:val="28"/>
          <w:szCs w:val="28"/>
        </w:rPr>
      </w:pPr>
      <w:r w:rsidRPr="00395E66">
        <w:rPr>
          <w:rFonts w:ascii="Arial" w:hAnsi="Arial" w:cs="Arial"/>
          <w:sz w:val="28"/>
          <w:szCs w:val="28"/>
        </w:rPr>
        <w:t xml:space="preserve">Only qualified and competent professionals should carry out alterations. For electrical or gas work, </w:t>
      </w:r>
      <w:r w:rsidR="002378E9">
        <w:rPr>
          <w:rFonts w:ascii="Arial" w:hAnsi="Arial" w:cs="Arial"/>
          <w:sz w:val="28"/>
          <w:szCs w:val="28"/>
        </w:rPr>
        <w:t>tenants</w:t>
      </w:r>
      <w:r w:rsidRPr="00395E66">
        <w:rPr>
          <w:rFonts w:ascii="Arial" w:hAnsi="Arial" w:cs="Arial"/>
          <w:sz w:val="28"/>
          <w:szCs w:val="28"/>
        </w:rPr>
        <w:t xml:space="preserve"> will need to provide the necessary certificates.</w:t>
      </w:r>
    </w:p>
    <w:p w14:paraId="76D3785C" w14:textId="4502CC49" w:rsidR="001C1BA0" w:rsidRPr="00395E66" w:rsidRDefault="001C1BA0" w:rsidP="001C1BA0">
      <w:pPr>
        <w:ind w:left="720"/>
        <w:rPr>
          <w:rFonts w:ascii="Arial" w:hAnsi="Arial" w:cs="Arial"/>
          <w:sz w:val="28"/>
          <w:szCs w:val="28"/>
        </w:rPr>
      </w:pPr>
      <w:r w:rsidRPr="00395E66">
        <w:rPr>
          <w:rFonts w:ascii="Arial" w:hAnsi="Arial" w:cs="Arial"/>
          <w:sz w:val="28"/>
          <w:szCs w:val="28"/>
        </w:rPr>
        <w:t xml:space="preserve">When </w:t>
      </w:r>
      <w:r w:rsidR="00417783">
        <w:rPr>
          <w:rFonts w:ascii="Arial" w:hAnsi="Arial" w:cs="Arial"/>
          <w:sz w:val="28"/>
          <w:szCs w:val="28"/>
        </w:rPr>
        <w:t>tenants</w:t>
      </w:r>
      <w:r w:rsidRPr="00395E66">
        <w:rPr>
          <w:rFonts w:ascii="Arial" w:hAnsi="Arial" w:cs="Arial"/>
          <w:sz w:val="28"/>
          <w:szCs w:val="28"/>
        </w:rPr>
        <w:t xml:space="preserve"> make improvements with</w:t>
      </w:r>
      <w:r w:rsidR="000E6F88">
        <w:rPr>
          <w:rFonts w:ascii="Arial" w:hAnsi="Arial" w:cs="Arial"/>
          <w:sz w:val="28"/>
          <w:szCs w:val="28"/>
        </w:rPr>
        <w:t xml:space="preserve"> or without</w:t>
      </w:r>
      <w:r w:rsidRPr="00395E66">
        <w:rPr>
          <w:rFonts w:ascii="Arial" w:hAnsi="Arial" w:cs="Arial"/>
          <w:sz w:val="28"/>
          <w:szCs w:val="28"/>
        </w:rPr>
        <w:t xml:space="preserve"> our permission, the council is not responsible for ongoing repairs or maintenance related to those changes.</w:t>
      </w:r>
    </w:p>
    <w:p w14:paraId="69FA126A" w14:textId="4FA7F078" w:rsidR="001E5E37" w:rsidRPr="00395E66" w:rsidRDefault="001C1BA0" w:rsidP="00130AC3">
      <w:pPr>
        <w:ind w:left="720"/>
        <w:rPr>
          <w:rFonts w:ascii="Arial" w:hAnsi="Arial" w:cs="Arial"/>
          <w:sz w:val="28"/>
          <w:szCs w:val="28"/>
        </w:rPr>
      </w:pPr>
      <w:r w:rsidRPr="00395E66">
        <w:rPr>
          <w:rFonts w:ascii="Arial" w:hAnsi="Arial" w:cs="Arial"/>
          <w:sz w:val="28"/>
          <w:szCs w:val="28"/>
        </w:rPr>
        <w:t xml:space="preserve">If previous tenants left improvements in the property, </w:t>
      </w:r>
      <w:r w:rsidR="00BB258C" w:rsidRPr="00395E66">
        <w:rPr>
          <w:rFonts w:ascii="Arial" w:hAnsi="Arial" w:cs="Arial"/>
          <w:sz w:val="28"/>
          <w:szCs w:val="28"/>
        </w:rPr>
        <w:t>Sandwell Council</w:t>
      </w:r>
      <w:r w:rsidRPr="00395E66">
        <w:rPr>
          <w:rFonts w:ascii="Arial" w:hAnsi="Arial" w:cs="Arial"/>
          <w:sz w:val="28"/>
          <w:szCs w:val="28"/>
        </w:rPr>
        <w:t xml:space="preserve"> will only take responsibility for repairs if </w:t>
      </w:r>
      <w:r w:rsidR="004138A5" w:rsidRPr="00395E66">
        <w:rPr>
          <w:rFonts w:ascii="Arial" w:hAnsi="Arial" w:cs="Arial"/>
          <w:sz w:val="28"/>
          <w:szCs w:val="28"/>
        </w:rPr>
        <w:t>it is</w:t>
      </w:r>
      <w:r w:rsidRPr="00395E66">
        <w:rPr>
          <w:rFonts w:ascii="Arial" w:hAnsi="Arial" w:cs="Arial"/>
          <w:sz w:val="28"/>
          <w:szCs w:val="28"/>
        </w:rPr>
        <w:t xml:space="preserve"> practical and cost-effective. In other cases, </w:t>
      </w:r>
      <w:r w:rsidR="00CA0093">
        <w:rPr>
          <w:rFonts w:ascii="Arial" w:hAnsi="Arial" w:cs="Arial"/>
          <w:sz w:val="28"/>
          <w:szCs w:val="28"/>
        </w:rPr>
        <w:t>the Council</w:t>
      </w:r>
      <w:r w:rsidRPr="00395E66">
        <w:rPr>
          <w:rFonts w:ascii="Arial" w:hAnsi="Arial" w:cs="Arial"/>
          <w:sz w:val="28"/>
          <w:szCs w:val="28"/>
        </w:rPr>
        <w:t xml:space="preserve"> may remove the improvements and restore the property to its original condition.</w:t>
      </w:r>
    </w:p>
    <w:p w14:paraId="5307EA4D" w14:textId="77777777" w:rsidR="00103049" w:rsidRPr="00395E66" w:rsidRDefault="00B45F7F" w:rsidP="00103049">
      <w:pPr>
        <w:ind w:left="720"/>
        <w:rPr>
          <w:rFonts w:ascii="Arial" w:hAnsi="Arial" w:cs="Arial"/>
          <w:sz w:val="28"/>
          <w:szCs w:val="28"/>
        </w:rPr>
      </w:pPr>
      <w:r>
        <w:rPr>
          <w:rFonts w:ascii="Arial" w:hAnsi="Arial" w:cs="Arial"/>
          <w:b/>
          <w:bCs/>
          <w:sz w:val="28"/>
          <w:szCs w:val="28"/>
        </w:rPr>
        <w:pict w14:anchorId="47C105CA">
          <v:rect id="_x0000_i1041" style="width:0;height:1.5pt" o:hralign="center" o:hrstd="t" o:hr="t" fillcolor="#a0a0a0" stroked="f"/>
        </w:pict>
      </w:r>
    </w:p>
    <w:p w14:paraId="71B47698" w14:textId="758036A2" w:rsidR="00103049" w:rsidRPr="00395E66" w:rsidRDefault="00103049" w:rsidP="0085461C">
      <w:pPr>
        <w:pStyle w:val="Heading2"/>
        <w:rPr>
          <w:b w:val="0"/>
          <w:bCs w:val="0"/>
        </w:rPr>
      </w:pPr>
      <w:bookmarkStart w:id="27" w:name="_Toc216938020"/>
      <w:r w:rsidRPr="00395E66">
        <w:t>Non-Standard Fittings</w:t>
      </w:r>
      <w:bookmarkEnd w:id="27"/>
    </w:p>
    <w:p w14:paraId="1B3ACEBF" w14:textId="77777777" w:rsidR="00103049" w:rsidRPr="00395E66" w:rsidRDefault="00103049" w:rsidP="00103049">
      <w:pPr>
        <w:ind w:left="720"/>
        <w:rPr>
          <w:rFonts w:ascii="Arial" w:hAnsi="Arial" w:cs="Arial"/>
          <w:sz w:val="28"/>
          <w:szCs w:val="28"/>
        </w:rPr>
      </w:pPr>
      <w:r w:rsidRPr="00395E66">
        <w:rPr>
          <w:rFonts w:ascii="Arial" w:hAnsi="Arial" w:cs="Arial"/>
          <w:sz w:val="28"/>
          <w:szCs w:val="28"/>
        </w:rPr>
        <w:t>Some tenants may choose to make improvements to their homes, such as:</w:t>
      </w:r>
    </w:p>
    <w:p w14:paraId="3A1A2AA9"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Fitted wardrobes</w:t>
      </w:r>
    </w:p>
    <w:p w14:paraId="18E374DB"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Electric showers</w:t>
      </w:r>
    </w:p>
    <w:p w14:paraId="6906B8C4"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Built-in cookers</w:t>
      </w:r>
    </w:p>
    <w:p w14:paraId="41EB34C8"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Conservatories</w:t>
      </w:r>
    </w:p>
    <w:p w14:paraId="7754C6FA" w14:textId="77777777" w:rsidR="00103049" w:rsidRPr="00395E66" w:rsidRDefault="00103049" w:rsidP="00103049">
      <w:pPr>
        <w:ind w:left="720"/>
        <w:rPr>
          <w:rFonts w:ascii="Arial" w:hAnsi="Arial" w:cs="Arial"/>
          <w:sz w:val="28"/>
          <w:szCs w:val="28"/>
        </w:rPr>
      </w:pPr>
      <w:r w:rsidRPr="00395E66">
        <w:rPr>
          <w:rFonts w:ascii="Arial" w:hAnsi="Arial" w:cs="Arial"/>
          <w:sz w:val="28"/>
          <w:szCs w:val="28"/>
        </w:rPr>
        <w:t>Our surveyors will assess any potential maintenance or health and safety concerns related to these improvements. If deemed appropriate, the improvement may remain as part of the property.</w:t>
      </w:r>
    </w:p>
    <w:p w14:paraId="57DE5448" w14:textId="2A0901C6" w:rsidR="001375BA" w:rsidRPr="00395E66" w:rsidRDefault="004138A5" w:rsidP="001375BA">
      <w:pPr>
        <w:ind w:left="720"/>
        <w:rPr>
          <w:rFonts w:ascii="Arial" w:hAnsi="Arial" w:cs="Arial"/>
          <w:sz w:val="28"/>
          <w:szCs w:val="28"/>
        </w:rPr>
      </w:pPr>
      <w:r w:rsidRPr="00395E66">
        <w:rPr>
          <w:rFonts w:ascii="Arial" w:hAnsi="Arial" w:cs="Arial"/>
          <w:sz w:val="28"/>
          <w:szCs w:val="28"/>
        </w:rPr>
        <w:lastRenderedPageBreak/>
        <w:t>It is</w:t>
      </w:r>
      <w:r w:rsidR="00103049" w:rsidRPr="00395E66">
        <w:rPr>
          <w:rFonts w:ascii="Arial" w:hAnsi="Arial" w:cs="Arial"/>
          <w:sz w:val="28"/>
          <w:szCs w:val="28"/>
        </w:rPr>
        <w:t xml:space="preserve"> important to note that while Sandwell Council may allow these items to stay, we will not be responsible for repairs or servicing. The upkeep and maintenance of these items will be your responsibility. Any repairs needed to protect the property or removal of these items will come as a recharge.</w:t>
      </w:r>
    </w:p>
    <w:p w14:paraId="56BE0696" w14:textId="52BCEE0B" w:rsidR="001375BA" w:rsidRPr="00F66E5B" w:rsidRDefault="00B45F7F" w:rsidP="00F66E5B">
      <w:pPr>
        <w:ind w:left="720"/>
        <w:rPr>
          <w:rFonts w:ascii="Arial" w:hAnsi="Arial" w:cs="Arial"/>
          <w:b/>
          <w:bCs/>
          <w:sz w:val="28"/>
          <w:szCs w:val="28"/>
        </w:rPr>
      </w:pPr>
      <w:r>
        <w:rPr>
          <w:rFonts w:ascii="Arial" w:hAnsi="Arial" w:cs="Arial"/>
          <w:b/>
          <w:bCs/>
          <w:sz w:val="28"/>
          <w:szCs w:val="28"/>
        </w:rPr>
        <w:pict w14:anchorId="6F7CCD2B">
          <v:rect id="_x0000_i1042" style="width:0;height:1.5pt" o:hralign="center" o:bullet="t" o:hrstd="t" o:hr="t" fillcolor="#a0a0a0" stroked="f"/>
        </w:pict>
      </w:r>
    </w:p>
    <w:p w14:paraId="7404EAA3" w14:textId="13ECA7B4" w:rsidR="005B136A" w:rsidRPr="00395E66" w:rsidRDefault="005B136A" w:rsidP="0085461C">
      <w:pPr>
        <w:pStyle w:val="Heading2"/>
        <w:rPr>
          <w:b w:val="0"/>
          <w:bCs w:val="0"/>
        </w:rPr>
      </w:pPr>
      <w:bookmarkStart w:id="28" w:name="_Toc216938021"/>
      <w:r w:rsidRPr="00395E66">
        <w:t>Aids and Adaptations</w:t>
      </w:r>
      <w:bookmarkEnd w:id="28"/>
    </w:p>
    <w:p w14:paraId="56B78CAD" w14:textId="689C3060" w:rsidR="00B42C6F" w:rsidRPr="00395E66" w:rsidRDefault="00110C14" w:rsidP="00B42C6F">
      <w:pPr>
        <w:ind w:left="720"/>
        <w:rPr>
          <w:rFonts w:ascii="Arial" w:hAnsi="Arial" w:cs="Arial"/>
          <w:sz w:val="28"/>
          <w:szCs w:val="28"/>
        </w:rPr>
      </w:pPr>
      <w:r>
        <w:rPr>
          <w:rFonts w:ascii="Arial" w:hAnsi="Arial" w:cs="Arial"/>
          <w:sz w:val="28"/>
          <w:szCs w:val="28"/>
        </w:rPr>
        <w:t xml:space="preserve">The Council can offer support </w:t>
      </w:r>
      <w:r w:rsidR="00C36C9E">
        <w:rPr>
          <w:rFonts w:ascii="Arial" w:hAnsi="Arial" w:cs="Arial"/>
          <w:sz w:val="28"/>
          <w:szCs w:val="28"/>
        </w:rPr>
        <w:t>to</w:t>
      </w:r>
      <w:r w:rsidR="00B42C6F" w:rsidRPr="00395E66">
        <w:rPr>
          <w:rFonts w:ascii="Arial" w:hAnsi="Arial" w:cs="Arial"/>
          <w:sz w:val="28"/>
          <w:szCs w:val="28"/>
        </w:rPr>
        <w:t xml:space="preserve"> </w:t>
      </w:r>
      <w:r w:rsidR="00C36C9E">
        <w:rPr>
          <w:rFonts w:ascii="Arial" w:hAnsi="Arial" w:cs="Arial"/>
          <w:sz w:val="28"/>
          <w:szCs w:val="28"/>
        </w:rPr>
        <w:t>households</w:t>
      </w:r>
      <w:r w:rsidR="00B42C6F" w:rsidRPr="00395E66">
        <w:rPr>
          <w:rFonts w:ascii="Arial" w:hAnsi="Arial" w:cs="Arial"/>
          <w:sz w:val="28"/>
          <w:szCs w:val="28"/>
        </w:rPr>
        <w:t xml:space="preserve"> having difficulty managing daily tasks at home, the right equipment or changes to your home. </w:t>
      </w:r>
      <w:r w:rsidR="00C36C9E">
        <w:rPr>
          <w:rFonts w:ascii="Arial" w:hAnsi="Arial" w:cs="Arial"/>
          <w:sz w:val="28"/>
          <w:szCs w:val="28"/>
        </w:rPr>
        <w:t>Households</w:t>
      </w:r>
      <w:r w:rsidR="00B42C6F" w:rsidRPr="00395E66">
        <w:rPr>
          <w:rFonts w:ascii="Arial" w:hAnsi="Arial" w:cs="Arial"/>
          <w:sz w:val="28"/>
          <w:szCs w:val="28"/>
        </w:rPr>
        <w:t xml:space="preserve"> may be able to get help from the Council, or can contact other groups directly. Depending on your situation, </w:t>
      </w:r>
      <w:r w:rsidR="00C36C9E">
        <w:rPr>
          <w:rFonts w:ascii="Arial" w:hAnsi="Arial" w:cs="Arial"/>
          <w:sz w:val="28"/>
          <w:szCs w:val="28"/>
        </w:rPr>
        <w:t xml:space="preserve">households </w:t>
      </w:r>
      <w:r w:rsidR="00B42C6F" w:rsidRPr="00395E66">
        <w:rPr>
          <w:rFonts w:ascii="Arial" w:hAnsi="Arial" w:cs="Arial"/>
          <w:sz w:val="28"/>
          <w:szCs w:val="28"/>
        </w:rPr>
        <w:t>may be able to buy, borrow, or receive equipment.</w:t>
      </w:r>
    </w:p>
    <w:p w14:paraId="5A9CB6B1" w14:textId="77777777" w:rsidR="00B42C6F" w:rsidRPr="00395E66" w:rsidRDefault="00B42C6F" w:rsidP="00B42C6F">
      <w:pPr>
        <w:ind w:left="720"/>
        <w:rPr>
          <w:rFonts w:ascii="Arial" w:hAnsi="Arial" w:cs="Arial"/>
          <w:sz w:val="28"/>
          <w:szCs w:val="28"/>
        </w:rPr>
      </w:pPr>
      <w:r w:rsidRPr="00395E66">
        <w:rPr>
          <w:rFonts w:ascii="Arial" w:hAnsi="Arial" w:cs="Arial"/>
          <w:sz w:val="28"/>
          <w:szCs w:val="28"/>
        </w:rPr>
        <w:t>To get help from the Council, your household must live permanently in Sandwell, no matter if you own or rent your home.</w:t>
      </w:r>
    </w:p>
    <w:p w14:paraId="49198914" w14:textId="77777777" w:rsidR="00B42C6F" w:rsidRPr="00395E66" w:rsidRDefault="00B42C6F" w:rsidP="00B42C6F">
      <w:pPr>
        <w:ind w:left="720"/>
        <w:rPr>
          <w:rFonts w:ascii="Arial" w:hAnsi="Arial" w:cs="Arial"/>
          <w:sz w:val="28"/>
          <w:szCs w:val="28"/>
        </w:rPr>
      </w:pPr>
      <w:r w:rsidRPr="00395E66">
        <w:rPr>
          <w:rFonts w:ascii="Arial" w:hAnsi="Arial" w:cs="Arial"/>
          <w:sz w:val="28"/>
          <w:szCs w:val="28"/>
        </w:rPr>
        <w:t>If the Council refers your household to our Equipment and Adaptation Service, a member of our occupational therapy team will visit and assess the home to see what may help. We may ask to speak with carers and other professionals involved with household members to better understand the needs of the individual.</w:t>
      </w:r>
    </w:p>
    <w:p w14:paraId="17994F1D" w14:textId="43EECE50" w:rsidR="00DD3D4E" w:rsidRDefault="002338C8" w:rsidP="00DD3D4E">
      <w:pPr>
        <w:ind w:left="720"/>
        <w:rPr>
          <w:rFonts w:ascii="Arial" w:hAnsi="Arial" w:cs="Arial"/>
          <w:sz w:val="28"/>
          <w:szCs w:val="28"/>
        </w:rPr>
      </w:pPr>
      <w:r w:rsidRPr="00395E66">
        <w:rPr>
          <w:rFonts w:ascii="Arial" w:hAnsi="Arial" w:cs="Arial"/>
          <w:sz w:val="28"/>
          <w:szCs w:val="28"/>
        </w:rPr>
        <w:t xml:space="preserve">Further </w:t>
      </w:r>
      <w:r w:rsidR="00B42C6F" w:rsidRPr="00395E66">
        <w:rPr>
          <w:rFonts w:ascii="Arial" w:hAnsi="Arial" w:cs="Arial"/>
          <w:sz w:val="28"/>
          <w:szCs w:val="28"/>
        </w:rPr>
        <w:t>information on aids and adaptations</w:t>
      </w:r>
      <w:r w:rsidRPr="00395E66">
        <w:rPr>
          <w:rFonts w:ascii="Arial" w:hAnsi="Arial" w:cs="Arial"/>
          <w:sz w:val="28"/>
          <w:szCs w:val="28"/>
        </w:rPr>
        <w:t xml:space="preserve"> can be found</w:t>
      </w:r>
      <w:r w:rsidR="00B42C6F" w:rsidRPr="00395E66">
        <w:rPr>
          <w:rFonts w:ascii="Arial" w:hAnsi="Arial" w:cs="Arial"/>
          <w:sz w:val="28"/>
          <w:szCs w:val="28"/>
        </w:rPr>
        <w:t xml:space="preserve"> </w:t>
      </w:r>
      <w:r w:rsidRPr="00395E66">
        <w:rPr>
          <w:rFonts w:ascii="Arial" w:hAnsi="Arial" w:cs="Arial"/>
          <w:sz w:val="28"/>
          <w:szCs w:val="28"/>
        </w:rPr>
        <w:t>in</w:t>
      </w:r>
      <w:r w:rsidR="00B42C6F" w:rsidRPr="00395E66">
        <w:rPr>
          <w:rFonts w:ascii="Arial" w:hAnsi="Arial" w:cs="Arial"/>
          <w:sz w:val="28"/>
          <w:szCs w:val="28"/>
        </w:rPr>
        <w:t xml:space="preserve"> the </w:t>
      </w:r>
      <w:hyperlink r:id="rId21" w:history="1">
        <w:r w:rsidR="00216620" w:rsidRPr="00216620">
          <w:rPr>
            <w:rStyle w:val="Hyperlink"/>
            <w:rFonts w:ascii="Arial" w:hAnsi="Arial" w:cs="Arial"/>
            <w:sz w:val="28"/>
            <w:szCs w:val="28"/>
          </w:rPr>
          <w:t>Adaptations Policy</w:t>
        </w:r>
      </w:hyperlink>
      <w:r w:rsidR="00B42C6F" w:rsidRPr="00395E66">
        <w:rPr>
          <w:rFonts w:ascii="Arial" w:hAnsi="Arial" w:cs="Arial"/>
          <w:sz w:val="28"/>
          <w:szCs w:val="28"/>
        </w:rPr>
        <w:t>.</w:t>
      </w:r>
    </w:p>
    <w:p w14:paraId="7A768B47" w14:textId="0D466DCF" w:rsidR="006A7462" w:rsidRPr="00DD3D4E" w:rsidRDefault="006A7462" w:rsidP="00DD3D4E">
      <w:pPr>
        <w:ind w:left="720"/>
        <w:rPr>
          <w:rFonts w:ascii="Arial" w:hAnsi="Arial" w:cs="Arial"/>
          <w:sz w:val="28"/>
          <w:szCs w:val="28"/>
        </w:rPr>
      </w:pPr>
      <w:r w:rsidRPr="00DD3D4E">
        <w:rPr>
          <w:rFonts w:ascii="Arial" w:hAnsi="Arial" w:cs="Arial"/>
          <w:sz w:val="28"/>
          <w:szCs w:val="28"/>
        </w:rPr>
        <w:t xml:space="preserve">Additional information on local organisations, community groups, and charities that can assist with managing daily tasks is available in the </w:t>
      </w:r>
      <w:hyperlink r:id="rId22" w:history="1">
        <w:r w:rsidRPr="00DD3D4E">
          <w:rPr>
            <w:rStyle w:val="Hyperlink"/>
            <w:rFonts w:ascii="Arial" w:hAnsi="Arial" w:cs="Arial"/>
            <w:sz w:val="28"/>
            <w:szCs w:val="28"/>
          </w:rPr>
          <w:t>Tenant Handbook</w:t>
        </w:r>
      </w:hyperlink>
      <w:r w:rsidRPr="00DD3D4E">
        <w:rPr>
          <w:rFonts w:ascii="Arial" w:hAnsi="Arial" w:cs="Arial"/>
          <w:sz w:val="28"/>
          <w:szCs w:val="28"/>
        </w:rPr>
        <w:t>.</w:t>
      </w:r>
      <w:r w:rsidR="00DD3D4E">
        <w:rPr>
          <w:rFonts w:ascii="Arial" w:hAnsi="Arial" w:cs="Arial"/>
          <w:sz w:val="28"/>
          <w:szCs w:val="28"/>
        </w:rPr>
        <w:t xml:space="preserve"> Alternatively, </w:t>
      </w:r>
      <w:r w:rsidR="00586988">
        <w:rPr>
          <w:rFonts w:ascii="Arial" w:hAnsi="Arial" w:cs="Arial"/>
          <w:sz w:val="28"/>
          <w:szCs w:val="28"/>
        </w:rPr>
        <w:t xml:space="preserve">households </w:t>
      </w:r>
      <w:r w:rsidR="00DD3D4E">
        <w:rPr>
          <w:rFonts w:ascii="Arial" w:hAnsi="Arial" w:cs="Arial"/>
          <w:sz w:val="28"/>
          <w:szCs w:val="28"/>
        </w:rPr>
        <w:t xml:space="preserve">can contact </w:t>
      </w:r>
      <w:hyperlink r:id="rId23" w:history="1">
        <w:r w:rsidR="002E6C1B" w:rsidRPr="002E6C1B">
          <w:rPr>
            <w:rStyle w:val="Hyperlink"/>
            <w:rFonts w:ascii="Arial" w:hAnsi="Arial" w:cs="Arial"/>
            <w:sz w:val="28"/>
            <w:szCs w:val="28"/>
          </w:rPr>
          <w:t>Adult Social Care</w:t>
        </w:r>
      </w:hyperlink>
      <w:r w:rsidR="002E6C1B">
        <w:rPr>
          <w:rFonts w:ascii="Arial" w:hAnsi="Arial" w:cs="Arial"/>
          <w:sz w:val="28"/>
          <w:szCs w:val="28"/>
        </w:rPr>
        <w:t>.</w:t>
      </w:r>
    </w:p>
    <w:p w14:paraId="7BC52BE8" w14:textId="57418BB8" w:rsidR="001E5E37" w:rsidRPr="009F29CE" w:rsidRDefault="00B45F7F" w:rsidP="009F29CE">
      <w:pPr>
        <w:ind w:left="720"/>
        <w:rPr>
          <w:rFonts w:ascii="Arial" w:hAnsi="Arial" w:cs="Arial"/>
          <w:b/>
          <w:bCs/>
          <w:sz w:val="28"/>
          <w:szCs w:val="28"/>
        </w:rPr>
      </w:pPr>
      <w:r>
        <w:rPr>
          <w:rFonts w:ascii="Arial" w:hAnsi="Arial" w:cs="Arial"/>
          <w:b/>
          <w:bCs/>
          <w:sz w:val="28"/>
          <w:szCs w:val="28"/>
        </w:rPr>
        <w:pict w14:anchorId="12F999A8">
          <v:rect id="_x0000_i1043" style="width:0;height:1.5pt" o:hralign="center" o:bullet="t" o:hrstd="t" o:hr="t" fillcolor="#a0a0a0" stroked="f"/>
        </w:pict>
      </w:r>
    </w:p>
    <w:p w14:paraId="69C05184" w14:textId="35050C51" w:rsidR="000B0495" w:rsidRPr="00395E66" w:rsidRDefault="000B0495" w:rsidP="0085461C">
      <w:pPr>
        <w:pStyle w:val="Heading2"/>
        <w:rPr>
          <w:b w:val="0"/>
          <w:bCs w:val="0"/>
        </w:rPr>
      </w:pPr>
      <w:bookmarkStart w:id="29" w:name="_Toc216938022"/>
      <w:r w:rsidRPr="00395E66">
        <w:t>Decants</w:t>
      </w:r>
      <w:bookmarkEnd w:id="29"/>
    </w:p>
    <w:p w14:paraId="069087D8" w14:textId="25D8B778" w:rsidR="000B0495" w:rsidRPr="00395E66" w:rsidRDefault="000B0495" w:rsidP="000B0495">
      <w:pPr>
        <w:pStyle w:val="ListParagraph"/>
        <w:rPr>
          <w:rFonts w:ascii="Arial" w:hAnsi="Arial" w:cs="Arial"/>
          <w:sz w:val="28"/>
          <w:szCs w:val="28"/>
        </w:rPr>
      </w:pPr>
      <w:r w:rsidRPr="00395E66">
        <w:rPr>
          <w:rFonts w:ascii="Arial" w:hAnsi="Arial" w:cs="Arial"/>
          <w:sz w:val="28"/>
          <w:szCs w:val="28"/>
        </w:rPr>
        <w:t>In some situations, tenants may need to be temporarily or permanently moved from their home. This may be to allow work to be completed on their property or if the home is no longer safe for continued living. This process is called a ‘decant.’</w:t>
      </w:r>
    </w:p>
    <w:p w14:paraId="02E6F472" w14:textId="77777777" w:rsidR="000B0495" w:rsidRPr="00395E66" w:rsidRDefault="000B0495" w:rsidP="000B0495">
      <w:pPr>
        <w:pStyle w:val="ListParagraph"/>
        <w:rPr>
          <w:rFonts w:ascii="Arial" w:hAnsi="Arial" w:cs="Arial"/>
          <w:sz w:val="28"/>
          <w:szCs w:val="28"/>
        </w:rPr>
      </w:pPr>
    </w:p>
    <w:p w14:paraId="71B826FB"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A decant may be necessary in cases such as emergencies (e.g., fire, flood) or if there are health and safety risks.</w:t>
      </w:r>
    </w:p>
    <w:p w14:paraId="31EA835F" w14:textId="77777777" w:rsidR="000B0495" w:rsidRPr="00395E66" w:rsidRDefault="000B0495" w:rsidP="000B0495">
      <w:pPr>
        <w:pStyle w:val="ListParagraph"/>
        <w:rPr>
          <w:rFonts w:ascii="Arial" w:hAnsi="Arial" w:cs="Arial"/>
          <w:sz w:val="28"/>
          <w:szCs w:val="28"/>
        </w:rPr>
      </w:pPr>
    </w:p>
    <w:p w14:paraId="3C4D6533" w14:textId="6F83B6F4" w:rsidR="000B0495" w:rsidRPr="00395E66" w:rsidRDefault="004066A4" w:rsidP="00B413D1">
      <w:pPr>
        <w:pStyle w:val="ListParagraph"/>
        <w:rPr>
          <w:rFonts w:ascii="Arial" w:hAnsi="Arial" w:cs="Arial"/>
          <w:sz w:val="28"/>
          <w:szCs w:val="28"/>
        </w:rPr>
      </w:pPr>
      <w:r w:rsidRPr="00395E66">
        <w:rPr>
          <w:rFonts w:ascii="Arial" w:hAnsi="Arial" w:cs="Arial"/>
          <w:sz w:val="28"/>
          <w:szCs w:val="28"/>
        </w:rPr>
        <w:t>Further information can be found in</w:t>
      </w:r>
      <w:r w:rsidR="000B0495" w:rsidRPr="00395E66">
        <w:rPr>
          <w:rFonts w:ascii="Arial" w:hAnsi="Arial" w:cs="Arial"/>
          <w:sz w:val="28"/>
          <w:szCs w:val="28"/>
        </w:rPr>
        <w:t xml:space="preserve"> the</w:t>
      </w:r>
      <w:r w:rsidR="00EE519C">
        <w:rPr>
          <w:rFonts w:ascii="Arial" w:hAnsi="Arial" w:cs="Arial"/>
          <w:sz w:val="28"/>
          <w:szCs w:val="28"/>
        </w:rPr>
        <w:t xml:space="preserve"> </w:t>
      </w:r>
      <w:hyperlink r:id="rId24" w:history="1">
        <w:r w:rsidR="00EE519C" w:rsidRPr="00EE519C">
          <w:rPr>
            <w:rStyle w:val="Hyperlink"/>
            <w:rFonts w:ascii="Arial" w:hAnsi="Arial" w:cs="Arial"/>
            <w:sz w:val="28"/>
            <w:szCs w:val="28"/>
          </w:rPr>
          <w:t>Decant Policy</w:t>
        </w:r>
      </w:hyperlink>
      <w:r w:rsidR="00EE519C">
        <w:rPr>
          <w:rFonts w:ascii="Arial" w:hAnsi="Arial" w:cs="Arial"/>
          <w:sz w:val="28"/>
          <w:szCs w:val="28"/>
        </w:rPr>
        <w:t>.</w:t>
      </w:r>
    </w:p>
    <w:p w14:paraId="176DD913" w14:textId="77777777" w:rsidR="000B0495" w:rsidRPr="00395E66" w:rsidRDefault="00B45F7F" w:rsidP="000B0495">
      <w:pPr>
        <w:ind w:left="720"/>
        <w:rPr>
          <w:rFonts w:ascii="Arial" w:hAnsi="Arial" w:cs="Arial"/>
          <w:sz w:val="28"/>
          <w:szCs w:val="28"/>
        </w:rPr>
      </w:pPr>
      <w:r>
        <w:rPr>
          <w:rFonts w:ascii="Arial" w:hAnsi="Arial" w:cs="Arial"/>
          <w:b/>
          <w:bCs/>
          <w:sz w:val="28"/>
          <w:szCs w:val="28"/>
        </w:rPr>
        <w:pict w14:anchorId="00855DD8">
          <v:rect id="_x0000_i1044" style="width:0;height:1.5pt" o:hralign="center" o:hrstd="t" o:hr="t" fillcolor="#a0a0a0" stroked="f"/>
        </w:pict>
      </w:r>
    </w:p>
    <w:p w14:paraId="6C2D6AD1" w14:textId="1DB63D9E" w:rsidR="000B0495" w:rsidRPr="00395E66" w:rsidRDefault="000B0495" w:rsidP="0085461C">
      <w:pPr>
        <w:pStyle w:val="Heading2"/>
        <w:rPr>
          <w:b w:val="0"/>
          <w:bCs w:val="0"/>
        </w:rPr>
      </w:pPr>
      <w:bookmarkStart w:id="30" w:name="_Toc216938023"/>
      <w:r w:rsidRPr="00395E66">
        <w:lastRenderedPageBreak/>
        <w:t>Leaving Your Home</w:t>
      </w:r>
      <w:bookmarkEnd w:id="30"/>
    </w:p>
    <w:p w14:paraId="28192289"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Tenants are required to provide 28 days’ notice if they plan to leave the property.</w:t>
      </w:r>
    </w:p>
    <w:p w14:paraId="4791DC33" w14:textId="77777777" w:rsidR="000B0495" w:rsidRPr="00395E66" w:rsidRDefault="000B0495" w:rsidP="000B0495">
      <w:pPr>
        <w:pStyle w:val="ListParagraph"/>
        <w:rPr>
          <w:rFonts w:ascii="Arial" w:hAnsi="Arial" w:cs="Arial"/>
          <w:sz w:val="28"/>
          <w:szCs w:val="28"/>
        </w:rPr>
      </w:pPr>
    </w:p>
    <w:p w14:paraId="674EBBE8"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Before leaving, the tenant must ensure the property is cleared of furniture, rubbish, or any other items and that it is left clean.</w:t>
      </w:r>
    </w:p>
    <w:p w14:paraId="0282BAB1" w14:textId="77777777" w:rsidR="000B0495" w:rsidRPr="00395E66" w:rsidRDefault="000B0495" w:rsidP="000B0495">
      <w:pPr>
        <w:pStyle w:val="ListParagraph"/>
        <w:rPr>
          <w:rFonts w:ascii="Arial" w:hAnsi="Arial" w:cs="Arial"/>
          <w:sz w:val="28"/>
          <w:szCs w:val="28"/>
        </w:rPr>
      </w:pPr>
    </w:p>
    <w:p w14:paraId="528BA0D3" w14:textId="0E5D176C" w:rsidR="000B0495" w:rsidRPr="00395E66" w:rsidRDefault="000B0495" w:rsidP="000B0495">
      <w:pPr>
        <w:pStyle w:val="ListParagraph"/>
        <w:rPr>
          <w:rFonts w:ascii="Arial" w:hAnsi="Arial" w:cs="Arial"/>
          <w:sz w:val="28"/>
          <w:szCs w:val="28"/>
        </w:rPr>
      </w:pPr>
      <w:r w:rsidRPr="00395E66">
        <w:rPr>
          <w:rFonts w:ascii="Arial" w:hAnsi="Arial" w:cs="Arial"/>
          <w:sz w:val="28"/>
          <w:szCs w:val="28"/>
        </w:rPr>
        <w:t xml:space="preserve">If any damage has occurred to the property, the tenant, their household members, or visitors must repair or replace the damaged items. If this is not done, Sandwell Council will charge the tenant for the necessary repairs, including the cost of removing </w:t>
      </w:r>
      <w:r w:rsidR="004066A4" w:rsidRPr="00395E66">
        <w:rPr>
          <w:rFonts w:ascii="Arial" w:hAnsi="Arial" w:cs="Arial"/>
          <w:sz w:val="28"/>
          <w:szCs w:val="28"/>
        </w:rPr>
        <w:t>items for disposal</w:t>
      </w:r>
      <w:r w:rsidRPr="00395E66">
        <w:rPr>
          <w:rFonts w:ascii="Arial" w:hAnsi="Arial" w:cs="Arial"/>
          <w:sz w:val="28"/>
          <w:szCs w:val="28"/>
        </w:rPr>
        <w:t>.</w:t>
      </w:r>
    </w:p>
    <w:p w14:paraId="0F40672A" w14:textId="77777777" w:rsidR="000B0495" w:rsidRPr="00395E66" w:rsidRDefault="000B0495" w:rsidP="000B0495">
      <w:pPr>
        <w:pStyle w:val="ListParagraph"/>
        <w:rPr>
          <w:rFonts w:ascii="Arial" w:hAnsi="Arial" w:cs="Arial"/>
          <w:sz w:val="28"/>
          <w:szCs w:val="28"/>
        </w:rPr>
      </w:pPr>
    </w:p>
    <w:p w14:paraId="7D1EE56C" w14:textId="25061B71" w:rsidR="007D146D" w:rsidRDefault="004066A4" w:rsidP="00066345">
      <w:pPr>
        <w:pStyle w:val="ListParagraph"/>
        <w:rPr>
          <w:rFonts w:ascii="Arial" w:hAnsi="Arial" w:cs="Arial"/>
          <w:sz w:val="28"/>
          <w:szCs w:val="28"/>
        </w:rPr>
      </w:pPr>
      <w:r w:rsidRPr="00395E66">
        <w:rPr>
          <w:rFonts w:ascii="Arial" w:hAnsi="Arial" w:cs="Arial"/>
          <w:sz w:val="28"/>
          <w:szCs w:val="28"/>
        </w:rPr>
        <w:t>Further information can be found in</w:t>
      </w:r>
      <w:r w:rsidR="000B0495" w:rsidRPr="00395E66">
        <w:rPr>
          <w:rFonts w:ascii="Arial" w:hAnsi="Arial" w:cs="Arial"/>
          <w:sz w:val="28"/>
          <w:szCs w:val="28"/>
        </w:rPr>
        <w:t xml:space="preserve"> the </w:t>
      </w:r>
      <w:hyperlink r:id="rId25" w:history="1">
        <w:r w:rsidRPr="00071258">
          <w:rPr>
            <w:rStyle w:val="Hyperlink"/>
            <w:rFonts w:ascii="Arial" w:hAnsi="Arial" w:cs="Arial"/>
            <w:sz w:val="28"/>
            <w:szCs w:val="28"/>
          </w:rPr>
          <w:t>Rec</w:t>
        </w:r>
        <w:r w:rsidR="000B0495" w:rsidRPr="00071258">
          <w:rPr>
            <w:rStyle w:val="Hyperlink"/>
            <w:rFonts w:ascii="Arial" w:hAnsi="Arial" w:cs="Arial"/>
            <w:sz w:val="28"/>
            <w:szCs w:val="28"/>
          </w:rPr>
          <w:t>hargeable Repairs Policy</w:t>
        </w:r>
      </w:hyperlink>
      <w:r w:rsidR="009F29CE">
        <w:rPr>
          <w:rFonts w:ascii="Arial" w:hAnsi="Arial" w:cs="Arial"/>
          <w:sz w:val="28"/>
          <w:szCs w:val="28"/>
        </w:rPr>
        <w:t>.</w:t>
      </w:r>
    </w:p>
    <w:p w14:paraId="103805BF" w14:textId="77777777" w:rsidR="00066345" w:rsidRPr="00066345" w:rsidRDefault="00066345" w:rsidP="00066345">
      <w:pPr>
        <w:pStyle w:val="ListParagraph"/>
        <w:rPr>
          <w:rFonts w:ascii="Arial" w:hAnsi="Arial" w:cs="Arial"/>
          <w:sz w:val="28"/>
          <w:szCs w:val="28"/>
        </w:rPr>
      </w:pPr>
    </w:p>
    <w:p w14:paraId="40BC1648" w14:textId="102596F5" w:rsidR="007D146D" w:rsidRDefault="00B45F7F" w:rsidP="004066A4">
      <w:pPr>
        <w:pStyle w:val="ListParagraph"/>
        <w:rPr>
          <w:rFonts w:ascii="Arial" w:hAnsi="Arial" w:cs="Arial"/>
          <w:sz w:val="28"/>
          <w:szCs w:val="28"/>
        </w:rPr>
      </w:pPr>
      <w:r>
        <w:rPr>
          <w:rFonts w:ascii="Arial" w:hAnsi="Arial" w:cs="Arial"/>
          <w:b/>
          <w:bCs/>
          <w:sz w:val="28"/>
          <w:szCs w:val="28"/>
        </w:rPr>
        <w:pict w14:anchorId="0AAFAA51">
          <v:rect id="_x0000_i1045" style="width:0;height:1.5pt" o:hralign="center" o:hrstd="t" o:hr="t" fillcolor="#a0a0a0" stroked="f"/>
        </w:pict>
      </w:r>
    </w:p>
    <w:p w14:paraId="5146B371" w14:textId="7366A718" w:rsidR="007D146D" w:rsidRDefault="007D146D" w:rsidP="0085461C">
      <w:pPr>
        <w:pStyle w:val="Heading2"/>
      </w:pPr>
      <w:bookmarkStart w:id="31" w:name="_Toc216938024"/>
      <w:r w:rsidRPr="00B73E48">
        <w:t>Post-</w:t>
      </w:r>
      <w:r w:rsidR="00937C74">
        <w:t>Work</w:t>
      </w:r>
      <w:r w:rsidRPr="00B73E48">
        <w:t xml:space="preserve"> Inspections</w:t>
      </w:r>
      <w:bookmarkEnd w:id="31"/>
    </w:p>
    <w:p w14:paraId="38AB95F6" w14:textId="1D986512" w:rsidR="004829E6" w:rsidRDefault="004829E6" w:rsidP="004829E6">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To ensure the quality of repairs carried out by both Sandwell Council's in-house team and contractors, post-work inspections will be conducted on 10% of completed jobs. These may be carried out via a telephone audit or a physical on-site inspection.</w:t>
      </w:r>
    </w:p>
    <w:p w14:paraId="54D930EA"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p>
    <w:p w14:paraId="29A4D1EA"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Additionally:</w:t>
      </w:r>
    </w:p>
    <w:p w14:paraId="3315C5CA" w14:textId="77777777"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100% of void properties will be audited to ensure they meet the required standards.</w:t>
      </w:r>
    </w:p>
    <w:p w14:paraId="6551B0AB" w14:textId="77777777"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All gas and electrical installations will be verified through certification checks.</w:t>
      </w:r>
    </w:p>
    <w:p w14:paraId="09F38B9B" w14:textId="68F0949F"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10% of DLO (</w:t>
      </w:r>
      <w:r w:rsidRPr="00C44A35">
        <w:rPr>
          <w:rFonts w:ascii="Arial" w:eastAsia="Aptos" w:hAnsi="Arial" w:cs="Arial"/>
          <w:color w:val="000000"/>
          <w:sz w:val="28"/>
          <w:szCs w:val="28"/>
          <w:lang w:eastAsia="en-GB"/>
        </w:rPr>
        <w:t>Direct Labour</w:t>
      </w:r>
      <w:r w:rsidR="00AE14E9" w:rsidRPr="00C44A35">
        <w:rPr>
          <w:rFonts w:ascii="Arial" w:eastAsia="Aptos" w:hAnsi="Arial" w:cs="Arial"/>
          <w:color w:val="000000"/>
          <w:sz w:val="28"/>
          <w:szCs w:val="28"/>
          <w:lang w:eastAsia="en-GB"/>
        </w:rPr>
        <w:t xml:space="preserve"> Operatives</w:t>
      </w:r>
      <w:r w:rsidRPr="00C44A35">
        <w:rPr>
          <w:rFonts w:ascii="Arial" w:eastAsia="Aptos" w:hAnsi="Arial" w:cs="Arial"/>
          <w:color w:val="000000"/>
          <w:sz w:val="28"/>
          <w:szCs w:val="28"/>
          <w:lang w:eastAsia="en-GB"/>
        </w:rPr>
        <w:t>) and</w:t>
      </w:r>
      <w:r w:rsidRPr="004829E6">
        <w:rPr>
          <w:rFonts w:ascii="Arial" w:eastAsia="Aptos" w:hAnsi="Arial" w:cs="Arial"/>
          <w:color w:val="000000"/>
          <w:sz w:val="28"/>
          <w:szCs w:val="28"/>
          <w:lang w:eastAsia="en-GB"/>
        </w:rPr>
        <w:t xml:space="preserve"> contractor works will be inspected.</w:t>
      </w:r>
    </w:p>
    <w:p w14:paraId="616FEFAC"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p>
    <w:p w14:paraId="152688A6" w14:textId="7C298ADB" w:rsidR="00066345" w:rsidRDefault="004829E6" w:rsidP="00621E44">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If specific issues are identified, Sandwell Council will increase the frequency of post-work audits to promptly address and resolve any quality concerns.</w:t>
      </w:r>
    </w:p>
    <w:p w14:paraId="64F575ED" w14:textId="77777777" w:rsidR="00621E44" w:rsidRPr="004829E6" w:rsidRDefault="00621E44" w:rsidP="00621E44">
      <w:pPr>
        <w:spacing w:after="0" w:line="324" w:lineRule="atLeast"/>
        <w:ind w:left="720"/>
        <w:rPr>
          <w:rFonts w:ascii="Arial" w:eastAsia="Aptos" w:hAnsi="Arial" w:cs="Arial"/>
          <w:color w:val="000000"/>
          <w:sz w:val="28"/>
          <w:szCs w:val="28"/>
          <w:lang w:eastAsia="en-GB"/>
        </w:rPr>
      </w:pPr>
    </w:p>
    <w:p w14:paraId="6A4EFCA8" w14:textId="213715EF" w:rsidR="00A23466" w:rsidRPr="00395E66" w:rsidRDefault="00B45F7F" w:rsidP="004829E6">
      <w:pPr>
        <w:spacing w:after="0" w:line="324" w:lineRule="atLeast"/>
        <w:ind w:left="720"/>
        <w:rPr>
          <w:rFonts w:ascii="Arial" w:hAnsi="Arial" w:cs="Arial"/>
          <w:sz w:val="28"/>
          <w:szCs w:val="28"/>
        </w:rPr>
      </w:pPr>
      <w:r>
        <w:rPr>
          <w:rFonts w:ascii="Arial" w:hAnsi="Arial" w:cs="Arial"/>
          <w:b/>
          <w:bCs/>
          <w:sz w:val="28"/>
          <w:szCs w:val="28"/>
        </w:rPr>
        <w:pict w14:anchorId="3C823599">
          <v:rect id="_x0000_i1046" style="width:0;height:1.5pt" o:hralign="center" o:hrstd="t" o:hr="t" fillcolor="#a0a0a0" stroked="f"/>
        </w:pict>
      </w:r>
    </w:p>
    <w:p w14:paraId="733F9D35" w14:textId="4425359C" w:rsidR="00A23466" w:rsidRPr="004829E6" w:rsidRDefault="00A23466" w:rsidP="0085461C">
      <w:pPr>
        <w:pStyle w:val="Heading2"/>
      </w:pPr>
      <w:bookmarkStart w:id="32" w:name="_Toc216938025"/>
      <w:r w:rsidRPr="004829E6">
        <w:t>L</w:t>
      </w:r>
      <w:r w:rsidR="005F3D1B" w:rsidRPr="004829E6">
        <w:t>ettable Standard</w:t>
      </w:r>
      <w:bookmarkEnd w:id="32"/>
    </w:p>
    <w:p w14:paraId="400777F9" w14:textId="77777777" w:rsidR="00401CFF" w:rsidRDefault="00401CFF" w:rsidP="004066A4">
      <w:pPr>
        <w:pStyle w:val="ListParagraph"/>
        <w:rPr>
          <w:rFonts w:ascii="Arial" w:hAnsi="Arial" w:cs="Arial"/>
          <w:sz w:val="28"/>
          <w:szCs w:val="28"/>
        </w:rPr>
      </w:pPr>
      <w:r w:rsidRPr="00401CFF">
        <w:rPr>
          <w:rFonts w:ascii="Arial" w:hAnsi="Arial" w:cs="Arial"/>
          <w:sz w:val="28"/>
          <w:szCs w:val="28"/>
        </w:rPr>
        <w:t xml:space="preserve">To fulfil our obligations to residents, Sandwell Council will prioritise the efficient re-letting of properties, ensuring minimal vacancy periods and that properties are completed to the agreed re-let standards. Properties with the potential for long-term or high-cost re-lets will be carefully assessed to ensure appropriate investment, with a focus on long-term sustainability and positive future value. </w:t>
      </w:r>
    </w:p>
    <w:p w14:paraId="0224F0B0" w14:textId="77777777" w:rsidR="00401CFF" w:rsidRDefault="00401CFF" w:rsidP="004066A4">
      <w:pPr>
        <w:pStyle w:val="ListParagraph"/>
        <w:rPr>
          <w:rFonts w:ascii="Arial" w:hAnsi="Arial" w:cs="Arial"/>
          <w:sz w:val="28"/>
          <w:szCs w:val="28"/>
        </w:rPr>
      </w:pPr>
    </w:p>
    <w:p w14:paraId="4E8F3969" w14:textId="799271CE" w:rsidR="0096281B" w:rsidRDefault="00401CFF" w:rsidP="004066A4">
      <w:pPr>
        <w:pStyle w:val="ListParagraph"/>
        <w:rPr>
          <w:rFonts w:ascii="Arial" w:hAnsi="Arial" w:cs="Arial"/>
          <w:sz w:val="28"/>
          <w:szCs w:val="28"/>
        </w:rPr>
      </w:pPr>
      <w:r w:rsidRPr="00401CFF">
        <w:rPr>
          <w:rFonts w:ascii="Arial" w:hAnsi="Arial" w:cs="Arial"/>
          <w:sz w:val="28"/>
          <w:szCs w:val="28"/>
        </w:rPr>
        <w:t>The Council’s approach aims to minimise rent loss, ensure properties are brought up to the council’s ‘lettable’ standard, and enhance overall property quality. The ‘lettable’ standard has been reviewed to improve both property decency and thermal efficiency, with a goal of achieving an EPC rating of C or higher prior to re-letting, where feasible.</w:t>
      </w:r>
    </w:p>
    <w:p w14:paraId="24192448" w14:textId="77777777" w:rsidR="0096281B" w:rsidRDefault="0096281B" w:rsidP="004066A4">
      <w:pPr>
        <w:pStyle w:val="ListParagraph"/>
        <w:rPr>
          <w:rFonts w:ascii="Arial" w:hAnsi="Arial" w:cs="Arial"/>
          <w:sz w:val="28"/>
          <w:szCs w:val="28"/>
        </w:rPr>
      </w:pPr>
    </w:p>
    <w:p w14:paraId="6A63E0B9" w14:textId="58ED72B1" w:rsidR="00F27AE3" w:rsidRPr="007D146D" w:rsidRDefault="00401CFF" w:rsidP="007D146D">
      <w:pPr>
        <w:pStyle w:val="ListParagraph"/>
        <w:rPr>
          <w:rFonts w:ascii="Arial" w:hAnsi="Arial" w:cs="Arial"/>
          <w:sz w:val="28"/>
          <w:szCs w:val="28"/>
        </w:rPr>
      </w:pPr>
      <w:r>
        <w:rPr>
          <w:rFonts w:ascii="Arial" w:hAnsi="Arial" w:cs="Arial"/>
          <w:sz w:val="28"/>
          <w:szCs w:val="28"/>
        </w:rPr>
        <w:t>Sandwell</w:t>
      </w:r>
      <w:r w:rsidR="0096281B" w:rsidRPr="0096281B">
        <w:rPr>
          <w:rFonts w:ascii="Arial" w:hAnsi="Arial" w:cs="Arial"/>
          <w:sz w:val="28"/>
          <w:szCs w:val="28"/>
        </w:rPr>
        <w:t xml:space="preserve"> Council understands that accepting an offer for one of its properties is an important decision. To assist in making an informed choice, clear details will be provided on the work that will be completed prior to the tenancy, ensuring prospective tenants know exactly what to expect. The </w:t>
      </w:r>
      <w:r w:rsidR="004D6BE1">
        <w:rPr>
          <w:rFonts w:ascii="Arial" w:hAnsi="Arial" w:cs="Arial"/>
          <w:sz w:val="28"/>
          <w:szCs w:val="28"/>
        </w:rPr>
        <w:t>Lettable</w:t>
      </w:r>
      <w:r w:rsidR="0096281B" w:rsidRPr="0096281B">
        <w:rPr>
          <w:rFonts w:ascii="Arial" w:hAnsi="Arial" w:cs="Arial"/>
          <w:sz w:val="28"/>
          <w:szCs w:val="28"/>
        </w:rPr>
        <w:t xml:space="preserve"> Standard complies with the Homes Act 2015 (Fitness for Human Habitation), the Decent Homes Standard, and the Housing Health &amp; Safety Rating System (HHSRS), ensuring that the property meets all necessary quality and safety criteria</w:t>
      </w:r>
      <w:r w:rsidR="009859BA">
        <w:rPr>
          <w:rFonts w:ascii="Arial" w:hAnsi="Arial" w:cs="Arial"/>
          <w:sz w:val="28"/>
          <w:szCs w:val="28"/>
        </w:rPr>
        <w:t>.</w:t>
      </w:r>
    </w:p>
    <w:p w14:paraId="068DDCB8" w14:textId="77777777" w:rsidR="00B47A59" w:rsidRPr="00395E66" w:rsidRDefault="00B45F7F" w:rsidP="00B47A59">
      <w:pPr>
        <w:ind w:left="720"/>
        <w:rPr>
          <w:rFonts w:ascii="Arial" w:hAnsi="Arial" w:cs="Arial"/>
          <w:sz w:val="28"/>
          <w:szCs w:val="28"/>
        </w:rPr>
      </w:pPr>
      <w:r>
        <w:rPr>
          <w:rFonts w:ascii="Arial" w:hAnsi="Arial" w:cs="Arial"/>
          <w:b/>
          <w:bCs/>
          <w:sz w:val="28"/>
          <w:szCs w:val="28"/>
        </w:rPr>
        <w:pict w14:anchorId="1F9A8931">
          <v:rect id="_x0000_i1047" style="width:0;height:1.5pt" o:hralign="center" o:hrstd="t" o:hr="t" fillcolor="#a0a0a0" stroked="f"/>
        </w:pict>
      </w:r>
    </w:p>
    <w:p w14:paraId="0B593000" w14:textId="62867F1B" w:rsidR="00B47A59" w:rsidRPr="00395E66" w:rsidRDefault="00B47A59" w:rsidP="0085461C">
      <w:pPr>
        <w:pStyle w:val="Heading2"/>
        <w:rPr>
          <w:b w:val="0"/>
          <w:bCs w:val="0"/>
        </w:rPr>
      </w:pPr>
      <w:bookmarkStart w:id="33" w:name="_Toc216938026"/>
      <w:r w:rsidRPr="00395E66">
        <w:t xml:space="preserve">Lift </w:t>
      </w:r>
      <w:r w:rsidRPr="00534C50">
        <w:t>Maintenance</w:t>
      </w:r>
      <w:r w:rsidR="0096704C" w:rsidRPr="00534C50">
        <w:t xml:space="preserve"> and Repairs</w:t>
      </w:r>
      <w:bookmarkEnd w:id="33"/>
    </w:p>
    <w:p w14:paraId="419CDB68" w14:textId="34031B39" w:rsidR="00CE6079" w:rsidRDefault="00CE6079" w:rsidP="00CE6079">
      <w:pPr>
        <w:pStyle w:val="ListParagraph"/>
        <w:rPr>
          <w:rFonts w:ascii="Arial" w:hAnsi="Arial" w:cs="Arial"/>
          <w:sz w:val="28"/>
          <w:szCs w:val="28"/>
        </w:rPr>
      </w:pPr>
      <w:r w:rsidRPr="00395E66">
        <w:rPr>
          <w:rFonts w:ascii="Arial" w:hAnsi="Arial" w:cs="Arial"/>
          <w:sz w:val="28"/>
          <w:szCs w:val="28"/>
        </w:rPr>
        <w:t xml:space="preserve">Sandwell Council is dedicated to ensuring all passenger lifts and lifting equipment in our properties are safe, reliable, and fully operational, reducing the risk of breakdowns. </w:t>
      </w:r>
    </w:p>
    <w:p w14:paraId="089821DC" w14:textId="77777777" w:rsidR="008D0776" w:rsidRPr="00395E66" w:rsidRDefault="008D0776" w:rsidP="00CE6079">
      <w:pPr>
        <w:pStyle w:val="ListParagraph"/>
        <w:rPr>
          <w:rFonts w:ascii="Arial" w:hAnsi="Arial" w:cs="Arial"/>
          <w:sz w:val="28"/>
          <w:szCs w:val="28"/>
        </w:rPr>
      </w:pPr>
    </w:p>
    <w:p w14:paraId="7C8C7EC4" w14:textId="7DB4E3A0" w:rsidR="00CE6079" w:rsidRDefault="00CE6079" w:rsidP="00A93439">
      <w:pPr>
        <w:pStyle w:val="ListParagraph"/>
        <w:rPr>
          <w:rFonts w:ascii="Arial" w:hAnsi="Arial" w:cs="Arial"/>
          <w:sz w:val="28"/>
          <w:szCs w:val="28"/>
        </w:rPr>
      </w:pPr>
      <w:r w:rsidRPr="00395E66">
        <w:rPr>
          <w:rFonts w:ascii="Arial" w:hAnsi="Arial" w:cs="Arial"/>
          <w:sz w:val="28"/>
          <w:szCs w:val="28"/>
        </w:rPr>
        <w:t xml:space="preserve">Sandwell Council, as owner of properties with passenger lifts and lifting equipment will endeavour to keep these in full working order. This will be achieved by identifying any faults or defects through regular inspections, routine maintenance and a programme of thorough examinations. </w:t>
      </w:r>
    </w:p>
    <w:p w14:paraId="10A8F09C" w14:textId="77777777" w:rsidR="00A93439" w:rsidRPr="00A93439" w:rsidRDefault="00A93439" w:rsidP="00A93439">
      <w:pPr>
        <w:pStyle w:val="ListParagraph"/>
        <w:rPr>
          <w:rFonts w:ascii="Arial" w:hAnsi="Arial" w:cs="Arial"/>
          <w:sz w:val="28"/>
          <w:szCs w:val="28"/>
        </w:rPr>
      </w:pPr>
    </w:p>
    <w:p w14:paraId="48B09B5F" w14:textId="50E7AA8E" w:rsidR="00CE6079" w:rsidRDefault="00CE6079" w:rsidP="00CE6079">
      <w:pPr>
        <w:pStyle w:val="ListParagraph"/>
        <w:rPr>
          <w:rFonts w:ascii="Arial" w:hAnsi="Arial" w:cs="Arial"/>
          <w:sz w:val="28"/>
          <w:szCs w:val="28"/>
        </w:rPr>
      </w:pPr>
      <w:r w:rsidRPr="00395E66">
        <w:rPr>
          <w:rFonts w:ascii="Arial" w:hAnsi="Arial" w:cs="Arial"/>
          <w:sz w:val="28"/>
          <w:szCs w:val="28"/>
        </w:rPr>
        <w:t>Sandwell Council will address any recommended repairs or improvements identified during routine maintenance or inspections, ensuring they are completed in a timely manner.</w:t>
      </w:r>
    </w:p>
    <w:p w14:paraId="7F3EC54E" w14:textId="77777777" w:rsidR="008D0776" w:rsidRDefault="008D0776" w:rsidP="00CE6079">
      <w:pPr>
        <w:pStyle w:val="ListParagraph"/>
        <w:rPr>
          <w:rFonts w:ascii="Arial" w:hAnsi="Arial" w:cs="Arial"/>
          <w:sz w:val="28"/>
          <w:szCs w:val="28"/>
        </w:rPr>
      </w:pPr>
    </w:p>
    <w:p w14:paraId="12DE369D" w14:textId="71725E85" w:rsidR="003C3243" w:rsidRPr="00401CFF" w:rsidRDefault="00DD727E" w:rsidP="00401CFF">
      <w:pPr>
        <w:pStyle w:val="ListParagraph"/>
        <w:rPr>
          <w:rFonts w:ascii="Arial" w:hAnsi="Arial" w:cs="Arial"/>
          <w:sz w:val="28"/>
          <w:szCs w:val="28"/>
        </w:rPr>
      </w:pPr>
      <w:r>
        <w:rPr>
          <w:rFonts w:ascii="Arial" w:hAnsi="Arial" w:cs="Arial"/>
          <w:sz w:val="28"/>
          <w:szCs w:val="28"/>
        </w:rPr>
        <w:t xml:space="preserve">A detailed overview of </w:t>
      </w:r>
      <w:r w:rsidR="00264A48">
        <w:rPr>
          <w:rFonts w:ascii="Arial" w:hAnsi="Arial" w:cs="Arial"/>
          <w:sz w:val="28"/>
          <w:szCs w:val="28"/>
        </w:rPr>
        <w:t>the Council’s</w:t>
      </w:r>
      <w:r>
        <w:rPr>
          <w:rFonts w:ascii="Arial" w:hAnsi="Arial" w:cs="Arial"/>
          <w:sz w:val="28"/>
          <w:szCs w:val="28"/>
        </w:rPr>
        <w:t xml:space="preserve"> process</w:t>
      </w:r>
      <w:r w:rsidR="008D0776">
        <w:rPr>
          <w:rFonts w:ascii="Arial" w:hAnsi="Arial" w:cs="Arial"/>
          <w:sz w:val="28"/>
          <w:szCs w:val="28"/>
        </w:rPr>
        <w:t xml:space="preserve"> is outlined in our </w:t>
      </w:r>
      <w:hyperlink r:id="rId26" w:history="1">
        <w:r w:rsidR="008D0776" w:rsidRPr="008D0776">
          <w:rPr>
            <w:rStyle w:val="Hyperlink"/>
            <w:rFonts w:ascii="Arial" w:hAnsi="Arial" w:cs="Arial"/>
            <w:sz w:val="28"/>
            <w:szCs w:val="28"/>
          </w:rPr>
          <w:t>Lift Maintenance and Breakdown Policy</w:t>
        </w:r>
      </w:hyperlink>
      <w:r w:rsidR="008D0776">
        <w:rPr>
          <w:rFonts w:ascii="Arial" w:hAnsi="Arial" w:cs="Arial"/>
          <w:sz w:val="28"/>
          <w:szCs w:val="28"/>
        </w:rPr>
        <w:t>.</w:t>
      </w:r>
      <w:r w:rsidR="00401CFF">
        <w:rPr>
          <w:rFonts w:ascii="Arial" w:hAnsi="Arial" w:cs="Arial"/>
          <w:sz w:val="28"/>
          <w:szCs w:val="28"/>
        </w:rPr>
        <w:t xml:space="preserve"> Also, f</w:t>
      </w:r>
      <w:r w:rsidR="004066A4" w:rsidRPr="00401CFF">
        <w:rPr>
          <w:rFonts w:ascii="Arial" w:hAnsi="Arial" w:cs="Arial"/>
          <w:sz w:val="28"/>
          <w:szCs w:val="28"/>
        </w:rPr>
        <w:t>urther information</w:t>
      </w:r>
      <w:r w:rsidR="00CE6079" w:rsidRPr="00401CFF">
        <w:rPr>
          <w:rFonts w:ascii="Arial" w:hAnsi="Arial" w:cs="Arial"/>
          <w:sz w:val="28"/>
          <w:szCs w:val="28"/>
        </w:rPr>
        <w:t xml:space="preserve"> on current lift repairs and how to report a breakdown</w:t>
      </w:r>
      <w:r w:rsidR="004066A4" w:rsidRPr="00401CFF">
        <w:rPr>
          <w:rFonts w:ascii="Arial" w:hAnsi="Arial" w:cs="Arial"/>
          <w:sz w:val="28"/>
          <w:szCs w:val="28"/>
        </w:rPr>
        <w:t xml:space="preserve"> can be found in</w:t>
      </w:r>
      <w:r w:rsidR="00CE6079" w:rsidRPr="00401CFF">
        <w:rPr>
          <w:rFonts w:ascii="Arial" w:hAnsi="Arial" w:cs="Arial"/>
          <w:sz w:val="28"/>
          <w:szCs w:val="28"/>
        </w:rPr>
        <w:t xml:space="preserve"> the </w:t>
      </w:r>
      <w:hyperlink r:id="rId27" w:history="1">
        <w:r w:rsidR="00CE6079" w:rsidRPr="00401CFF">
          <w:rPr>
            <w:rStyle w:val="Hyperlink"/>
            <w:rFonts w:ascii="Arial" w:hAnsi="Arial" w:cs="Arial"/>
            <w:sz w:val="28"/>
            <w:szCs w:val="28"/>
          </w:rPr>
          <w:t>Tenant Handbook</w:t>
        </w:r>
      </w:hyperlink>
      <w:r w:rsidR="00CE6079" w:rsidRPr="00401CFF">
        <w:rPr>
          <w:rFonts w:ascii="Arial" w:hAnsi="Arial" w:cs="Arial"/>
          <w:color w:val="FF0000"/>
          <w:sz w:val="28"/>
          <w:szCs w:val="28"/>
        </w:rPr>
        <w:t>.</w:t>
      </w:r>
    </w:p>
    <w:p w14:paraId="6E75F36E" w14:textId="77777777" w:rsidR="003C3243" w:rsidRPr="00395E66" w:rsidRDefault="00B45F7F" w:rsidP="003C3243">
      <w:pPr>
        <w:ind w:left="720"/>
        <w:rPr>
          <w:rFonts w:ascii="Arial" w:hAnsi="Arial" w:cs="Arial"/>
          <w:sz w:val="28"/>
          <w:szCs w:val="28"/>
        </w:rPr>
      </w:pPr>
      <w:r>
        <w:rPr>
          <w:rFonts w:ascii="Arial" w:hAnsi="Arial" w:cs="Arial"/>
          <w:b/>
          <w:bCs/>
          <w:sz w:val="28"/>
          <w:szCs w:val="28"/>
        </w:rPr>
        <w:pict w14:anchorId="48E403E3">
          <v:rect id="_x0000_i1048" style="width:0;height:1.5pt" o:hralign="center" o:hrstd="t" o:hr="t" fillcolor="#a0a0a0" stroked="f"/>
        </w:pict>
      </w:r>
    </w:p>
    <w:p w14:paraId="3E08B1B5" w14:textId="5CC71C0D" w:rsidR="003C3243" w:rsidRPr="00395E66" w:rsidRDefault="005A7C96" w:rsidP="0085461C">
      <w:pPr>
        <w:pStyle w:val="Heading2"/>
        <w:rPr>
          <w:b w:val="0"/>
          <w:bCs w:val="0"/>
        </w:rPr>
      </w:pPr>
      <w:bookmarkStart w:id="34" w:name="_Toc216938027"/>
      <w:r w:rsidRPr="00395E66">
        <w:t>Driveways</w:t>
      </w:r>
      <w:r w:rsidR="004C60B8" w:rsidRPr="00534C50">
        <w:t xml:space="preserve">, </w:t>
      </w:r>
      <w:r w:rsidRPr="00534C50">
        <w:t>Paving</w:t>
      </w:r>
      <w:r w:rsidR="004C60B8" w:rsidRPr="00534C50">
        <w:t xml:space="preserve"> and Fencing</w:t>
      </w:r>
      <w:bookmarkEnd w:id="34"/>
    </w:p>
    <w:p w14:paraId="068EF7F1" w14:textId="549A38C3" w:rsidR="005A7C96" w:rsidRPr="00395E66" w:rsidRDefault="009A4AD5" w:rsidP="005A7C96">
      <w:pPr>
        <w:ind w:left="720"/>
        <w:rPr>
          <w:rFonts w:ascii="Arial" w:hAnsi="Arial" w:cs="Arial"/>
          <w:sz w:val="28"/>
          <w:szCs w:val="28"/>
        </w:rPr>
      </w:pPr>
      <w:r w:rsidRPr="00395E66">
        <w:rPr>
          <w:rFonts w:ascii="Arial" w:hAnsi="Arial" w:cs="Arial"/>
          <w:sz w:val="28"/>
          <w:szCs w:val="28"/>
        </w:rPr>
        <w:t>Sandwell Council</w:t>
      </w:r>
      <w:r w:rsidR="005A7C96" w:rsidRPr="00395E66">
        <w:rPr>
          <w:rFonts w:ascii="Arial" w:hAnsi="Arial" w:cs="Arial"/>
          <w:sz w:val="28"/>
          <w:szCs w:val="28"/>
        </w:rPr>
        <w:t xml:space="preserve"> will maintain the paths and paved areas leading to the front and back doors, providing safe access from the main highway to the property.</w:t>
      </w:r>
    </w:p>
    <w:p w14:paraId="35CA84AF" w14:textId="4384F708" w:rsidR="005A7C96" w:rsidRPr="00395E66" w:rsidRDefault="005A7C96" w:rsidP="005A7C96">
      <w:pPr>
        <w:ind w:left="720"/>
        <w:rPr>
          <w:rFonts w:ascii="Arial" w:hAnsi="Arial" w:cs="Arial"/>
          <w:sz w:val="28"/>
          <w:szCs w:val="28"/>
        </w:rPr>
      </w:pPr>
      <w:r w:rsidRPr="00395E66">
        <w:rPr>
          <w:rFonts w:ascii="Arial" w:hAnsi="Arial" w:cs="Arial"/>
          <w:sz w:val="28"/>
          <w:szCs w:val="28"/>
        </w:rPr>
        <w:lastRenderedPageBreak/>
        <w:t xml:space="preserve">To protect the structure of your home, </w:t>
      </w:r>
      <w:r w:rsidR="00CA0093">
        <w:rPr>
          <w:rFonts w:ascii="Arial" w:hAnsi="Arial" w:cs="Arial"/>
          <w:sz w:val="28"/>
          <w:szCs w:val="28"/>
        </w:rPr>
        <w:t>the Council</w:t>
      </w:r>
      <w:r w:rsidRPr="00395E66">
        <w:rPr>
          <w:rFonts w:ascii="Arial" w:hAnsi="Arial" w:cs="Arial"/>
          <w:sz w:val="28"/>
          <w:szCs w:val="28"/>
        </w:rPr>
        <w:t xml:space="preserve"> will also maintain a 500mm-wide area around the building’s perimeter.</w:t>
      </w:r>
    </w:p>
    <w:p w14:paraId="0086A7E7" w14:textId="5F12F53A" w:rsidR="003C3243" w:rsidRDefault="005A7C96" w:rsidP="005A7C96">
      <w:pPr>
        <w:ind w:left="720"/>
        <w:rPr>
          <w:rFonts w:ascii="Arial" w:hAnsi="Arial" w:cs="Arial"/>
          <w:sz w:val="28"/>
          <w:szCs w:val="28"/>
        </w:rPr>
      </w:pPr>
      <w:r w:rsidRPr="00395E66">
        <w:rPr>
          <w:rFonts w:ascii="Arial" w:hAnsi="Arial" w:cs="Arial"/>
          <w:sz w:val="28"/>
          <w:szCs w:val="28"/>
        </w:rPr>
        <w:t>However, Sandwell Council does not provide maintenance or repairs for rear garden paths, patio areas, or driveways. If these areas become unsafe, we will assess the situation and carry out any necessary work to make them safe, these works may be rechargeable.</w:t>
      </w:r>
    </w:p>
    <w:p w14:paraId="645481A8" w14:textId="0C8A67F4" w:rsidR="004C60B8" w:rsidRPr="00395E66" w:rsidRDefault="004C60B8" w:rsidP="005A7C96">
      <w:pPr>
        <w:ind w:left="720"/>
        <w:rPr>
          <w:rFonts w:ascii="Arial" w:hAnsi="Arial" w:cs="Arial"/>
          <w:sz w:val="28"/>
          <w:szCs w:val="28"/>
        </w:rPr>
      </w:pPr>
      <w:r w:rsidRPr="004C60B8">
        <w:rPr>
          <w:rFonts w:ascii="Arial" w:hAnsi="Arial" w:cs="Arial"/>
          <w:sz w:val="28"/>
          <w:szCs w:val="28"/>
        </w:rPr>
        <w:t xml:space="preserve">Sandwell Council is responsible for the maintenance of boundary fences that border public rights of way such as roads, fields, or car parks. </w:t>
      </w:r>
    </w:p>
    <w:p w14:paraId="771155E0" w14:textId="53BA917F" w:rsidR="001E5E37" w:rsidRPr="004C60B8" w:rsidRDefault="00B45F7F" w:rsidP="004C60B8">
      <w:pPr>
        <w:ind w:left="720"/>
        <w:rPr>
          <w:rFonts w:ascii="Arial" w:hAnsi="Arial" w:cs="Arial"/>
          <w:b/>
          <w:bCs/>
          <w:sz w:val="28"/>
          <w:szCs w:val="28"/>
        </w:rPr>
      </w:pPr>
      <w:r>
        <w:rPr>
          <w:rFonts w:ascii="Arial" w:hAnsi="Arial" w:cs="Arial"/>
          <w:b/>
          <w:bCs/>
          <w:sz w:val="28"/>
          <w:szCs w:val="28"/>
        </w:rPr>
        <w:pict w14:anchorId="29F23AAA">
          <v:rect id="_x0000_i1049" style="width:0;height:1.5pt" o:hralign="center" o:hrstd="t" o:hr="t" fillcolor="#a0a0a0" stroked="f"/>
        </w:pict>
      </w:r>
    </w:p>
    <w:p w14:paraId="2E755D85" w14:textId="5D8C187B" w:rsidR="004A1BD3" w:rsidRPr="00534C50" w:rsidRDefault="004A1BD3" w:rsidP="0085461C">
      <w:pPr>
        <w:pStyle w:val="Heading2"/>
      </w:pPr>
      <w:bookmarkStart w:id="35" w:name="_Toc216938028"/>
      <w:r w:rsidRPr="00534C50">
        <w:t>Warranties</w:t>
      </w:r>
      <w:r w:rsidR="00F80C7C" w:rsidRPr="00534C50">
        <w:t xml:space="preserve">, </w:t>
      </w:r>
      <w:r w:rsidRPr="00534C50">
        <w:t xml:space="preserve">Guarantees </w:t>
      </w:r>
      <w:r w:rsidR="00F80C7C" w:rsidRPr="00534C50">
        <w:t>and Insurance</w:t>
      </w:r>
      <w:bookmarkEnd w:id="35"/>
    </w:p>
    <w:p w14:paraId="2B2A6F1C" w14:textId="77777777" w:rsidR="004A1BD3" w:rsidRPr="00395E66" w:rsidRDefault="004A1BD3" w:rsidP="004A1BD3">
      <w:pPr>
        <w:ind w:left="720"/>
        <w:rPr>
          <w:rFonts w:ascii="Arial" w:hAnsi="Arial" w:cs="Arial"/>
          <w:sz w:val="28"/>
          <w:szCs w:val="28"/>
        </w:rPr>
      </w:pPr>
      <w:r w:rsidRPr="00395E66">
        <w:rPr>
          <w:rFonts w:ascii="Arial" w:hAnsi="Arial" w:cs="Arial"/>
          <w:sz w:val="28"/>
          <w:szCs w:val="28"/>
        </w:rPr>
        <w:t>Some works, such as installing new roofs, windows, or fire doors, come with guarantees or warranties covering a set period, as outlined in the contractor’s agreement with the council. If a fault occurs within the warranty period, the council will ask the contractor to fix it. However, if misuse is identified, the warranty may be void, and repair costs could be recharged to the tenant.</w:t>
      </w:r>
    </w:p>
    <w:p w14:paraId="76D12E64" w14:textId="352F87B8" w:rsidR="007E0005" w:rsidRPr="00395E66" w:rsidRDefault="004A1BD3" w:rsidP="004A1BD3">
      <w:pPr>
        <w:ind w:left="720"/>
        <w:rPr>
          <w:rFonts w:ascii="Arial" w:hAnsi="Arial" w:cs="Arial"/>
          <w:sz w:val="28"/>
          <w:szCs w:val="28"/>
        </w:rPr>
      </w:pPr>
      <w:r w:rsidRPr="00395E66">
        <w:rPr>
          <w:rFonts w:ascii="Arial" w:hAnsi="Arial" w:cs="Arial"/>
          <w:sz w:val="28"/>
          <w:szCs w:val="28"/>
        </w:rPr>
        <w:t>Contractor response times for warranty issues may differ from the council’s standard repair times, which can result in longer resolution periods.</w:t>
      </w:r>
    </w:p>
    <w:p w14:paraId="46A3F863" w14:textId="52EC949E" w:rsidR="003C3243" w:rsidRDefault="00A03FF8" w:rsidP="004A1BD3">
      <w:pPr>
        <w:ind w:left="720"/>
        <w:rPr>
          <w:rFonts w:ascii="Arial" w:hAnsi="Arial" w:cs="Arial"/>
          <w:sz w:val="28"/>
          <w:szCs w:val="28"/>
        </w:rPr>
      </w:pPr>
      <w:r>
        <w:rPr>
          <w:rFonts w:ascii="Arial" w:hAnsi="Arial" w:cs="Arial"/>
          <w:sz w:val="28"/>
          <w:szCs w:val="28"/>
        </w:rPr>
        <w:t>Sandwell Council</w:t>
      </w:r>
      <w:r w:rsidR="003C3243" w:rsidRPr="00395E66">
        <w:rPr>
          <w:rFonts w:ascii="Arial" w:hAnsi="Arial" w:cs="Arial"/>
          <w:sz w:val="28"/>
          <w:szCs w:val="28"/>
        </w:rPr>
        <w:t xml:space="preserve"> encourage</w:t>
      </w:r>
      <w:r>
        <w:rPr>
          <w:rFonts w:ascii="Arial" w:hAnsi="Arial" w:cs="Arial"/>
          <w:sz w:val="28"/>
          <w:szCs w:val="28"/>
        </w:rPr>
        <w:t>s</w:t>
      </w:r>
      <w:r w:rsidR="003C3243" w:rsidRPr="00395E66">
        <w:rPr>
          <w:rFonts w:ascii="Arial" w:hAnsi="Arial" w:cs="Arial"/>
          <w:sz w:val="28"/>
          <w:szCs w:val="28"/>
        </w:rPr>
        <w:t xml:space="preserve"> tenants and leaseholders to have adequate contents insurance to protect their belongings, </w:t>
      </w:r>
      <w:r>
        <w:rPr>
          <w:rFonts w:ascii="Arial" w:hAnsi="Arial" w:cs="Arial"/>
          <w:sz w:val="28"/>
          <w:szCs w:val="28"/>
        </w:rPr>
        <w:t>the</w:t>
      </w:r>
      <w:r w:rsidR="003C3243" w:rsidRPr="00395E66">
        <w:rPr>
          <w:rFonts w:ascii="Arial" w:hAnsi="Arial" w:cs="Arial"/>
          <w:sz w:val="28"/>
          <w:szCs w:val="28"/>
        </w:rPr>
        <w:t xml:space="preserve"> Council usually cannot compensate for losses unless they are directly caused by our negligence or that of our contractors. </w:t>
      </w:r>
      <w:r w:rsidR="004066A4" w:rsidRPr="00395E66">
        <w:rPr>
          <w:rFonts w:ascii="Arial" w:hAnsi="Arial" w:cs="Arial"/>
          <w:sz w:val="28"/>
          <w:szCs w:val="28"/>
        </w:rPr>
        <w:t xml:space="preserve">Further information </w:t>
      </w:r>
      <w:r w:rsidR="00937D51" w:rsidRPr="00395E66">
        <w:rPr>
          <w:rFonts w:ascii="Arial" w:hAnsi="Arial" w:cs="Arial"/>
          <w:sz w:val="28"/>
          <w:szCs w:val="28"/>
        </w:rPr>
        <w:t>on arranging</w:t>
      </w:r>
      <w:r w:rsidR="004066A4" w:rsidRPr="00395E66">
        <w:rPr>
          <w:rFonts w:ascii="Arial" w:hAnsi="Arial" w:cs="Arial"/>
          <w:sz w:val="28"/>
          <w:szCs w:val="28"/>
        </w:rPr>
        <w:t xml:space="preserve"> </w:t>
      </w:r>
      <w:r w:rsidR="003C3243" w:rsidRPr="00395E66">
        <w:rPr>
          <w:rFonts w:ascii="Arial" w:hAnsi="Arial" w:cs="Arial"/>
          <w:sz w:val="28"/>
          <w:szCs w:val="28"/>
        </w:rPr>
        <w:t xml:space="preserve">Home Contents Insurance </w:t>
      </w:r>
      <w:r w:rsidR="00937D51" w:rsidRPr="00395E66">
        <w:rPr>
          <w:rFonts w:ascii="Arial" w:hAnsi="Arial" w:cs="Arial"/>
          <w:sz w:val="28"/>
          <w:szCs w:val="28"/>
        </w:rPr>
        <w:t>can be found in the</w:t>
      </w:r>
      <w:r w:rsidR="003C3243" w:rsidRPr="00395E66">
        <w:rPr>
          <w:rFonts w:ascii="Arial" w:hAnsi="Arial" w:cs="Arial"/>
          <w:sz w:val="28"/>
          <w:szCs w:val="28"/>
        </w:rPr>
        <w:t xml:space="preserve"> </w:t>
      </w:r>
      <w:hyperlink r:id="rId28" w:history="1">
        <w:r w:rsidR="003C3243" w:rsidRPr="00395E66">
          <w:rPr>
            <w:rStyle w:val="Hyperlink"/>
            <w:rFonts w:ascii="Arial" w:hAnsi="Arial" w:cs="Arial"/>
            <w:sz w:val="28"/>
            <w:szCs w:val="28"/>
          </w:rPr>
          <w:t>Tenant Handbook</w:t>
        </w:r>
      </w:hyperlink>
      <w:r w:rsidR="003C3243" w:rsidRPr="00395E66">
        <w:rPr>
          <w:rFonts w:ascii="Arial" w:hAnsi="Arial" w:cs="Arial"/>
          <w:sz w:val="28"/>
          <w:szCs w:val="28"/>
        </w:rPr>
        <w:t>.</w:t>
      </w:r>
    </w:p>
    <w:p w14:paraId="403F4EBD" w14:textId="77777777" w:rsidR="00A16300" w:rsidRPr="00395E66" w:rsidRDefault="00A16300" w:rsidP="004A1BD3">
      <w:pPr>
        <w:ind w:left="720"/>
        <w:rPr>
          <w:rFonts w:ascii="Arial" w:hAnsi="Arial" w:cs="Arial"/>
          <w:sz w:val="28"/>
          <w:szCs w:val="28"/>
        </w:rPr>
      </w:pPr>
    </w:p>
    <w:p w14:paraId="1DA0D33C" w14:textId="27D45CFD" w:rsidR="00A900D3" w:rsidRPr="007C7494" w:rsidRDefault="00B45F7F" w:rsidP="007C7494">
      <w:pPr>
        <w:ind w:left="720"/>
        <w:rPr>
          <w:rFonts w:ascii="Arial" w:hAnsi="Arial" w:cs="Arial"/>
          <w:b/>
          <w:bCs/>
          <w:sz w:val="28"/>
          <w:szCs w:val="28"/>
        </w:rPr>
      </w:pPr>
      <w:r>
        <w:rPr>
          <w:rFonts w:ascii="Arial" w:hAnsi="Arial" w:cs="Arial"/>
          <w:b/>
          <w:bCs/>
          <w:sz w:val="28"/>
          <w:szCs w:val="28"/>
        </w:rPr>
        <w:pict w14:anchorId="4086C4B6">
          <v:rect id="_x0000_i1050" style="width:0;height:1.5pt" o:hralign="center" o:bullet="t" o:hrstd="t" o:hr="t" fillcolor="#a0a0a0" stroked="f"/>
        </w:pict>
      </w:r>
    </w:p>
    <w:p w14:paraId="51785476" w14:textId="629406E4" w:rsidR="00437014" w:rsidRPr="00395E66" w:rsidRDefault="00437014" w:rsidP="0085461C">
      <w:pPr>
        <w:pStyle w:val="Heading2"/>
        <w:rPr>
          <w:b w:val="0"/>
          <w:bCs w:val="0"/>
        </w:rPr>
      </w:pPr>
      <w:bookmarkStart w:id="36" w:name="_Toc216938029"/>
      <w:r w:rsidRPr="00395E66">
        <w:t>Measuring Performance</w:t>
      </w:r>
      <w:bookmarkEnd w:id="36"/>
      <w:r w:rsidRPr="00395E66">
        <w:t xml:space="preserve"> </w:t>
      </w:r>
    </w:p>
    <w:p w14:paraId="6BB3E68C" w14:textId="0B0E7D7F" w:rsidR="00437014" w:rsidRPr="00395E66" w:rsidRDefault="00437014" w:rsidP="00437014">
      <w:pPr>
        <w:ind w:left="720"/>
        <w:rPr>
          <w:rFonts w:ascii="Arial" w:hAnsi="Arial" w:cs="Arial"/>
          <w:sz w:val="28"/>
          <w:szCs w:val="28"/>
        </w:rPr>
      </w:pPr>
      <w:r w:rsidRPr="00395E66">
        <w:rPr>
          <w:rFonts w:ascii="Arial" w:hAnsi="Arial" w:cs="Arial"/>
          <w:sz w:val="28"/>
          <w:szCs w:val="28"/>
        </w:rPr>
        <w:t>Sandwell Council is committed to providing a high-quality repairs service and ensuring high levels of customer satisfaction. We will monitor key performance indicators and satisfaction rates to ensure we meet our targets.</w:t>
      </w:r>
    </w:p>
    <w:p w14:paraId="6FA08C6E" w14:textId="4C6B0E86" w:rsidR="00437014" w:rsidRPr="00395E66" w:rsidRDefault="00437014" w:rsidP="00437014">
      <w:pPr>
        <w:ind w:left="720"/>
        <w:rPr>
          <w:rFonts w:ascii="Arial" w:hAnsi="Arial" w:cs="Arial"/>
          <w:sz w:val="28"/>
          <w:szCs w:val="28"/>
        </w:rPr>
      </w:pPr>
      <w:r w:rsidRPr="00395E66">
        <w:rPr>
          <w:rFonts w:ascii="Arial" w:hAnsi="Arial" w:cs="Arial"/>
          <w:sz w:val="28"/>
          <w:szCs w:val="28"/>
        </w:rPr>
        <w:t xml:space="preserve">In line with the Regulator of Social Housing, we are required to collect and report on Tenant Satisfaction Measures. These will be published regularly so </w:t>
      </w:r>
      <w:r w:rsidR="003B17C4">
        <w:rPr>
          <w:rFonts w:ascii="Arial" w:hAnsi="Arial" w:cs="Arial"/>
          <w:sz w:val="28"/>
          <w:szCs w:val="28"/>
        </w:rPr>
        <w:t>residents</w:t>
      </w:r>
      <w:r w:rsidRPr="00395E66">
        <w:rPr>
          <w:rFonts w:ascii="Arial" w:hAnsi="Arial" w:cs="Arial"/>
          <w:sz w:val="28"/>
          <w:szCs w:val="28"/>
        </w:rPr>
        <w:t xml:space="preserve"> can see how we are performing and compare our service with other social housing providers.</w:t>
      </w:r>
    </w:p>
    <w:p w14:paraId="3C3B0DA2" w14:textId="4C31EB19" w:rsidR="00437014" w:rsidRPr="00395E66" w:rsidRDefault="00437014" w:rsidP="00437014">
      <w:pPr>
        <w:ind w:left="720"/>
        <w:rPr>
          <w:rFonts w:ascii="Arial" w:hAnsi="Arial" w:cs="Arial"/>
          <w:sz w:val="28"/>
          <w:szCs w:val="28"/>
        </w:rPr>
      </w:pPr>
      <w:r w:rsidRPr="00395E66">
        <w:rPr>
          <w:rFonts w:ascii="Arial" w:hAnsi="Arial" w:cs="Arial"/>
          <w:sz w:val="28"/>
          <w:szCs w:val="28"/>
        </w:rPr>
        <w:lastRenderedPageBreak/>
        <w:t>The Council will also carry out regular audits to assess the quality of repairs, and any complaints will be reviewed and investigated by a team independent of the Repairs service</w:t>
      </w:r>
      <w:r w:rsidR="00396692">
        <w:rPr>
          <w:rFonts w:ascii="Arial" w:hAnsi="Arial" w:cs="Arial"/>
          <w:sz w:val="28"/>
          <w:szCs w:val="28"/>
        </w:rPr>
        <w:t>.</w:t>
      </w:r>
    </w:p>
    <w:p w14:paraId="7DA2BC92" w14:textId="77777777" w:rsidR="007E0005" w:rsidRPr="00395E66" w:rsidRDefault="00B45F7F" w:rsidP="007E0005">
      <w:pPr>
        <w:ind w:left="720"/>
        <w:rPr>
          <w:rFonts w:ascii="Arial" w:hAnsi="Arial" w:cs="Arial"/>
          <w:sz w:val="28"/>
          <w:szCs w:val="28"/>
        </w:rPr>
      </w:pPr>
      <w:r>
        <w:rPr>
          <w:rFonts w:ascii="Arial" w:hAnsi="Arial" w:cs="Arial"/>
          <w:b/>
          <w:bCs/>
          <w:sz w:val="28"/>
          <w:szCs w:val="28"/>
        </w:rPr>
        <w:pict w14:anchorId="2DAA699F">
          <v:rect id="_x0000_i1051" style="width:0;height:1.5pt" o:hralign="center" o:hrstd="t" o:hr="t" fillcolor="#a0a0a0" stroked="f"/>
        </w:pict>
      </w:r>
    </w:p>
    <w:p w14:paraId="672915A3" w14:textId="63D93B5B" w:rsidR="007E0005" w:rsidRPr="00395E66" w:rsidRDefault="007E0005" w:rsidP="0085461C">
      <w:pPr>
        <w:pStyle w:val="Heading2"/>
        <w:rPr>
          <w:b w:val="0"/>
          <w:bCs w:val="0"/>
        </w:rPr>
      </w:pPr>
      <w:bookmarkStart w:id="37" w:name="_Toc216938030"/>
      <w:r w:rsidRPr="00395E66">
        <w:t>Value for Money</w:t>
      </w:r>
      <w:bookmarkEnd w:id="37"/>
    </w:p>
    <w:p w14:paraId="0C936348" w14:textId="24FC99B1" w:rsidR="00BA3A53" w:rsidRPr="00395E66" w:rsidRDefault="00BA3A53" w:rsidP="00BA3A53">
      <w:pPr>
        <w:ind w:left="720"/>
        <w:rPr>
          <w:rFonts w:ascii="Arial" w:hAnsi="Arial" w:cs="Arial"/>
          <w:sz w:val="28"/>
          <w:szCs w:val="28"/>
        </w:rPr>
      </w:pPr>
      <w:r w:rsidRPr="00395E66">
        <w:rPr>
          <w:rFonts w:ascii="Arial" w:hAnsi="Arial" w:cs="Arial"/>
          <w:sz w:val="28"/>
          <w:szCs w:val="28"/>
        </w:rPr>
        <w:t xml:space="preserve">Sandwell Council is committed to providing </w:t>
      </w:r>
      <w:r w:rsidR="00401CFF">
        <w:rPr>
          <w:rFonts w:ascii="Arial" w:hAnsi="Arial" w:cs="Arial"/>
          <w:sz w:val="28"/>
          <w:szCs w:val="28"/>
        </w:rPr>
        <w:t xml:space="preserve">a </w:t>
      </w:r>
      <w:r w:rsidRPr="00395E66">
        <w:rPr>
          <w:rFonts w:ascii="Arial" w:hAnsi="Arial" w:cs="Arial"/>
          <w:sz w:val="28"/>
          <w:szCs w:val="28"/>
        </w:rPr>
        <w:t>high-quality</w:t>
      </w:r>
      <w:r w:rsidR="000178EB">
        <w:rPr>
          <w:rFonts w:ascii="Arial" w:hAnsi="Arial" w:cs="Arial"/>
          <w:sz w:val="28"/>
          <w:szCs w:val="28"/>
        </w:rPr>
        <w:t xml:space="preserve"> repairs</w:t>
      </w:r>
      <w:r w:rsidRPr="00395E66">
        <w:rPr>
          <w:rFonts w:ascii="Arial" w:hAnsi="Arial" w:cs="Arial"/>
          <w:sz w:val="28"/>
          <w:szCs w:val="28"/>
        </w:rPr>
        <w:t xml:space="preserve"> service </w:t>
      </w:r>
      <w:r w:rsidR="000178EB">
        <w:rPr>
          <w:rFonts w:ascii="Arial" w:hAnsi="Arial" w:cs="Arial"/>
          <w:sz w:val="28"/>
          <w:szCs w:val="28"/>
        </w:rPr>
        <w:t xml:space="preserve">offering </w:t>
      </w:r>
      <w:r w:rsidRPr="00395E66">
        <w:rPr>
          <w:rFonts w:ascii="Arial" w:hAnsi="Arial" w:cs="Arial"/>
          <w:sz w:val="28"/>
          <w:szCs w:val="28"/>
        </w:rPr>
        <w:t xml:space="preserve">good value for money. By using an experienced in-house team, </w:t>
      </w:r>
      <w:r w:rsidR="00401CFF">
        <w:rPr>
          <w:rFonts w:ascii="Arial" w:hAnsi="Arial" w:cs="Arial"/>
          <w:sz w:val="28"/>
          <w:szCs w:val="28"/>
        </w:rPr>
        <w:t>the Council will</w:t>
      </w:r>
      <w:r w:rsidRPr="00395E66">
        <w:rPr>
          <w:rFonts w:ascii="Arial" w:hAnsi="Arial" w:cs="Arial"/>
          <w:sz w:val="28"/>
          <w:szCs w:val="28"/>
        </w:rPr>
        <w:t xml:space="preserve"> </w:t>
      </w:r>
      <w:r w:rsidR="000178EB">
        <w:rPr>
          <w:rFonts w:ascii="Arial" w:hAnsi="Arial" w:cs="Arial"/>
          <w:sz w:val="28"/>
          <w:szCs w:val="28"/>
        </w:rPr>
        <w:t>en</w:t>
      </w:r>
      <w:r w:rsidRPr="00395E66">
        <w:rPr>
          <w:rFonts w:ascii="Arial" w:hAnsi="Arial" w:cs="Arial"/>
          <w:sz w:val="28"/>
          <w:szCs w:val="28"/>
        </w:rPr>
        <w:t xml:space="preserve">sure resources are used effectively where </w:t>
      </w:r>
      <w:r w:rsidR="004138A5" w:rsidRPr="00395E66">
        <w:rPr>
          <w:rFonts w:ascii="Arial" w:hAnsi="Arial" w:cs="Arial"/>
          <w:sz w:val="28"/>
          <w:szCs w:val="28"/>
        </w:rPr>
        <w:t>they are</w:t>
      </w:r>
      <w:r w:rsidRPr="00395E66">
        <w:rPr>
          <w:rFonts w:ascii="Arial" w:hAnsi="Arial" w:cs="Arial"/>
          <w:sz w:val="28"/>
          <w:szCs w:val="28"/>
        </w:rPr>
        <w:t xml:space="preserve"> needed most.</w:t>
      </w:r>
    </w:p>
    <w:p w14:paraId="0D548040" w14:textId="54C748C8" w:rsidR="00BA3A53" w:rsidRPr="00395E66" w:rsidRDefault="00BA3A53" w:rsidP="00BA3A53">
      <w:pPr>
        <w:ind w:left="720"/>
        <w:rPr>
          <w:rFonts w:ascii="Arial" w:hAnsi="Arial" w:cs="Arial"/>
          <w:sz w:val="28"/>
          <w:szCs w:val="28"/>
        </w:rPr>
      </w:pPr>
      <w:r w:rsidRPr="00395E66">
        <w:rPr>
          <w:rFonts w:ascii="Arial" w:hAnsi="Arial" w:cs="Arial"/>
          <w:sz w:val="28"/>
          <w:szCs w:val="28"/>
        </w:rPr>
        <w:t xml:space="preserve">When </w:t>
      </w:r>
      <w:r w:rsidR="0093038B">
        <w:rPr>
          <w:rFonts w:ascii="Arial" w:hAnsi="Arial" w:cs="Arial"/>
          <w:sz w:val="28"/>
          <w:szCs w:val="28"/>
        </w:rPr>
        <w:t>the Council</w:t>
      </w:r>
      <w:r w:rsidRPr="00395E66">
        <w:rPr>
          <w:rFonts w:ascii="Arial" w:hAnsi="Arial" w:cs="Arial"/>
          <w:sz w:val="28"/>
          <w:szCs w:val="28"/>
        </w:rPr>
        <w:t xml:space="preserve"> need extra help or specialist skills, we use a fair and competitive procurement process to bring in the right people at the best value. We regularly review our spending and services to make sure </w:t>
      </w:r>
      <w:r w:rsidR="004138A5" w:rsidRPr="00395E66">
        <w:rPr>
          <w:rFonts w:ascii="Arial" w:hAnsi="Arial" w:cs="Arial"/>
          <w:sz w:val="28"/>
          <w:szCs w:val="28"/>
        </w:rPr>
        <w:t>we are</w:t>
      </w:r>
      <w:r w:rsidRPr="00395E66">
        <w:rPr>
          <w:rFonts w:ascii="Arial" w:hAnsi="Arial" w:cs="Arial"/>
          <w:sz w:val="28"/>
          <w:szCs w:val="28"/>
        </w:rPr>
        <w:t xml:space="preserve"> delivering the best for tenants.</w:t>
      </w:r>
    </w:p>
    <w:p w14:paraId="236325B6" w14:textId="71043422" w:rsidR="007E0005" w:rsidRPr="00395E66" w:rsidRDefault="00605003" w:rsidP="00BA3A53">
      <w:pPr>
        <w:ind w:left="720"/>
        <w:rPr>
          <w:rFonts w:ascii="Arial" w:hAnsi="Arial" w:cs="Arial"/>
          <w:sz w:val="28"/>
          <w:szCs w:val="28"/>
        </w:rPr>
      </w:pPr>
      <w:r w:rsidRPr="00395E66">
        <w:rPr>
          <w:rFonts w:ascii="Arial" w:hAnsi="Arial" w:cs="Arial"/>
          <w:sz w:val="28"/>
          <w:szCs w:val="28"/>
        </w:rPr>
        <w:t>The Council</w:t>
      </w:r>
      <w:r w:rsidR="00BA3A53" w:rsidRPr="00395E66">
        <w:rPr>
          <w:rFonts w:ascii="Arial" w:hAnsi="Arial" w:cs="Arial"/>
          <w:sz w:val="28"/>
          <w:szCs w:val="28"/>
        </w:rPr>
        <w:t xml:space="preserve"> also use data to plan long-term investments in our housing. This helps us focus on improving homes in a way that reduces the need for emergency repairs, as we aim to provide a more planned and reliable service for tenants.</w:t>
      </w:r>
    </w:p>
    <w:p w14:paraId="399139B4" w14:textId="77777777" w:rsidR="00391F35" w:rsidRPr="00395E66" w:rsidRDefault="00B45F7F" w:rsidP="00391F35">
      <w:pPr>
        <w:pStyle w:val="ListParagraph"/>
        <w:rPr>
          <w:rFonts w:ascii="Arial" w:hAnsi="Arial" w:cs="Arial"/>
          <w:color w:val="FF0000"/>
          <w:sz w:val="28"/>
          <w:szCs w:val="28"/>
        </w:rPr>
      </w:pPr>
      <w:r>
        <w:rPr>
          <w:rFonts w:ascii="Arial" w:hAnsi="Arial" w:cs="Arial"/>
          <w:b/>
          <w:bCs/>
          <w:color w:val="FF0000"/>
          <w:sz w:val="28"/>
          <w:szCs w:val="28"/>
        </w:rPr>
        <w:pict w14:anchorId="1C170115">
          <v:rect id="_x0000_i1052" style="width:0;height:1.5pt" o:hralign="center" o:hrstd="t" o:hr="t" fillcolor="#a0a0a0" stroked="f"/>
        </w:pict>
      </w:r>
    </w:p>
    <w:p w14:paraId="4090D7B0" w14:textId="1FC70CCB" w:rsidR="00B413D1" w:rsidRPr="00395E66" w:rsidRDefault="00391F35" w:rsidP="0085461C">
      <w:pPr>
        <w:pStyle w:val="Heading2"/>
        <w:rPr>
          <w:b w:val="0"/>
          <w:bCs w:val="0"/>
        </w:rPr>
      </w:pPr>
      <w:bookmarkStart w:id="38" w:name="_Toc216938031"/>
      <w:r w:rsidRPr="00395E66">
        <w:t>Financial Implications</w:t>
      </w:r>
      <w:bookmarkEnd w:id="38"/>
    </w:p>
    <w:p w14:paraId="73C30801" w14:textId="330EEBC1" w:rsidR="00391F35" w:rsidRPr="00395E66" w:rsidRDefault="00792226" w:rsidP="00B413D1">
      <w:pPr>
        <w:pStyle w:val="ListParagraph"/>
        <w:rPr>
          <w:rFonts w:ascii="Arial" w:hAnsi="Arial" w:cs="Arial"/>
          <w:b/>
          <w:bCs/>
          <w:sz w:val="28"/>
          <w:szCs w:val="28"/>
        </w:rPr>
      </w:pPr>
      <w:r w:rsidRPr="00395E66">
        <w:rPr>
          <w:rFonts w:ascii="Arial" w:hAnsi="Arial" w:cs="Arial"/>
          <w:sz w:val="28"/>
          <w:szCs w:val="28"/>
        </w:rPr>
        <w:t>The HRA 30-year business plan outlines the financial outlook for the coming years. The Asset Management and Compliance Strategy sets out SMBC’s approach to investment, and this policy sits underneath that strategy, focusing specifically on repairs and maintenance. The costs for delivering the work outlined in this policy have already been factored in. However, our goal is to invest further in the housing stock through capital investment, which will help reduce the need for repairs and, in turn, ease financial pressures on the service.</w:t>
      </w:r>
    </w:p>
    <w:p w14:paraId="64492F4F" w14:textId="77777777" w:rsidR="00391F35" w:rsidRPr="00395E66" w:rsidRDefault="00B45F7F" w:rsidP="00391F35">
      <w:pPr>
        <w:pStyle w:val="ListParagraph"/>
        <w:rPr>
          <w:rFonts w:ascii="Arial" w:hAnsi="Arial" w:cs="Arial"/>
          <w:color w:val="FF0000"/>
          <w:sz w:val="28"/>
          <w:szCs w:val="28"/>
        </w:rPr>
      </w:pPr>
      <w:r>
        <w:rPr>
          <w:rFonts w:ascii="Arial" w:hAnsi="Arial" w:cs="Arial"/>
          <w:b/>
          <w:bCs/>
          <w:color w:val="FF0000"/>
          <w:sz w:val="28"/>
          <w:szCs w:val="28"/>
        </w:rPr>
        <w:pict w14:anchorId="180DCB9E">
          <v:rect id="_x0000_i1053" style="width:0;height:1.5pt" o:hralign="center" o:hrstd="t" o:hr="t" fillcolor="#a0a0a0" stroked="f"/>
        </w:pict>
      </w:r>
    </w:p>
    <w:p w14:paraId="5B84A068" w14:textId="67A69188" w:rsidR="00B413D1" w:rsidRPr="00621E44" w:rsidRDefault="00391F35" w:rsidP="00621E44">
      <w:pPr>
        <w:pStyle w:val="Heading2"/>
        <w:rPr>
          <w:b w:val="0"/>
          <w:bCs w:val="0"/>
        </w:rPr>
      </w:pPr>
      <w:bookmarkStart w:id="39" w:name="_Toc216938032"/>
      <w:r w:rsidRPr="00395E66">
        <w:t>Right to Buy</w:t>
      </w:r>
      <w:bookmarkEnd w:id="39"/>
    </w:p>
    <w:p w14:paraId="598A64BE" w14:textId="54D2C371" w:rsidR="00391F35" w:rsidRPr="00395E66" w:rsidRDefault="00391F35" w:rsidP="00391F35">
      <w:pPr>
        <w:pStyle w:val="ListParagraph"/>
        <w:rPr>
          <w:rFonts w:ascii="Arial" w:hAnsi="Arial" w:cs="Arial"/>
          <w:sz w:val="28"/>
          <w:szCs w:val="28"/>
        </w:rPr>
      </w:pPr>
      <w:r w:rsidRPr="00395E66">
        <w:rPr>
          <w:rFonts w:ascii="Arial" w:hAnsi="Arial" w:cs="Arial"/>
          <w:sz w:val="28"/>
          <w:szCs w:val="28"/>
        </w:rPr>
        <w:t xml:space="preserve">When </w:t>
      </w:r>
      <w:r w:rsidR="003B17C4">
        <w:rPr>
          <w:rFonts w:ascii="Arial" w:hAnsi="Arial" w:cs="Arial"/>
          <w:sz w:val="28"/>
          <w:szCs w:val="28"/>
        </w:rPr>
        <w:t xml:space="preserve">a tenant </w:t>
      </w:r>
      <w:r w:rsidRPr="00395E66">
        <w:rPr>
          <w:rFonts w:ascii="Arial" w:hAnsi="Arial" w:cs="Arial"/>
          <w:sz w:val="28"/>
          <w:szCs w:val="28"/>
        </w:rPr>
        <w:t>submit</w:t>
      </w:r>
      <w:r w:rsidR="003B17C4">
        <w:rPr>
          <w:rFonts w:ascii="Arial" w:hAnsi="Arial" w:cs="Arial"/>
          <w:sz w:val="28"/>
          <w:szCs w:val="28"/>
        </w:rPr>
        <w:t>s</w:t>
      </w:r>
      <w:r w:rsidRPr="00395E66">
        <w:rPr>
          <w:rFonts w:ascii="Arial" w:hAnsi="Arial" w:cs="Arial"/>
          <w:sz w:val="28"/>
          <w:szCs w:val="28"/>
        </w:rPr>
        <w:t xml:space="preserve"> a Right to Buy application, </w:t>
      </w:r>
      <w:r w:rsidR="00B413D1" w:rsidRPr="00395E66">
        <w:rPr>
          <w:rFonts w:ascii="Arial" w:hAnsi="Arial" w:cs="Arial"/>
          <w:sz w:val="28"/>
          <w:szCs w:val="28"/>
        </w:rPr>
        <w:t>the Council</w:t>
      </w:r>
      <w:r w:rsidRPr="00395E66">
        <w:rPr>
          <w:rFonts w:ascii="Arial" w:hAnsi="Arial" w:cs="Arial"/>
          <w:sz w:val="28"/>
          <w:szCs w:val="28"/>
        </w:rPr>
        <w:t xml:space="preserve"> will continue to carry out emergency repairs up until the purchase date. However, major repairs, replacements, and improvements will not normally be done while your Right to Buy application is being processed.</w:t>
      </w:r>
    </w:p>
    <w:p w14:paraId="2D47C2BD" w14:textId="77777777" w:rsidR="00391F35" w:rsidRPr="00395E66" w:rsidRDefault="00391F35" w:rsidP="00391F35">
      <w:pPr>
        <w:pStyle w:val="ListParagraph"/>
        <w:rPr>
          <w:rFonts w:ascii="Arial" w:hAnsi="Arial" w:cs="Arial"/>
          <w:sz w:val="28"/>
          <w:szCs w:val="28"/>
        </w:rPr>
      </w:pPr>
    </w:p>
    <w:p w14:paraId="35068DD9" w14:textId="12393D2F" w:rsidR="00391F35" w:rsidRPr="00395E66" w:rsidRDefault="00391F35" w:rsidP="00391F35">
      <w:pPr>
        <w:pStyle w:val="ListParagraph"/>
        <w:rPr>
          <w:rFonts w:ascii="Arial" w:hAnsi="Arial" w:cs="Arial"/>
          <w:sz w:val="28"/>
          <w:szCs w:val="28"/>
        </w:rPr>
      </w:pPr>
      <w:r w:rsidRPr="00395E66">
        <w:rPr>
          <w:rFonts w:ascii="Arial" w:hAnsi="Arial" w:cs="Arial"/>
          <w:sz w:val="28"/>
          <w:szCs w:val="28"/>
        </w:rPr>
        <w:lastRenderedPageBreak/>
        <w:t xml:space="preserve">Once we receive your Right to Buy application, </w:t>
      </w:r>
      <w:r w:rsidR="00B10D15">
        <w:rPr>
          <w:rFonts w:ascii="Arial" w:hAnsi="Arial" w:cs="Arial"/>
          <w:sz w:val="28"/>
          <w:szCs w:val="28"/>
        </w:rPr>
        <w:t>the Council will</w:t>
      </w:r>
      <w:r w:rsidRPr="00395E66">
        <w:rPr>
          <w:rFonts w:ascii="Arial" w:hAnsi="Arial" w:cs="Arial"/>
          <w:sz w:val="28"/>
          <w:szCs w:val="28"/>
        </w:rPr>
        <w:t xml:space="preserve"> only carry out emergency or urgent repairs. These include:</w:t>
      </w:r>
    </w:p>
    <w:p w14:paraId="577C98B8"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Repairing and maintaining the structure and exterior of the property</w:t>
      </w:r>
    </w:p>
    <w:p w14:paraId="61FBB158"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Repairing the landlord's heating and hot water systems</w:t>
      </w:r>
    </w:p>
    <w:p w14:paraId="0FCF6965"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Fixing pipes and electrical wiring inside the property</w:t>
      </w:r>
    </w:p>
    <w:p w14:paraId="230AF4CD"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Ensuring the property is secure, such as windows and external doors</w:t>
      </w:r>
    </w:p>
    <w:p w14:paraId="765E1D48" w14:textId="77777777" w:rsidR="00391F35" w:rsidRPr="00395E66" w:rsidRDefault="00391F35" w:rsidP="00391F35">
      <w:pPr>
        <w:pStyle w:val="ListParagraph"/>
        <w:ind w:left="1080"/>
        <w:rPr>
          <w:rFonts w:ascii="Arial" w:hAnsi="Arial" w:cs="Arial"/>
          <w:sz w:val="28"/>
          <w:szCs w:val="28"/>
        </w:rPr>
      </w:pPr>
    </w:p>
    <w:p w14:paraId="058D590A" w14:textId="651868FF" w:rsidR="003B17C4" w:rsidRPr="003B17C4" w:rsidRDefault="00B413D1" w:rsidP="003B17C4">
      <w:pPr>
        <w:pStyle w:val="ListParagraph"/>
        <w:rPr>
          <w:rFonts w:ascii="Arial" w:hAnsi="Arial" w:cs="Arial"/>
          <w:sz w:val="28"/>
          <w:szCs w:val="28"/>
        </w:rPr>
      </w:pPr>
      <w:r w:rsidRPr="00395E66">
        <w:rPr>
          <w:rFonts w:ascii="Arial" w:hAnsi="Arial" w:cs="Arial"/>
          <w:sz w:val="28"/>
          <w:szCs w:val="28"/>
        </w:rPr>
        <w:t>Sandwell Council</w:t>
      </w:r>
      <w:r w:rsidR="00391F35" w:rsidRPr="00395E66">
        <w:rPr>
          <w:rFonts w:ascii="Arial" w:hAnsi="Arial" w:cs="Arial"/>
          <w:sz w:val="28"/>
          <w:szCs w:val="28"/>
        </w:rPr>
        <w:t xml:space="preserve"> will only carry out repairs that are legally required. Any repairs that are not legally necessary will not be completed. Any repairs still in progress or not finished by the time the sale is completed will be cancelled.</w:t>
      </w:r>
    </w:p>
    <w:p w14:paraId="0B9A05CB" w14:textId="0902A6E6" w:rsidR="003B17C4" w:rsidRPr="00A16300" w:rsidRDefault="00B45F7F" w:rsidP="00A16300">
      <w:pPr>
        <w:rPr>
          <w:rFonts w:ascii="Arial" w:hAnsi="Arial" w:cs="Arial"/>
          <w:sz w:val="28"/>
          <w:szCs w:val="28"/>
        </w:rPr>
      </w:pPr>
      <w:r>
        <w:rPr>
          <w:rFonts w:ascii="Arial" w:hAnsi="Arial" w:cs="Arial"/>
          <w:b/>
          <w:bCs/>
          <w:sz w:val="28"/>
          <w:szCs w:val="28"/>
        </w:rPr>
        <w:pict w14:anchorId="7655E8A0">
          <v:rect id="_x0000_i1054" style="width:0;height:1.5pt" o:hralign="center" o:hrstd="t" o:hr="t" fillcolor="#a0a0a0" stroked="f"/>
        </w:pict>
      </w:r>
    </w:p>
    <w:p w14:paraId="633418B1" w14:textId="7835C275" w:rsidR="00945B8A" w:rsidRPr="00395E66" w:rsidRDefault="00F66E5B" w:rsidP="0085461C">
      <w:pPr>
        <w:pStyle w:val="Heading2"/>
        <w:rPr>
          <w:b w:val="0"/>
          <w:bCs w:val="0"/>
        </w:rPr>
      </w:pPr>
      <w:bookmarkStart w:id="40" w:name="_Toc216938033"/>
      <w:r>
        <w:t>T</w:t>
      </w:r>
      <w:r w:rsidR="00945B8A" w:rsidRPr="00395E66">
        <w:t>enant Management Organisations (TMOs)</w:t>
      </w:r>
      <w:bookmarkEnd w:id="40"/>
    </w:p>
    <w:p w14:paraId="63EC9AD8" w14:textId="7476C510" w:rsidR="000F0FCC" w:rsidRPr="00395E66" w:rsidRDefault="000F0FCC" w:rsidP="000F0FCC">
      <w:pPr>
        <w:pStyle w:val="ListParagraph"/>
        <w:rPr>
          <w:rFonts w:ascii="Arial" w:hAnsi="Arial" w:cs="Arial"/>
          <w:sz w:val="28"/>
          <w:szCs w:val="28"/>
        </w:rPr>
      </w:pPr>
      <w:r w:rsidRPr="00395E66">
        <w:rPr>
          <w:rFonts w:ascii="Arial" w:hAnsi="Arial" w:cs="Arial"/>
          <w:sz w:val="28"/>
          <w:szCs w:val="28"/>
        </w:rPr>
        <w:t xml:space="preserve">If </w:t>
      </w:r>
      <w:r w:rsidR="00BA57D0">
        <w:rPr>
          <w:rFonts w:ascii="Arial" w:hAnsi="Arial" w:cs="Arial"/>
          <w:sz w:val="28"/>
          <w:szCs w:val="28"/>
        </w:rPr>
        <w:t>the household lives</w:t>
      </w:r>
      <w:r w:rsidRPr="00395E66">
        <w:rPr>
          <w:rFonts w:ascii="Arial" w:hAnsi="Arial" w:cs="Arial"/>
          <w:sz w:val="28"/>
          <w:szCs w:val="28"/>
        </w:rPr>
        <w:t xml:space="preserve"> in an estate managed by a Tenant Management Organisation (TMO), </w:t>
      </w:r>
      <w:r w:rsidR="00BA57D0">
        <w:rPr>
          <w:rFonts w:ascii="Arial" w:hAnsi="Arial" w:cs="Arial"/>
          <w:sz w:val="28"/>
          <w:szCs w:val="28"/>
        </w:rPr>
        <w:t xml:space="preserve">they </w:t>
      </w:r>
      <w:r w:rsidRPr="00395E66">
        <w:rPr>
          <w:rFonts w:ascii="Arial" w:hAnsi="Arial" w:cs="Arial"/>
          <w:sz w:val="28"/>
          <w:szCs w:val="28"/>
        </w:rPr>
        <w:t xml:space="preserve">should contact your TMO office first for any repairs. </w:t>
      </w:r>
    </w:p>
    <w:p w14:paraId="3E744F03" w14:textId="77777777" w:rsidR="000F0FCC" w:rsidRPr="00395E66" w:rsidRDefault="000F0FCC" w:rsidP="000F0FCC">
      <w:pPr>
        <w:pStyle w:val="ListParagraph"/>
        <w:rPr>
          <w:rFonts w:ascii="Arial" w:hAnsi="Arial" w:cs="Arial"/>
          <w:sz w:val="28"/>
          <w:szCs w:val="28"/>
        </w:rPr>
      </w:pPr>
    </w:p>
    <w:p w14:paraId="6582B701" w14:textId="52427733" w:rsidR="000F0FCC" w:rsidRPr="00395E66" w:rsidRDefault="000F0FCC" w:rsidP="000F0FCC">
      <w:pPr>
        <w:pStyle w:val="ListParagraph"/>
        <w:rPr>
          <w:rFonts w:ascii="Arial" w:hAnsi="Arial" w:cs="Arial"/>
          <w:sz w:val="28"/>
          <w:szCs w:val="28"/>
        </w:rPr>
      </w:pPr>
      <w:r w:rsidRPr="00395E66">
        <w:rPr>
          <w:rFonts w:ascii="Arial" w:hAnsi="Arial" w:cs="Arial"/>
          <w:sz w:val="28"/>
          <w:szCs w:val="28"/>
        </w:rPr>
        <w:t>While TMOs manage certain repairs within the homes they oversee, the types of repairs they are responsible for can vary. Some repairs remain the responsibility of the Council, and these are outlined in the TMO handbook.</w:t>
      </w:r>
    </w:p>
    <w:p w14:paraId="57A05DC2" w14:textId="77777777" w:rsidR="000F0FCC" w:rsidRPr="00395E66" w:rsidRDefault="000F0FCC" w:rsidP="000F0FCC">
      <w:pPr>
        <w:pStyle w:val="ListParagraph"/>
        <w:rPr>
          <w:rFonts w:ascii="Arial" w:hAnsi="Arial" w:cs="Arial"/>
          <w:sz w:val="28"/>
          <w:szCs w:val="28"/>
        </w:rPr>
      </w:pPr>
    </w:p>
    <w:p w14:paraId="6C0AD337" w14:textId="026B768A" w:rsidR="00945B8A" w:rsidRPr="00395E66" w:rsidRDefault="000F0FCC" w:rsidP="000F0FCC">
      <w:pPr>
        <w:pStyle w:val="ListParagraph"/>
        <w:rPr>
          <w:rFonts w:ascii="Arial" w:hAnsi="Arial" w:cs="Arial"/>
          <w:sz w:val="28"/>
          <w:szCs w:val="28"/>
        </w:rPr>
      </w:pPr>
      <w:r w:rsidRPr="00395E66">
        <w:rPr>
          <w:rFonts w:ascii="Arial" w:hAnsi="Arial" w:cs="Arial"/>
          <w:sz w:val="28"/>
          <w:szCs w:val="28"/>
        </w:rPr>
        <w:t>If the Council needs to carry out repairs that should have been the responsibility of the TMO, we may consider recharging the TMO for the cost. Please refer to the Recharge Policy for more information.</w:t>
      </w:r>
    </w:p>
    <w:p w14:paraId="1ECDD408" w14:textId="67EE10ED" w:rsidR="001A3488" w:rsidRPr="00395E66" w:rsidRDefault="00B45F7F" w:rsidP="001A3488">
      <w:pPr>
        <w:ind w:left="720"/>
        <w:rPr>
          <w:rFonts w:ascii="Arial" w:hAnsi="Arial" w:cs="Arial"/>
          <w:b/>
          <w:bCs/>
          <w:sz w:val="28"/>
          <w:szCs w:val="28"/>
        </w:rPr>
      </w:pPr>
      <w:r>
        <w:rPr>
          <w:rFonts w:ascii="Arial" w:hAnsi="Arial" w:cs="Arial"/>
          <w:b/>
          <w:bCs/>
          <w:sz w:val="28"/>
          <w:szCs w:val="28"/>
        </w:rPr>
        <w:pict w14:anchorId="34BD9446">
          <v:rect id="_x0000_i1055" style="width:0;height:1.5pt" o:hralign="center" o:hrstd="t" o:hr="t" fillcolor="#a0a0a0" stroked="f"/>
        </w:pict>
      </w:r>
    </w:p>
    <w:p w14:paraId="37A619C6" w14:textId="4171FCDD" w:rsidR="000F0FCC" w:rsidRPr="00395E66" w:rsidRDefault="001A3488" w:rsidP="0085461C">
      <w:pPr>
        <w:pStyle w:val="Heading2"/>
        <w:rPr>
          <w:b w:val="0"/>
          <w:bCs w:val="0"/>
        </w:rPr>
      </w:pPr>
      <w:bookmarkStart w:id="41" w:name="_Toc216938034"/>
      <w:r w:rsidRPr="00395E66">
        <w:t>Complaints</w:t>
      </w:r>
      <w:bookmarkEnd w:id="41"/>
    </w:p>
    <w:p w14:paraId="39FDE5CD" w14:textId="4A0604F1" w:rsidR="001A3488" w:rsidRPr="00395E66" w:rsidRDefault="001A3488" w:rsidP="001A3488">
      <w:pPr>
        <w:ind w:left="720"/>
        <w:rPr>
          <w:rFonts w:ascii="Arial" w:hAnsi="Arial" w:cs="Arial"/>
          <w:sz w:val="28"/>
          <w:szCs w:val="28"/>
        </w:rPr>
      </w:pPr>
      <w:r w:rsidRPr="00395E66">
        <w:rPr>
          <w:rFonts w:ascii="Arial" w:hAnsi="Arial" w:cs="Arial"/>
          <w:sz w:val="28"/>
          <w:szCs w:val="28"/>
        </w:rPr>
        <w:t xml:space="preserve">If </w:t>
      </w:r>
      <w:r w:rsidR="00BA57D0">
        <w:rPr>
          <w:rFonts w:ascii="Arial" w:hAnsi="Arial" w:cs="Arial"/>
          <w:sz w:val="28"/>
          <w:szCs w:val="28"/>
        </w:rPr>
        <w:t>a</w:t>
      </w:r>
      <w:r w:rsidRPr="00395E66">
        <w:rPr>
          <w:rFonts w:ascii="Arial" w:hAnsi="Arial" w:cs="Arial"/>
          <w:sz w:val="28"/>
          <w:szCs w:val="28"/>
        </w:rPr>
        <w:t xml:space="preserve"> </w:t>
      </w:r>
      <w:r w:rsidR="00E35A7C">
        <w:rPr>
          <w:rFonts w:ascii="Arial" w:hAnsi="Arial" w:cs="Arial"/>
          <w:sz w:val="28"/>
          <w:szCs w:val="28"/>
        </w:rPr>
        <w:t>tenant or leaseholder is</w:t>
      </w:r>
      <w:r w:rsidRPr="00395E66">
        <w:rPr>
          <w:rFonts w:ascii="Arial" w:hAnsi="Arial" w:cs="Arial"/>
          <w:sz w:val="28"/>
          <w:szCs w:val="28"/>
        </w:rPr>
        <w:t xml:space="preserve"> unhappy about any part of our service, </w:t>
      </w:r>
      <w:r w:rsidR="00E35A7C">
        <w:rPr>
          <w:rFonts w:ascii="Arial" w:hAnsi="Arial" w:cs="Arial"/>
          <w:sz w:val="28"/>
          <w:szCs w:val="28"/>
        </w:rPr>
        <w:t>they</w:t>
      </w:r>
      <w:r w:rsidRPr="00395E66">
        <w:rPr>
          <w:rFonts w:ascii="Arial" w:hAnsi="Arial" w:cs="Arial"/>
          <w:sz w:val="28"/>
          <w:szCs w:val="28"/>
        </w:rPr>
        <w:t xml:space="preserve"> can contact a member of the Customer Feedback Team who will be happy to discuss your concerns:</w:t>
      </w:r>
    </w:p>
    <w:p w14:paraId="2CDA1442" w14:textId="77777777" w:rsidR="00D2096E" w:rsidRPr="00395E66" w:rsidRDefault="00D2096E" w:rsidP="00D2096E">
      <w:pPr>
        <w:ind w:left="720"/>
        <w:rPr>
          <w:rFonts w:ascii="Arial" w:hAnsi="Arial" w:cs="Arial"/>
          <w:sz w:val="28"/>
          <w:szCs w:val="28"/>
        </w:rPr>
      </w:pPr>
      <w:r w:rsidRPr="00395E66">
        <w:rPr>
          <w:rFonts w:ascii="Arial" w:hAnsi="Arial" w:cs="Arial"/>
          <w:b/>
          <w:bCs/>
          <w:sz w:val="28"/>
          <w:szCs w:val="28"/>
        </w:rPr>
        <w:t>Online</w:t>
      </w:r>
      <w:r w:rsidRPr="00395E66">
        <w:rPr>
          <w:rFonts w:ascii="Arial" w:hAnsi="Arial" w:cs="Arial"/>
          <w:sz w:val="28"/>
          <w:szCs w:val="28"/>
        </w:rPr>
        <w:t>: </w:t>
      </w:r>
      <w:hyperlink r:id="rId29" w:history="1">
        <w:r w:rsidRPr="002A40B3">
          <w:rPr>
            <w:rStyle w:val="Hyperlink"/>
            <w:rFonts w:ascii="Arial" w:hAnsi="Arial" w:cs="Arial"/>
            <w:sz w:val="28"/>
            <w:szCs w:val="28"/>
          </w:rPr>
          <w:t>Contact us online via MySandwell</w:t>
        </w:r>
      </w:hyperlink>
      <w:r w:rsidRPr="00395E66">
        <w:rPr>
          <w:rFonts w:ascii="Arial" w:hAnsi="Arial" w:cs="Arial"/>
          <w:sz w:val="28"/>
          <w:szCs w:val="28"/>
        </w:rPr>
        <w:br/>
      </w:r>
      <w:r w:rsidRPr="00395E66">
        <w:rPr>
          <w:rFonts w:ascii="Arial" w:hAnsi="Arial" w:cs="Arial"/>
          <w:b/>
          <w:bCs/>
          <w:sz w:val="28"/>
          <w:szCs w:val="28"/>
        </w:rPr>
        <w:t>Email</w:t>
      </w:r>
      <w:r w:rsidRPr="00395E66">
        <w:rPr>
          <w:rFonts w:ascii="Arial" w:hAnsi="Arial" w:cs="Arial"/>
          <w:sz w:val="28"/>
          <w:szCs w:val="28"/>
        </w:rPr>
        <w:t>: </w:t>
      </w:r>
      <w:hyperlink r:id="rId30" w:history="1">
        <w:r w:rsidRPr="002A40B3">
          <w:rPr>
            <w:rStyle w:val="Hyperlink"/>
            <w:rFonts w:ascii="Arial" w:hAnsi="Arial" w:cs="Arial"/>
            <w:sz w:val="28"/>
            <w:szCs w:val="28"/>
          </w:rPr>
          <w:t>customer_services@sandwell.gov.uk</w:t>
        </w:r>
      </w:hyperlink>
      <w:r w:rsidRPr="00395E66">
        <w:rPr>
          <w:rFonts w:ascii="Arial" w:hAnsi="Arial" w:cs="Arial"/>
          <w:sz w:val="28"/>
          <w:szCs w:val="28"/>
        </w:rPr>
        <w:br/>
      </w:r>
      <w:r w:rsidRPr="00395E66">
        <w:rPr>
          <w:rFonts w:ascii="Arial" w:hAnsi="Arial" w:cs="Arial"/>
          <w:b/>
          <w:bCs/>
          <w:sz w:val="28"/>
          <w:szCs w:val="28"/>
        </w:rPr>
        <w:t>Phone</w:t>
      </w:r>
      <w:r w:rsidRPr="00395E66">
        <w:rPr>
          <w:rFonts w:ascii="Arial" w:hAnsi="Arial" w:cs="Arial"/>
          <w:sz w:val="28"/>
          <w:szCs w:val="28"/>
        </w:rPr>
        <w:t>: 0121 569 7867</w:t>
      </w:r>
      <w:r w:rsidRPr="00395E66">
        <w:rPr>
          <w:rFonts w:ascii="Arial" w:hAnsi="Arial" w:cs="Arial"/>
          <w:sz w:val="28"/>
          <w:szCs w:val="28"/>
        </w:rPr>
        <w:br/>
      </w:r>
      <w:r w:rsidRPr="00395E66">
        <w:rPr>
          <w:rFonts w:ascii="Arial" w:hAnsi="Arial" w:cs="Arial"/>
          <w:b/>
          <w:bCs/>
          <w:sz w:val="28"/>
          <w:szCs w:val="28"/>
        </w:rPr>
        <w:t>Write in</w:t>
      </w:r>
      <w:r w:rsidRPr="00395E66">
        <w:rPr>
          <w:rFonts w:ascii="Arial" w:hAnsi="Arial" w:cs="Arial"/>
          <w:sz w:val="28"/>
          <w:szCs w:val="28"/>
        </w:rPr>
        <w:t>: Customer Feedback Team, Sandwell Council, Roway Lane, Oldbury, B69 3ES.</w:t>
      </w:r>
    </w:p>
    <w:p w14:paraId="5CD1F804" w14:textId="1951CBBF" w:rsidR="00D2096E" w:rsidRPr="00395E66" w:rsidRDefault="001330F9" w:rsidP="00D2096E">
      <w:pPr>
        <w:ind w:left="720"/>
        <w:rPr>
          <w:rFonts w:ascii="Arial" w:hAnsi="Arial" w:cs="Arial"/>
          <w:sz w:val="28"/>
          <w:szCs w:val="28"/>
        </w:rPr>
      </w:pPr>
      <w:r>
        <w:rPr>
          <w:rFonts w:ascii="Arial" w:hAnsi="Arial" w:cs="Arial"/>
          <w:sz w:val="28"/>
          <w:szCs w:val="28"/>
        </w:rPr>
        <w:t>Sandwell Council</w:t>
      </w:r>
      <w:r w:rsidR="00464707">
        <w:rPr>
          <w:rFonts w:ascii="Arial" w:hAnsi="Arial" w:cs="Arial"/>
          <w:sz w:val="28"/>
          <w:szCs w:val="28"/>
        </w:rPr>
        <w:t xml:space="preserve"> </w:t>
      </w:r>
      <w:r w:rsidR="00BC1637">
        <w:rPr>
          <w:rFonts w:ascii="Arial" w:hAnsi="Arial" w:cs="Arial"/>
          <w:sz w:val="28"/>
          <w:szCs w:val="28"/>
        </w:rPr>
        <w:t xml:space="preserve">will </w:t>
      </w:r>
      <w:r w:rsidR="00464707">
        <w:rPr>
          <w:rFonts w:ascii="Arial" w:hAnsi="Arial" w:cs="Arial"/>
          <w:sz w:val="28"/>
          <w:szCs w:val="28"/>
        </w:rPr>
        <w:t xml:space="preserve">try and resolve </w:t>
      </w:r>
      <w:r w:rsidR="003E27B6">
        <w:rPr>
          <w:rFonts w:ascii="Arial" w:hAnsi="Arial" w:cs="Arial"/>
          <w:sz w:val="28"/>
          <w:szCs w:val="28"/>
        </w:rPr>
        <w:t>any complaints</w:t>
      </w:r>
      <w:r w:rsidR="00D2096E" w:rsidRPr="00395E66">
        <w:rPr>
          <w:rFonts w:ascii="Arial" w:hAnsi="Arial" w:cs="Arial"/>
          <w:sz w:val="28"/>
          <w:szCs w:val="28"/>
        </w:rPr>
        <w:t xml:space="preserve"> as soon as we receive </w:t>
      </w:r>
      <w:r w:rsidR="00BC1637">
        <w:rPr>
          <w:rFonts w:ascii="Arial" w:hAnsi="Arial" w:cs="Arial"/>
          <w:sz w:val="28"/>
          <w:szCs w:val="28"/>
        </w:rPr>
        <w:t>them</w:t>
      </w:r>
      <w:r w:rsidR="00D2096E" w:rsidRPr="00395E66">
        <w:rPr>
          <w:rFonts w:ascii="Arial" w:hAnsi="Arial" w:cs="Arial"/>
          <w:sz w:val="28"/>
          <w:szCs w:val="28"/>
        </w:rPr>
        <w:t>. If that is not possible, then it will move to the formal 'Stage 1' complaints process.</w:t>
      </w:r>
    </w:p>
    <w:p w14:paraId="47C706AE" w14:textId="4973D0DC" w:rsidR="00D2096E" w:rsidRPr="00395E66" w:rsidRDefault="001330F9" w:rsidP="00D2096E">
      <w:pPr>
        <w:ind w:left="720"/>
        <w:rPr>
          <w:rFonts w:ascii="Arial" w:hAnsi="Arial" w:cs="Arial"/>
          <w:sz w:val="28"/>
          <w:szCs w:val="28"/>
        </w:rPr>
      </w:pPr>
      <w:r>
        <w:rPr>
          <w:rFonts w:ascii="Arial" w:hAnsi="Arial" w:cs="Arial"/>
          <w:sz w:val="28"/>
          <w:szCs w:val="28"/>
        </w:rPr>
        <w:lastRenderedPageBreak/>
        <w:t>The Council</w:t>
      </w:r>
      <w:r w:rsidR="00D2096E" w:rsidRPr="00395E66">
        <w:rPr>
          <w:rFonts w:ascii="Arial" w:hAnsi="Arial" w:cs="Arial"/>
          <w:sz w:val="28"/>
          <w:szCs w:val="28"/>
        </w:rPr>
        <w:t xml:space="preserve"> regularly request and receive feedback from our residents, including ongoing satisfaction monitoring of repairs, and analysis of complaints. This helps shape our approach. We also specifically consult on changes to our services, standards, policies and processes. </w:t>
      </w:r>
    </w:p>
    <w:p w14:paraId="1D3742FD" w14:textId="1FC5E53B" w:rsidR="00294098" w:rsidRPr="00395E66" w:rsidRDefault="00B45F7F" w:rsidP="00FD71FB">
      <w:pPr>
        <w:rPr>
          <w:rFonts w:ascii="Arial" w:hAnsi="Arial" w:cs="Arial"/>
          <w:sz w:val="28"/>
          <w:szCs w:val="28"/>
        </w:rPr>
      </w:pPr>
      <w:r>
        <w:rPr>
          <w:rFonts w:ascii="Arial" w:hAnsi="Arial" w:cs="Arial"/>
          <w:b/>
          <w:bCs/>
          <w:sz w:val="28"/>
          <w:szCs w:val="28"/>
        </w:rPr>
        <w:pict w14:anchorId="30329689">
          <v:rect id="_x0000_i1056" style="width:0;height:1.5pt" o:hralign="center" o:hrstd="t" o:hr="t" fillcolor="#a0a0a0" stroked="f"/>
        </w:pict>
      </w:r>
    </w:p>
    <w:p w14:paraId="1FD7E830" w14:textId="56DECA8E" w:rsidR="005F6E80" w:rsidRPr="00395E66" w:rsidRDefault="0085461C" w:rsidP="0085461C">
      <w:pPr>
        <w:pStyle w:val="Heading2"/>
        <w:rPr>
          <w:b w:val="0"/>
          <w:bCs w:val="0"/>
        </w:rPr>
      </w:pPr>
      <w:r>
        <w:t xml:space="preserve"> </w:t>
      </w:r>
      <w:bookmarkStart w:id="42" w:name="_Toc216938035"/>
      <w:r w:rsidR="005F6E80" w:rsidRPr="00395E66">
        <w:t>Compensation</w:t>
      </w:r>
      <w:bookmarkEnd w:id="42"/>
    </w:p>
    <w:p w14:paraId="46078AA5" w14:textId="484B7C9E" w:rsidR="000E319E" w:rsidRDefault="000E319E" w:rsidP="00075A0D">
      <w:pPr>
        <w:ind w:left="720"/>
        <w:rPr>
          <w:rFonts w:ascii="Arial" w:hAnsi="Arial" w:cs="Arial"/>
          <w:sz w:val="28"/>
          <w:szCs w:val="28"/>
        </w:rPr>
      </w:pPr>
      <w:r w:rsidRPr="000E319E">
        <w:rPr>
          <w:rFonts w:ascii="Arial" w:hAnsi="Arial" w:cs="Arial"/>
          <w:sz w:val="28"/>
          <w:szCs w:val="28"/>
        </w:rPr>
        <w:t>Tenants and residents impacted by service failures may be eligible to claim compensation and be restored to the position they would have been in if the service failure had not occurred.</w:t>
      </w:r>
      <w:r>
        <w:rPr>
          <w:rFonts w:ascii="Arial" w:hAnsi="Arial" w:cs="Arial"/>
          <w:sz w:val="28"/>
          <w:szCs w:val="28"/>
        </w:rPr>
        <w:t xml:space="preserve"> </w:t>
      </w:r>
    </w:p>
    <w:p w14:paraId="50223C67" w14:textId="788ED453" w:rsidR="00071258" w:rsidRDefault="00075A0D" w:rsidP="00071258">
      <w:pPr>
        <w:ind w:left="720"/>
        <w:rPr>
          <w:rFonts w:ascii="Arial" w:hAnsi="Arial" w:cs="Arial"/>
          <w:sz w:val="28"/>
          <w:szCs w:val="28"/>
        </w:rPr>
      </w:pPr>
      <w:r w:rsidRPr="00075A0D">
        <w:rPr>
          <w:rFonts w:ascii="Arial" w:hAnsi="Arial" w:cs="Arial"/>
          <w:sz w:val="28"/>
          <w:szCs w:val="28"/>
        </w:rPr>
        <w:t xml:space="preserve">A detailed overview of the Council’s process is outlined in our </w:t>
      </w:r>
      <w:hyperlink r:id="rId31" w:history="1">
        <w:r w:rsidR="00A86EF7" w:rsidRPr="001077C8">
          <w:rPr>
            <w:rStyle w:val="Hyperlink"/>
            <w:rFonts w:ascii="Arial" w:hAnsi="Arial" w:cs="Arial"/>
            <w:sz w:val="28"/>
            <w:szCs w:val="28"/>
          </w:rPr>
          <w:t>Complaints Compensation Policy</w:t>
        </w:r>
      </w:hyperlink>
      <w:r w:rsidRPr="00075A0D">
        <w:rPr>
          <w:rFonts w:ascii="Arial" w:hAnsi="Arial" w:cs="Arial"/>
          <w:sz w:val="28"/>
          <w:szCs w:val="28"/>
        </w:rPr>
        <w:t>.</w:t>
      </w:r>
    </w:p>
    <w:p w14:paraId="53D2E1FF" w14:textId="5CE76E9D" w:rsidR="00071258" w:rsidRDefault="00B45F7F" w:rsidP="00071258">
      <w:pPr>
        <w:ind w:left="720" w:right="-709" w:hanging="720"/>
        <w:rPr>
          <w:rFonts w:ascii="Arial" w:hAnsi="Arial" w:cs="Arial"/>
          <w:sz w:val="28"/>
          <w:szCs w:val="28"/>
        </w:rPr>
      </w:pPr>
      <w:r>
        <w:rPr>
          <w:rFonts w:ascii="Arial" w:hAnsi="Arial" w:cs="Arial"/>
          <w:b/>
          <w:bCs/>
          <w:sz w:val="28"/>
          <w:szCs w:val="28"/>
        </w:rPr>
        <w:pict w14:anchorId="6E5C103A">
          <v:rect id="_x0000_i1057" style="width:0;height:1.5pt" o:hralign="center" o:hrstd="t" o:hr="t" fillcolor="#a0a0a0" stroked="f"/>
        </w:pict>
      </w:r>
    </w:p>
    <w:p w14:paraId="27C7E194" w14:textId="77777777" w:rsidR="009B601A" w:rsidRDefault="009B601A" w:rsidP="009B601A">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3" w:name="_Toc216938036"/>
      <w:r w:rsidRPr="00395E66">
        <w:rPr>
          <w:rFonts w:ascii="Arial" w:eastAsiaTheme="majorEastAsia" w:hAnsi="Arial" w:cs="Arial"/>
          <w:b/>
          <w:bCs/>
          <w:color w:val="2F5496" w:themeColor="accent1" w:themeShade="BF"/>
          <w:sz w:val="28"/>
          <w:szCs w:val="28"/>
        </w:rPr>
        <w:t>Related Documents</w:t>
      </w:r>
      <w:bookmarkEnd w:id="43"/>
      <w:r w:rsidRPr="00395E66">
        <w:rPr>
          <w:rFonts w:ascii="Arial" w:eastAsiaTheme="majorEastAsia" w:hAnsi="Arial" w:cs="Arial"/>
          <w:b/>
          <w:bCs/>
          <w:color w:val="2F5496" w:themeColor="accent1" w:themeShade="BF"/>
          <w:sz w:val="28"/>
          <w:szCs w:val="28"/>
        </w:rPr>
        <w:t xml:space="preserve"> </w:t>
      </w:r>
    </w:p>
    <w:p w14:paraId="003D113A" w14:textId="77777777" w:rsidR="00537257" w:rsidRPr="00395E66" w:rsidRDefault="00537257" w:rsidP="00537257">
      <w:pPr>
        <w:keepNext/>
        <w:keepLines/>
        <w:spacing w:after="0"/>
        <w:ind w:left="360"/>
        <w:outlineLvl w:val="0"/>
        <w:rPr>
          <w:rFonts w:ascii="Arial" w:eastAsiaTheme="majorEastAsia" w:hAnsi="Arial" w:cs="Arial"/>
          <w:b/>
          <w:bCs/>
          <w:color w:val="2F5496" w:themeColor="accent1" w:themeShade="BF"/>
          <w:sz w:val="28"/>
          <w:szCs w:val="28"/>
        </w:rPr>
      </w:pPr>
    </w:p>
    <w:p w14:paraId="5239EAEA" w14:textId="77777777" w:rsidR="009B601A" w:rsidRPr="00395E66" w:rsidRDefault="009B601A" w:rsidP="009B601A">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The Housing Repairs and Maintenance Policy will align with our existing policies and strategies but will also influence and guide a range of supporting or inter-related policies and procedures. </w:t>
      </w:r>
    </w:p>
    <w:p w14:paraId="12F605E0" w14:textId="77777777" w:rsidR="009B601A" w:rsidRPr="00395E66" w:rsidRDefault="009B601A" w:rsidP="009B601A">
      <w:pPr>
        <w:pStyle w:val="ListParagraph"/>
        <w:ind w:left="567"/>
        <w:rPr>
          <w:rFonts w:ascii="Arial" w:hAnsi="Arial" w:cs="Arial"/>
          <w:sz w:val="28"/>
          <w:szCs w:val="28"/>
        </w:rPr>
      </w:pPr>
    </w:p>
    <w:p w14:paraId="034C2750" w14:textId="77777777" w:rsidR="009B601A" w:rsidRPr="00395E66" w:rsidRDefault="009B601A" w:rsidP="009B601A">
      <w:pPr>
        <w:pStyle w:val="ListParagraph"/>
        <w:numPr>
          <w:ilvl w:val="1"/>
          <w:numId w:val="1"/>
        </w:numPr>
        <w:ind w:left="567" w:hanging="567"/>
        <w:rPr>
          <w:rFonts w:ascii="Arial" w:hAnsi="Arial" w:cs="Arial"/>
          <w:sz w:val="28"/>
          <w:szCs w:val="28"/>
        </w:rPr>
      </w:pPr>
      <w:r w:rsidRPr="00395E66">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1B8CDFBD" w14:textId="77777777" w:rsidR="009B601A" w:rsidRPr="00395E66" w:rsidRDefault="009B601A" w:rsidP="007039D4">
      <w:pPr>
        <w:pStyle w:val="ListParagraph"/>
        <w:numPr>
          <w:ilvl w:val="0"/>
          <w:numId w:val="3"/>
        </w:numPr>
        <w:rPr>
          <w:rFonts w:ascii="Arial" w:hAnsi="Arial" w:cs="Arial"/>
          <w:sz w:val="28"/>
          <w:szCs w:val="28"/>
        </w:rPr>
      </w:pPr>
      <w:hyperlink r:id="rId32" w:history="1">
        <w:r w:rsidRPr="00395E66">
          <w:rPr>
            <w:rStyle w:val="Hyperlink"/>
            <w:rFonts w:ascii="Arial" w:hAnsi="Arial" w:cs="Arial"/>
            <w:sz w:val="28"/>
            <w:szCs w:val="28"/>
          </w:rPr>
          <w:t>Sandwell Council Plan 2024 – 2027</w:t>
        </w:r>
      </w:hyperlink>
    </w:p>
    <w:p w14:paraId="06700792" w14:textId="77777777" w:rsidR="009B601A" w:rsidRPr="00395E66" w:rsidRDefault="009B601A" w:rsidP="007039D4">
      <w:pPr>
        <w:pStyle w:val="ListParagraph"/>
        <w:numPr>
          <w:ilvl w:val="0"/>
          <w:numId w:val="3"/>
        </w:numPr>
        <w:rPr>
          <w:rFonts w:ascii="Arial" w:hAnsi="Arial" w:cs="Arial"/>
          <w:sz w:val="28"/>
          <w:szCs w:val="28"/>
        </w:rPr>
      </w:pPr>
      <w:hyperlink r:id="rId33" w:history="1">
        <w:r w:rsidRPr="00395E66">
          <w:rPr>
            <w:rStyle w:val="Hyperlink"/>
            <w:rFonts w:ascii="Arial" w:hAnsi="Arial" w:cs="Arial"/>
            <w:sz w:val="28"/>
            <w:szCs w:val="28"/>
          </w:rPr>
          <w:t>Housing Revenue Account 30 Year Business Plan 2023 - 2053</w:t>
        </w:r>
      </w:hyperlink>
    </w:p>
    <w:p w14:paraId="12DF0F1C" w14:textId="77777777" w:rsidR="009B601A" w:rsidRPr="00395E66" w:rsidRDefault="009B601A" w:rsidP="007039D4">
      <w:pPr>
        <w:pStyle w:val="ListParagraph"/>
        <w:numPr>
          <w:ilvl w:val="0"/>
          <w:numId w:val="3"/>
        </w:numPr>
        <w:rPr>
          <w:rFonts w:ascii="Arial" w:hAnsi="Arial" w:cs="Arial"/>
          <w:sz w:val="28"/>
          <w:szCs w:val="28"/>
        </w:rPr>
      </w:pPr>
      <w:hyperlink r:id="rId34" w:history="1">
        <w:r w:rsidRPr="00395E66">
          <w:rPr>
            <w:rStyle w:val="Hyperlink"/>
            <w:rFonts w:ascii="Arial" w:hAnsi="Arial" w:cs="Arial"/>
            <w:sz w:val="28"/>
            <w:szCs w:val="28"/>
          </w:rPr>
          <w:t>Housing Asset Management and Compliance Strategy 2025 - 2030</w:t>
        </w:r>
      </w:hyperlink>
    </w:p>
    <w:p w14:paraId="125358F3" w14:textId="77777777" w:rsidR="009B601A" w:rsidRPr="00395E66" w:rsidRDefault="009B601A" w:rsidP="007039D4">
      <w:pPr>
        <w:pStyle w:val="ListParagraph"/>
        <w:numPr>
          <w:ilvl w:val="0"/>
          <w:numId w:val="3"/>
        </w:numPr>
        <w:rPr>
          <w:rFonts w:ascii="Arial" w:hAnsi="Arial" w:cs="Arial"/>
          <w:sz w:val="28"/>
          <w:szCs w:val="28"/>
        </w:rPr>
      </w:pPr>
      <w:hyperlink r:id="rId35" w:history="1">
        <w:r w:rsidRPr="00395E66">
          <w:rPr>
            <w:rStyle w:val="Hyperlink"/>
            <w:rFonts w:ascii="Arial" w:hAnsi="Arial" w:cs="Arial"/>
            <w:sz w:val="28"/>
            <w:szCs w:val="28"/>
          </w:rPr>
          <w:t>Sandwell Housing Strategy 2023 – 2028</w:t>
        </w:r>
      </w:hyperlink>
    </w:p>
    <w:p w14:paraId="22882976" w14:textId="77777777" w:rsidR="009B601A" w:rsidRPr="00395E66" w:rsidRDefault="009B601A" w:rsidP="007039D4">
      <w:pPr>
        <w:pStyle w:val="ListParagraph"/>
        <w:numPr>
          <w:ilvl w:val="0"/>
          <w:numId w:val="3"/>
        </w:numPr>
        <w:rPr>
          <w:rFonts w:ascii="Arial" w:hAnsi="Arial" w:cs="Arial"/>
          <w:sz w:val="28"/>
          <w:szCs w:val="28"/>
          <w:u w:val="single"/>
        </w:rPr>
      </w:pPr>
      <w:hyperlink r:id="rId36" w:history="1">
        <w:r w:rsidRPr="00395E66">
          <w:rPr>
            <w:rStyle w:val="Hyperlink"/>
            <w:rFonts w:ascii="Arial" w:hAnsi="Arial" w:cs="Arial"/>
            <w:sz w:val="28"/>
            <w:szCs w:val="28"/>
          </w:rPr>
          <w:t>Property Compliance Policy</w:t>
        </w:r>
      </w:hyperlink>
    </w:p>
    <w:p w14:paraId="5CAB5CC5" w14:textId="77777777" w:rsidR="009B601A" w:rsidRPr="00395E66" w:rsidRDefault="009B601A" w:rsidP="007039D4">
      <w:pPr>
        <w:pStyle w:val="ListParagraph"/>
        <w:numPr>
          <w:ilvl w:val="0"/>
          <w:numId w:val="3"/>
        </w:numPr>
        <w:rPr>
          <w:rFonts w:ascii="Arial" w:hAnsi="Arial" w:cs="Arial"/>
          <w:sz w:val="28"/>
          <w:szCs w:val="28"/>
          <w:u w:val="single"/>
        </w:rPr>
      </w:pPr>
      <w:hyperlink r:id="rId37" w:history="1">
        <w:r w:rsidRPr="00395E66">
          <w:rPr>
            <w:rStyle w:val="Hyperlink"/>
            <w:rFonts w:ascii="Arial" w:hAnsi="Arial" w:cs="Arial"/>
            <w:sz w:val="28"/>
            <w:szCs w:val="28"/>
          </w:rPr>
          <w:t>Tenant Handbook</w:t>
        </w:r>
      </w:hyperlink>
    </w:p>
    <w:p w14:paraId="3512E7A8" w14:textId="77777777" w:rsidR="009B601A" w:rsidRPr="0011725C" w:rsidRDefault="009B601A" w:rsidP="007039D4">
      <w:pPr>
        <w:pStyle w:val="ListParagraph"/>
        <w:numPr>
          <w:ilvl w:val="0"/>
          <w:numId w:val="3"/>
        </w:numPr>
        <w:rPr>
          <w:rFonts w:ascii="Arial" w:hAnsi="Arial" w:cs="Arial"/>
          <w:sz w:val="28"/>
          <w:szCs w:val="28"/>
          <w:u w:val="single"/>
        </w:rPr>
      </w:pPr>
      <w:hyperlink r:id="rId38" w:history="1">
        <w:r w:rsidRPr="00395E66">
          <w:rPr>
            <w:rStyle w:val="Hyperlink"/>
            <w:rFonts w:ascii="Arial" w:hAnsi="Arial" w:cs="Arial"/>
            <w:sz w:val="28"/>
            <w:szCs w:val="28"/>
          </w:rPr>
          <w:t>SMBC Tenancy Conditions</w:t>
        </w:r>
      </w:hyperlink>
      <w:r w:rsidRPr="00395E66">
        <w:rPr>
          <w:rFonts w:ascii="Arial" w:hAnsi="Arial" w:cs="Arial"/>
          <w:sz w:val="28"/>
          <w:szCs w:val="28"/>
        </w:rPr>
        <w:t xml:space="preserve"> </w:t>
      </w:r>
    </w:p>
    <w:p w14:paraId="3E7335CA" w14:textId="4DB0E205" w:rsidR="0011725C" w:rsidRPr="00395E66" w:rsidRDefault="002C390E" w:rsidP="007039D4">
      <w:pPr>
        <w:pStyle w:val="ListParagraph"/>
        <w:numPr>
          <w:ilvl w:val="0"/>
          <w:numId w:val="3"/>
        </w:numPr>
        <w:rPr>
          <w:rFonts w:ascii="Arial" w:hAnsi="Arial" w:cs="Arial"/>
          <w:sz w:val="28"/>
          <w:szCs w:val="28"/>
          <w:u w:val="single"/>
        </w:rPr>
      </w:pPr>
      <w:hyperlink r:id="rId39" w:history="1">
        <w:r w:rsidRPr="002C390E">
          <w:rPr>
            <w:rStyle w:val="Hyperlink"/>
            <w:rFonts w:ascii="Arial" w:hAnsi="Arial" w:cs="Arial"/>
            <w:sz w:val="28"/>
            <w:szCs w:val="28"/>
          </w:rPr>
          <w:t>Leaseholder Handbook</w:t>
        </w:r>
      </w:hyperlink>
    </w:p>
    <w:p w14:paraId="314DD5B3" w14:textId="1FA0D311" w:rsidR="009B601A" w:rsidRPr="00395E66" w:rsidRDefault="009B601A" w:rsidP="007039D4">
      <w:pPr>
        <w:pStyle w:val="ListParagraph"/>
        <w:numPr>
          <w:ilvl w:val="0"/>
          <w:numId w:val="3"/>
        </w:numPr>
        <w:rPr>
          <w:rFonts w:ascii="Arial" w:hAnsi="Arial" w:cs="Arial"/>
          <w:sz w:val="28"/>
          <w:szCs w:val="28"/>
          <w:u w:val="single"/>
        </w:rPr>
      </w:pPr>
      <w:hyperlink r:id="rId40" w:history="1">
        <w:r w:rsidRPr="000B07B4">
          <w:rPr>
            <w:rStyle w:val="Hyperlink"/>
            <w:rFonts w:ascii="Arial" w:hAnsi="Arial" w:cs="Arial"/>
            <w:sz w:val="28"/>
            <w:szCs w:val="28"/>
          </w:rPr>
          <w:t>Rechargeable Repairs Policy</w:t>
        </w:r>
      </w:hyperlink>
    </w:p>
    <w:p w14:paraId="120BFA50" w14:textId="77CDEBBE" w:rsidR="009B601A" w:rsidRPr="00395E66" w:rsidRDefault="009B601A" w:rsidP="007039D4">
      <w:pPr>
        <w:pStyle w:val="ListParagraph"/>
        <w:numPr>
          <w:ilvl w:val="0"/>
          <w:numId w:val="3"/>
        </w:numPr>
        <w:rPr>
          <w:rFonts w:ascii="Arial" w:hAnsi="Arial" w:cs="Arial"/>
          <w:sz w:val="28"/>
          <w:szCs w:val="28"/>
          <w:u w:val="single"/>
        </w:rPr>
      </w:pPr>
      <w:hyperlink r:id="rId41" w:history="1">
        <w:r w:rsidRPr="00A21961">
          <w:rPr>
            <w:rStyle w:val="Hyperlink"/>
            <w:rFonts w:ascii="Arial" w:hAnsi="Arial" w:cs="Arial"/>
            <w:sz w:val="28"/>
            <w:szCs w:val="28"/>
          </w:rPr>
          <w:t>Complaints Compensation Policy</w:t>
        </w:r>
      </w:hyperlink>
    </w:p>
    <w:p w14:paraId="708E9112" w14:textId="31D9DD8C" w:rsidR="009B601A" w:rsidRPr="00395E66" w:rsidRDefault="009B601A" w:rsidP="007039D4">
      <w:pPr>
        <w:pStyle w:val="ListParagraph"/>
        <w:numPr>
          <w:ilvl w:val="0"/>
          <w:numId w:val="3"/>
        </w:numPr>
        <w:rPr>
          <w:rFonts w:ascii="Arial" w:hAnsi="Arial" w:cs="Arial"/>
          <w:sz w:val="28"/>
          <w:szCs w:val="28"/>
          <w:u w:val="single"/>
        </w:rPr>
      </w:pPr>
      <w:hyperlink r:id="rId42" w:history="1">
        <w:r w:rsidRPr="00CA27EB">
          <w:rPr>
            <w:rStyle w:val="Hyperlink"/>
            <w:rFonts w:ascii="Arial" w:hAnsi="Arial" w:cs="Arial"/>
            <w:sz w:val="28"/>
            <w:szCs w:val="28"/>
          </w:rPr>
          <w:t>Lift Maintenance and Breakdown Policy</w:t>
        </w:r>
      </w:hyperlink>
    </w:p>
    <w:p w14:paraId="286060B8" w14:textId="77777777" w:rsidR="009B601A" w:rsidRPr="00395E66" w:rsidRDefault="009B601A" w:rsidP="007039D4">
      <w:pPr>
        <w:pStyle w:val="ListParagraph"/>
        <w:numPr>
          <w:ilvl w:val="0"/>
          <w:numId w:val="3"/>
        </w:numPr>
        <w:rPr>
          <w:rFonts w:ascii="Arial" w:hAnsi="Arial" w:cs="Arial"/>
          <w:sz w:val="28"/>
          <w:szCs w:val="28"/>
          <w:u w:val="single"/>
        </w:rPr>
      </w:pPr>
      <w:hyperlink r:id="rId43" w:history="1">
        <w:r w:rsidRPr="00395E66">
          <w:rPr>
            <w:rStyle w:val="Hyperlink"/>
            <w:rFonts w:ascii="Arial" w:hAnsi="Arial" w:cs="Arial"/>
            <w:sz w:val="28"/>
            <w:szCs w:val="28"/>
          </w:rPr>
          <w:t>Policy on Adaptations for Disabled Tenants in Council Housing</w:t>
        </w:r>
      </w:hyperlink>
    </w:p>
    <w:p w14:paraId="146B2C04" w14:textId="77777777" w:rsidR="009B601A" w:rsidRPr="00395E66" w:rsidRDefault="009B601A" w:rsidP="007039D4">
      <w:pPr>
        <w:pStyle w:val="ListParagraph"/>
        <w:numPr>
          <w:ilvl w:val="0"/>
          <w:numId w:val="3"/>
        </w:numPr>
        <w:rPr>
          <w:rFonts w:ascii="Arial" w:hAnsi="Arial" w:cs="Arial"/>
          <w:sz w:val="28"/>
          <w:szCs w:val="28"/>
          <w:u w:val="single"/>
        </w:rPr>
      </w:pPr>
      <w:hyperlink r:id="rId44" w:history="1">
        <w:r w:rsidRPr="00395E66">
          <w:rPr>
            <w:rStyle w:val="Hyperlink"/>
            <w:rFonts w:ascii="Arial" w:hAnsi="Arial" w:cs="Arial"/>
            <w:sz w:val="28"/>
            <w:szCs w:val="28"/>
          </w:rPr>
          <w:t>Reasonable Adjustments Policy</w:t>
        </w:r>
      </w:hyperlink>
      <w:r w:rsidRPr="00395E66">
        <w:rPr>
          <w:rFonts w:ascii="Arial" w:hAnsi="Arial" w:cs="Arial"/>
          <w:sz w:val="28"/>
          <w:szCs w:val="28"/>
        </w:rPr>
        <w:t xml:space="preserve"> </w:t>
      </w:r>
    </w:p>
    <w:p w14:paraId="6E845FA1" w14:textId="77777777" w:rsidR="009B601A" w:rsidRPr="00395E66" w:rsidRDefault="009B601A" w:rsidP="009B601A">
      <w:pPr>
        <w:pStyle w:val="ListParagraph"/>
        <w:ind w:left="567"/>
        <w:rPr>
          <w:rFonts w:ascii="Arial" w:hAnsi="Arial" w:cs="Arial"/>
          <w:sz w:val="28"/>
          <w:szCs w:val="28"/>
          <w:u w:val="single"/>
        </w:rPr>
      </w:pPr>
    </w:p>
    <w:p w14:paraId="67559CF2" w14:textId="18E18CFC" w:rsidR="009B601A" w:rsidRPr="00395E66" w:rsidRDefault="00B10D15" w:rsidP="009B601A">
      <w:pPr>
        <w:pStyle w:val="ListParagraph"/>
        <w:numPr>
          <w:ilvl w:val="1"/>
          <w:numId w:val="1"/>
        </w:numPr>
        <w:ind w:left="567" w:hanging="567"/>
        <w:rPr>
          <w:rFonts w:ascii="Arial" w:hAnsi="Arial" w:cs="Arial"/>
          <w:sz w:val="28"/>
          <w:szCs w:val="28"/>
        </w:rPr>
      </w:pPr>
      <w:r>
        <w:rPr>
          <w:rFonts w:ascii="Arial" w:hAnsi="Arial" w:cs="Arial"/>
          <w:sz w:val="28"/>
          <w:szCs w:val="28"/>
        </w:rPr>
        <w:lastRenderedPageBreak/>
        <w:t>Sandwell Council will</w:t>
      </w:r>
      <w:r w:rsidR="009B601A" w:rsidRPr="00395E66">
        <w:rPr>
          <w:rFonts w:ascii="Arial" w:hAnsi="Arial" w:cs="Arial"/>
          <w:sz w:val="28"/>
          <w:szCs w:val="28"/>
        </w:rPr>
        <w:t xml:space="preserve"> ensure that the hierarchy of policies and strategies informs our approach to repairs and maintenance.</w:t>
      </w:r>
    </w:p>
    <w:p w14:paraId="0DDA529A" w14:textId="36AC4FD3" w:rsidR="00294098" w:rsidRPr="00395E66" w:rsidRDefault="009B601A" w:rsidP="002A40B3">
      <w:pPr>
        <w:jc w:val="center"/>
        <w:rPr>
          <w:rFonts w:ascii="Arial" w:hAnsi="Arial" w:cs="Arial"/>
          <w:sz w:val="28"/>
          <w:szCs w:val="28"/>
        </w:rPr>
      </w:pPr>
      <w:r w:rsidRPr="00395E66">
        <w:rPr>
          <w:noProof/>
          <w:sz w:val="28"/>
          <w:szCs w:val="28"/>
        </w:rPr>
        <w:drawing>
          <wp:inline distT="0" distB="0" distL="0" distR="0" wp14:anchorId="033C6590" wp14:editId="3596F2EA">
            <wp:extent cx="4267931" cy="2202511"/>
            <wp:effectExtent l="0" t="0" r="0" b="7620"/>
            <wp:docPr id="47826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3926" name=""/>
                    <pic:cNvPicPr/>
                  </pic:nvPicPr>
                  <pic:blipFill rotWithShape="1">
                    <a:blip r:embed="rId45"/>
                    <a:srcRect l="25002" t="34515" r="24324" b="13600"/>
                    <a:stretch/>
                  </pic:blipFill>
                  <pic:spPr bwMode="auto">
                    <a:xfrm>
                      <a:off x="0" y="0"/>
                      <a:ext cx="4392753" cy="2266927"/>
                    </a:xfrm>
                    <a:prstGeom prst="rect">
                      <a:avLst/>
                    </a:prstGeom>
                    <a:ln>
                      <a:noFill/>
                    </a:ln>
                    <a:extLst>
                      <a:ext uri="{53640926-AAD7-44D8-BBD7-CCE9431645EC}">
                        <a14:shadowObscured xmlns:a14="http://schemas.microsoft.com/office/drawing/2010/main"/>
                      </a:ext>
                    </a:extLst>
                  </pic:spPr>
                </pic:pic>
              </a:graphicData>
            </a:graphic>
          </wp:inline>
        </w:drawing>
      </w:r>
    </w:p>
    <w:p w14:paraId="2AF6D28A" w14:textId="77777777" w:rsidR="00294098" w:rsidRPr="00395E66" w:rsidRDefault="00294098" w:rsidP="0029409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4" w:name="_Hlk164765064"/>
      <w:bookmarkStart w:id="45" w:name="_Toc216938037"/>
      <w:r w:rsidRPr="00395E66">
        <w:rPr>
          <w:rFonts w:ascii="Arial" w:eastAsiaTheme="majorEastAsia" w:hAnsi="Arial" w:cs="Arial"/>
          <w:b/>
          <w:bCs/>
          <w:color w:val="2F5496" w:themeColor="accent1" w:themeShade="BF"/>
          <w:sz w:val="28"/>
          <w:szCs w:val="28"/>
        </w:rPr>
        <w:t>Legal Framework</w:t>
      </w:r>
      <w:bookmarkEnd w:id="45"/>
      <w:r w:rsidRPr="00395E66">
        <w:rPr>
          <w:rFonts w:ascii="Arial" w:eastAsiaTheme="majorEastAsia" w:hAnsi="Arial" w:cs="Arial"/>
          <w:b/>
          <w:bCs/>
          <w:color w:val="2F5496" w:themeColor="accent1" w:themeShade="BF"/>
          <w:sz w:val="28"/>
          <w:szCs w:val="28"/>
        </w:rPr>
        <w:t xml:space="preserve"> </w:t>
      </w:r>
      <w:bookmarkEnd w:id="44"/>
    </w:p>
    <w:p w14:paraId="59F7B38D" w14:textId="77777777" w:rsidR="00294098" w:rsidRPr="00395E66" w:rsidRDefault="00294098" w:rsidP="00294098">
      <w:pPr>
        <w:keepNext/>
        <w:keepLines/>
        <w:spacing w:after="0"/>
        <w:ind w:left="360"/>
        <w:outlineLvl w:val="0"/>
        <w:rPr>
          <w:rFonts w:ascii="Arial" w:eastAsiaTheme="majorEastAsia" w:hAnsi="Arial" w:cs="Arial"/>
          <w:b/>
          <w:bCs/>
          <w:color w:val="2F5496" w:themeColor="accent1" w:themeShade="BF"/>
          <w:sz w:val="28"/>
          <w:szCs w:val="28"/>
        </w:rPr>
      </w:pPr>
    </w:p>
    <w:p w14:paraId="0EB003A3" w14:textId="6133697E" w:rsidR="00294098" w:rsidRPr="00395E66" w:rsidRDefault="00294098" w:rsidP="00294098">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By implementing this Repairs and Maintenance Policy, Sandwell Council aims to uphold compliance with all applicable legislation and regulatory requirements and fulfil its obligations detailed below: </w:t>
      </w:r>
    </w:p>
    <w:p w14:paraId="11884EC6"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Landlord and Tenant Act 1985 </w:t>
      </w:r>
    </w:p>
    <w:p w14:paraId="3542AB24"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Housing, Health and Safety Rating System (HHSRS) – Housing Act 2004 </w:t>
      </w:r>
    </w:p>
    <w:p w14:paraId="59AC5A2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Homes (Fitness for Human Habitation) Act 2018 </w:t>
      </w:r>
    </w:p>
    <w:p w14:paraId="440C1882"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Social Housing Regulation Act 2023 </w:t>
      </w:r>
    </w:p>
    <w:p w14:paraId="1F151AD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Defective Premises Act 1972 </w:t>
      </w:r>
    </w:p>
    <w:p w14:paraId="07B3FF0E"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Right to Repair Regulations 1994 </w:t>
      </w:r>
    </w:p>
    <w:p w14:paraId="1F4C781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Equality Act 2010 </w:t>
      </w:r>
    </w:p>
    <w:p w14:paraId="53A86A3E"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Gas Safety (Installation and Use) Regulations 1998 </w:t>
      </w:r>
    </w:p>
    <w:p w14:paraId="7F009C78"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Health and Safety at Work Act 1974 </w:t>
      </w:r>
    </w:p>
    <w:p w14:paraId="557FA087"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Control of Asbestos Regulations 2012 </w:t>
      </w:r>
    </w:p>
    <w:p w14:paraId="1C3E3B7A"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Construction (design and Management) Regulations 2015 (CDM Regulations) </w:t>
      </w:r>
    </w:p>
    <w:p w14:paraId="68858856" w14:textId="0E0A89C2" w:rsidR="00E84FB3"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Regulator for Social Housing Consumer Standards: Safety &amp; Quality Standard &amp; Transparency, Influence and Accountability Standard </w:t>
      </w:r>
    </w:p>
    <w:p w14:paraId="2F125AD1" w14:textId="77777777" w:rsidR="00E84FB3" w:rsidRPr="00395E66" w:rsidRDefault="00E84FB3" w:rsidP="00E84FB3">
      <w:pPr>
        <w:pStyle w:val="ListParagraph"/>
        <w:rPr>
          <w:rFonts w:ascii="Arial" w:hAnsi="Arial" w:cs="Arial"/>
          <w:sz w:val="28"/>
          <w:szCs w:val="28"/>
        </w:rPr>
      </w:pPr>
    </w:p>
    <w:p w14:paraId="03900BEC" w14:textId="19026D7C" w:rsidR="00071258" w:rsidRDefault="00E84FB3" w:rsidP="00071258">
      <w:pPr>
        <w:ind w:left="360"/>
        <w:rPr>
          <w:rFonts w:ascii="Arial" w:hAnsi="Arial" w:cs="Arial"/>
          <w:sz w:val="28"/>
          <w:szCs w:val="28"/>
        </w:rPr>
      </w:pPr>
      <w:r w:rsidRPr="00395E66">
        <w:rPr>
          <w:rFonts w:ascii="Arial" w:hAnsi="Arial" w:cs="Arial"/>
          <w:sz w:val="28"/>
          <w:szCs w:val="28"/>
        </w:rPr>
        <w:t xml:space="preserve">More information regarding legislation for specific areas of our work can be found in Sandwell’s </w:t>
      </w:r>
      <w:hyperlink r:id="rId46" w:history="1">
        <w:r w:rsidRPr="00395E66">
          <w:rPr>
            <w:rStyle w:val="Hyperlink"/>
            <w:rFonts w:ascii="Arial" w:hAnsi="Arial" w:cs="Arial"/>
            <w:sz w:val="28"/>
            <w:szCs w:val="28"/>
          </w:rPr>
          <w:t>Property Compliance Policy</w:t>
        </w:r>
      </w:hyperlink>
      <w:r w:rsidRPr="00395E66">
        <w:rPr>
          <w:rFonts w:ascii="Arial" w:hAnsi="Arial" w:cs="Arial"/>
          <w:sz w:val="28"/>
          <w:szCs w:val="28"/>
        </w:rPr>
        <w:t>.</w:t>
      </w:r>
    </w:p>
    <w:p w14:paraId="5B971774" w14:textId="77777777" w:rsidR="00071258" w:rsidRPr="00395E66" w:rsidRDefault="00071258" w:rsidP="00071258">
      <w:pPr>
        <w:ind w:left="360"/>
        <w:rPr>
          <w:rFonts w:ascii="Arial" w:hAnsi="Arial" w:cs="Arial"/>
          <w:sz w:val="28"/>
          <w:szCs w:val="28"/>
        </w:rPr>
      </w:pPr>
    </w:p>
    <w:p w14:paraId="5AA512E2" w14:textId="77777777" w:rsidR="00E84FB3" w:rsidRPr="00395E66" w:rsidRDefault="00E84FB3" w:rsidP="00E84FB3">
      <w:pPr>
        <w:ind w:left="360"/>
        <w:rPr>
          <w:rFonts w:ascii="Arial" w:hAnsi="Arial" w:cs="Arial"/>
          <w:sz w:val="28"/>
          <w:szCs w:val="28"/>
        </w:rPr>
      </w:pPr>
      <w:r w:rsidRPr="00395E66">
        <w:rPr>
          <w:rFonts w:ascii="Arial" w:hAnsi="Arial" w:cs="Arial"/>
          <w:sz w:val="28"/>
          <w:szCs w:val="28"/>
        </w:rPr>
        <w:t xml:space="preserve">The Regulator of Social Housing sets consumer standards, which Sandwell Council, in our role as a social housing provider, are expected to meet. Our policy </w:t>
      </w:r>
      <w:r w:rsidRPr="00395E66">
        <w:rPr>
          <w:rFonts w:ascii="Arial" w:hAnsi="Arial" w:cs="Arial"/>
          <w:sz w:val="28"/>
          <w:szCs w:val="28"/>
        </w:rPr>
        <w:lastRenderedPageBreak/>
        <w:t>and associated processes are reviewed in line with such standards. This includes:</w:t>
      </w:r>
    </w:p>
    <w:p w14:paraId="09D24F48"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Our provision of a cost-effective repairs and maintenance service;</w:t>
      </w:r>
    </w:p>
    <w:p w14:paraId="64383533"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Balancing cyclical maintenance, planned and responsive repairs;</w:t>
      </w:r>
    </w:p>
    <w:p w14:paraId="5B5DE0A2"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Meeting all applicable statutory health and safety requirements; and</w:t>
      </w:r>
    </w:p>
    <w:p w14:paraId="368952B3" w14:textId="767AF17E" w:rsidR="00294098"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Aiming to get repairs right first time wherever possible.</w:t>
      </w:r>
    </w:p>
    <w:p w14:paraId="35EE9730" w14:textId="77777777" w:rsidR="00A9287C" w:rsidRPr="00395E66" w:rsidRDefault="00A9287C" w:rsidP="00A9287C">
      <w:pPr>
        <w:rPr>
          <w:rFonts w:ascii="Arial" w:hAnsi="Arial" w:cs="Arial"/>
          <w:sz w:val="28"/>
          <w:szCs w:val="28"/>
        </w:rPr>
      </w:pPr>
    </w:p>
    <w:p w14:paraId="4C033FC0" w14:textId="77777777" w:rsidR="00A9287C" w:rsidRPr="00395E66" w:rsidRDefault="00A9287C" w:rsidP="00A9287C">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6" w:name="_Toc216938038"/>
      <w:r w:rsidRPr="00395E66">
        <w:rPr>
          <w:rFonts w:ascii="Arial" w:eastAsiaTheme="majorEastAsia" w:hAnsi="Arial" w:cs="Arial"/>
          <w:b/>
          <w:bCs/>
          <w:color w:val="2F5496" w:themeColor="accent1" w:themeShade="BF"/>
          <w:sz w:val="28"/>
          <w:szCs w:val="28"/>
        </w:rPr>
        <w:t>Development of Policy</w:t>
      </w:r>
      <w:bookmarkEnd w:id="46"/>
    </w:p>
    <w:p w14:paraId="33B17AF3" w14:textId="77777777" w:rsidR="00A9287C" w:rsidRPr="00395E66" w:rsidRDefault="00A9287C" w:rsidP="00A9287C">
      <w:pPr>
        <w:pStyle w:val="ListParagraph"/>
        <w:ind w:left="567"/>
        <w:rPr>
          <w:rFonts w:ascii="Arial" w:hAnsi="Arial" w:cs="Arial"/>
          <w:sz w:val="28"/>
          <w:szCs w:val="28"/>
        </w:rPr>
      </w:pPr>
    </w:p>
    <w:p w14:paraId="3AC679B8" w14:textId="77777777" w:rsidR="00A9287C" w:rsidRPr="00395E66" w:rsidRDefault="00A9287C" w:rsidP="00A9287C">
      <w:pPr>
        <w:pStyle w:val="ListParagraph"/>
        <w:numPr>
          <w:ilvl w:val="1"/>
          <w:numId w:val="1"/>
        </w:numPr>
        <w:ind w:left="567" w:hanging="567"/>
        <w:rPr>
          <w:rFonts w:ascii="Arial" w:hAnsi="Arial" w:cs="Arial"/>
          <w:sz w:val="28"/>
          <w:szCs w:val="28"/>
        </w:rPr>
      </w:pPr>
      <w:r w:rsidRPr="00395E66">
        <w:rPr>
          <w:rFonts w:ascii="Arial" w:hAnsi="Arial" w:cs="Arial"/>
          <w:sz w:val="28"/>
          <w:szCs w:val="28"/>
        </w:rPr>
        <w:t>Sandwell Council recognises the importance of clear and effective communication in ensuring housing repairs and maintenance are carried out efficiently and that tenants and leaseholders are supported throughout the process. To achieve this, the Council consulted residents on a draft version of this policy, providing opportunities to submit feedback both online and in person.</w:t>
      </w:r>
    </w:p>
    <w:p w14:paraId="6B385F95" w14:textId="77777777" w:rsidR="00A9287C" w:rsidRPr="00395E66" w:rsidRDefault="00A9287C" w:rsidP="00A9287C">
      <w:pPr>
        <w:pStyle w:val="ListParagraph"/>
        <w:ind w:left="567"/>
        <w:rPr>
          <w:rFonts w:ascii="Arial" w:hAnsi="Arial" w:cs="Arial"/>
          <w:sz w:val="28"/>
          <w:szCs w:val="28"/>
        </w:rPr>
      </w:pPr>
    </w:p>
    <w:p w14:paraId="6CB7CBDD" w14:textId="77777777" w:rsidR="00A9287C" w:rsidRPr="00395E66" w:rsidRDefault="00A9287C" w:rsidP="00A9287C">
      <w:pPr>
        <w:pStyle w:val="ListParagraph"/>
        <w:numPr>
          <w:ilvl w:val="1"/>
          <w:numId w:val="1"/>
        </w:numPr>
        <w:ind w:left="567" w:hanging="567"/>
        <w:rPr>
          <w:rFonts w:ascii="Arial" w:hAnsi="Arial" w:cs="Arial"/>
          <w:sz w:val="28"/>
          <w:szCs w:val="28"/>
        </w:rPr>
      </w:pPr>
      <w:r w:rsidRPr="00395E66">
        <w:rPr>
          <w:rFonts w:ascii="Arial" w:hAnsi="Arial" w:cs="Arial"/>
          <w:sz w:val="28"/>
          <w:szCs w:val="28"/>
        </w:rPr>
        <w:t>Incorporating resident input into the development of this policy enables the Council to enhance its approach to housing repairs and maintenance, ensuring that the services provided meet the needs of tenants and leaseholders.</w:t>
      </w:r>
    </w:p>
    <w:p w14:paraId="46A4E37B" w14:textId="77777777" w:rsidR="00F34EFE" w:rsidRPr="00395E66" w:rsidRDefault="00F34EFE" w:rsidP="00A9287C">
      <w:pPr>
        <w:rPr>
          <w:rFonts w:ascii="Arial" w:hAnsi="Arial" w:cs="Arial"/>
          <w:sz w:val="28"/>
          <w:szCs w:val="28"/>
        </w:rPr>
      </w:pPr>
    </w:p>
    <w:p w14:paraId="4D3665DB" w14:textId="77777777" w:rsidR="00294098" w:rsidRPr="00395E66" w:rsidRDefault="00294098" w:rsidP="0029409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7" w:name="_Toc216938039"/>
      <w:r w:rsidRPr="00395E66">
        <w:rPr>
          <w:rFonts w:ascii="Arial" w:eastAsiaTheme="majorEastAsia" w:hAnsi="Arial" w:cs="Arial"/>
          <w:b/>
          <w:bCs/>
          <w:color w:val="2F5496" w:themeColor="accent1" w:themeShade="BF"/>
          <w:sz w:val="28"/>
          <w:szCs w:val="28"/>
        </w:rPr>
        <w:t>Equality and Diversity</w:t>
      </w:r>
      <w:bookmarkEnd w:id="47"/>
      <w:r w:rsidRPr="00395E66">
        <w:rPr>
          <w:rFonts w:ascii="Arial" w:eastAsiaTheme="majorEastAsia" w:hAnsi="Arial" w:cs="Arial"/>
          <w:b/>
          <w:bCs/>
          <w:color w:val="2F5496" w:themeColor="accent1" w:themeShade="BF"/>
          <w:sz w:val="28"/>
          <w:szCs w:val="28"/>
        </w:rPr>
        <w:t xml:space="preserve"> </w:t>
      </w:r>
    </w:p>
    <w:p w14:paraId="3AEE71AE" w14:textId="77777777" w:rsidR="00294098" w:rsidRPr="00395E66" w:rsidRDefault="00294098" w:rsidP="00294098">
      <w:pPr>
        <w:rPr>
          <w:rFonts w:ascii="Arial" w:hAnsi="Arial" w:cs="Arial"/>
          <w:sz w:val="28"/>
          <w:szCs w:val="28"/>
        </w:rPr>
      </w:pPr>
    </w:p>
    <w:p w14:paraId="688BE1FF" w14:textId="02E28F80" w:rsidR="00294098" w:rsidRPr="00395E66" w:rsidRDefault="00B10D15" w:rsidP="00294098">
      <w:pPr>
        <w:pStyle w:val="ListParagraph"/>
        <w:numPr>
          <w:ilvl w:val="1"/>
          <w:numId w:val="1"/>
        </w:numPr>
        <w:ind w:left="567" w:hanging="567"/>
        <w:rPr>
          <w:rFonts w:ascii="Arial" w:hAnsi="Arial" w:cs="Arial"/>
          <w:sz w:val="28"/>
          <w:szCs w:val="28"/>
        </w:rPr>
      </w:pPr>
      <w:r>
        <w:rPr>
          <w:rFonts w:ascii="Arial" w:hAnsi="Arial" w:cs="Arial"/>
          <w:sz w:val="28"/>
          <w:szCs w:val="28"/>
        </w:rPr>
        <w:t>Sandwell Council will</w:t>
      </w:r>
      <w:r w:rsidR="00294098" w:rsidRPr="00395E66">
        <w:rPr>
          <w:rFonts w:ascii="Arial" w:hAnsi="Arial" w:cs="Arial"/>
          <w:sz w:val="28"/>
          <w:szCs w:val="28"/>
        </w:rPr>
        <w:t xml:space="preserve"> ensure equal and fair access to our services; we will do this by taking into consideration the individual needs of our tenants, their family or other persons living with them. We will ensure that individual needs are considered throughout the repairs process and make reasonable adjustments where necessary. </w:t>
      </w:r>
    </w:p>
    <w:p w14:paraId="5969DFE8" w14:textId="77777777" w:rsidR="00294098" w:rsidRPr="00395E66" w:rsidRDefault="00294098" w:rsidP="00294098">
      <w:pPr>
        <w:pStyle w:val="ListParagraph"/>
        <w:ind w:left="567"/>
        <w:rPr>
          <w:rFonts w:ascii="Arial" w:hAnsi="Arial" w:cs="Arial"/>
          <w:color w:val="FF0000"/>
          <w:sz w:val="28"/>
          <w:szCs w:val="28"/>
        </w:rPr>
      </w:pPr>
    </w:p>
    <w:p w14:paraId="4DBFB32D" w14:textId="628A5AC9" w:rsidR="00294098" w:rsidRPr="00395E66" w:rsidRDefault="002747E0" w:rsidP="00294098">
      <w:pPr>
        <w:pStyle w:val="ListParagraph"/>
        <w:numPr>
          <w:ilvl w:val="1"/>
          <w:numId w:val="1"/>
        </w:numPr>
        <w:ind w:left="567" w:hanging="567"/>
        <w:rPr>
          <w:rFonts w:ascii="Arial" w:hAnsi="Arial" w:cs="Arial"/>
          <w:sz w:val="28"/>
          <w:szCs w:val="28"/>
        </w:rPr>
      </w:pPr>
      <w:r>
        <w:rPr>
          <w:rFonts w:ascii="Arial" w:hAnsi="Arial" w:cs="Arial"/>
          <w:sz w:val="28"/>
          <w:szCs w:val="28"/>
        </w:rPr>
        <w:t>The Council</w:t>
      </w:r>
      <w:r w:rsidR="00294098" w:rsidRPr="00395E66">
        <w:rPr>
          <w:rFonts w:ascii="Arial" w:hAnsi="Arial" w:cs="Arial"/>
          <w:sz w:val="28"/>
          <w:szCs w:val="28"/>
        </w:rPr>
        <w:t xml:space="preserve"> will treat people fairly and with dignity and respect. </w:t>
      </w:r>
    </w:p>
    <w:p w14:paraId="4E49B4C4" w14:textId="77777777" w:rsidR="00294098" w:rsidRPr="00395E66" w:rsidRDefault="00294098" w:rsidP="00294098">
      <w:pPr>
        <w:pStyle w:val="ListParagraph"/>
        <w:ind w:left="567"/>
        <w:rPr>
          <w:rFonts w:ascii="Arial" w:hAnsi="Arial" w:cs="Arial"/>
          <w:color w:val="FF0000"/>
          <w:sz w:val="28"/>
          <w:szCs w:val="28"/>
        </w:rPr>
      </w:pPr>
    </w:p>
    <w:p w14:paraId="7CA8A0DC" w14:textId="77777777" w:rsidR="00294098" w:rsidRPr="00395E66" w:rsidRDefault="00294098" w:rsidP="00294098">
      <w:pPr>
        <w:pStyle w:val="ListParagraph"/>
        <w:numPr>
          <w:ilvl w:val="1"/>
          <w:numId w:val="1"/>
        </w:numPr>
        <w:ind w:left="567" w:hanging="567"/>
        <w:rPr>
          <w:rFonts w:ascii="Arial" w:hAnsi="Arial" w:cs="Arial"/>
          <w:color w:val="FF0000"/>
          <w:sz w:val="28"/>
          <w:szCs w:val="28"/>
        </w:rPr>
      </w:pPr>
      <w:r w:rsidRPr="00395E66">
        <w:rPr>
          <w:rFonts w:ascii="Arial"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 </w:t>
      </w:r>
    </w:p>
    <w:p w14:paraId="6C301A12" w14:textId="77777777" w:rsidR="00294098" w:rsidRPr="00395E66" w:rsidRDefault="00294098" w:rsidP="00294098">
      <w:pPr>
        <w:pStyle w:val="ListParagraph"/>
        <w:ind w:left="567"/>
        <w:rPr>
          <w:rFonts w:ascii="Arial" w:hAnsi="Arial" w:cs="Arial"/>
          <w:color w:val="FF0000"/>
          <w:sz w:val="28"/>
          <w:szCs w:val="28"/>
        </w:rPr>
      </w:pPr>
    </w:p>
    <w:p w14:paraId="73A742DA" w14:textId="4DA833E0" w:rsidR="0093038B" w:rsidRDefault="00294098" w:rsidP="0093038B">
      <w:pPr>
        <w:pStyle w:val="ListParagraph"/>
        <w:numPr>
          <w:ilvl w:val="1"/>
          <w:numId w:val="1"/>
        </w:numPr>
        <w:ind w:left="567" w:hanging="567"/>
        <w:rPr>
          <w:rFonts w:ascii="Arial" w:hAnsi="Arial" w:cs="Arial"/>
          <w:b/>
          <w:bCs/>
          <w:sz w:val="28"/>
          <w:szCs w:val="28"/>
        </w:rPr>
      </w:pPr>
      <w:r w:rsidRPr="00395E66">
        <w:rPr>
          <w:rFonts w:ascii="Arial" w:hAnsi="Arial" w:cs="Arial"/>
          <w:b/>
          <w:bCs/>
          <w:sz w:val="28"/>
          <w:szCs w:val="28"/>
        </w:rPr>
        <w:lastRenderedPageBreak/>
        <w:t>Reasonable Adjustments</w:t>
      </w:r>
    </w:p>
    <w:p w14:paraId="671CF929" w14:textId="77777777" w:rsidR="0093038B" w:rsidRPr="0093038B" w:rsidRDefault="0093038B" w:rsidP="0093038B">
      <w:pPr>
        <w:pStyle w:val="ListParagraph"/>
        <w:rPr>
          <w:rFonts w:ascii="Arial" w:hAnsi="Arial" w:cs="Arial"/>
          <w:b/>
          <w:bCs/>
          <w:sz w:val="28"/>
          <w:szCs w:val="28"/>
        </w:rPr>
      </w:pPr>
    </w:p>
    <w:p w14:paraId="1C70BF1B" w14:textId="52126816" w:rsidR="00294098" w:rsidRPr="00395E66" w:rsidRDefault="0093038B" w:rsidP="00294098">
      <w:pPr>
        <w:pStyle w:val="ListParagraph"/>
        <w:ind w:left="567"/>
        <w:rPr>
          <w:rFonts w:ascii="Arial" w:hAnsi="Arial" w:cs="Arial"/>
          <w:sz w:val="28"/>
          <w:szCs w:val="28"/>
        </w:rPr>
      </w:pPr>
      <w:r>
        <w:rPr>
          <w:rFonts w:ascii="Arial" w:hAnsi="Arial" w:cs="Arial"/>
          <w:sz w:val="28"/>
          <w:szCs w:val="28"/>
        </w:rPr>
        <w:t>Sandwell Council</w:t>
      </w:r>
      <w:r w:rsidR="00294098" w:rsidRPr="00395E66">
        <w:rPr>
          <w:rFonts w:ascii="Arial" w:hAnsi="Arial" w:cs="Arial"/>
          <w:sz w:val="28"/>
          <w:szCs w:val="28"/>
        </w:rPr>
        <w:t xml:space="preserve"> will support the needs of our diverse residents by making reasonable adjustments to our repairs processes, which could be a physical change or change in work practices to avoid any disadvantage to a resident in accessing this policy. Examples of reasonable adjustments include: </w:t>
      </w:r>
    </w:p>
    <w:p w14:paraId="2C602343"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provide information in appropriate alternative formats (e.g. large print). </w:t>
      </w:r>
    </w:p>
    <w:p w14:paraId="7F357A82"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risk assess and re-prioritise works considering the vulnerabilities or individual needs of the household where identified. </w:t>
      </w:r>
    </w:p>
    <w:p w14:paraId="27E201D0"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use plain language. </w:t>
      </w:r>
    </w:p>
    <w:p w14:paraId="246C5AD6"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This policy is published on our website, and residents can do the following: </w:t>
      </w:r>
    </w:p>
    <w:p w14:paraId="6BE58826"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Change colours, contrast levels and font size. </w:t>
      </w:r>
    </w:p>
    <w:p w14:paraId="5FA513C9"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Zoom in up to 300% without text spilling off the screen. </w:t>
      </w:r>
    </w:p>
    <w:p w14:paraId="5AF4FB22"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Access the policy from a smart phone, tablet, laptop, or PC. </w:t>
      </w:r>
    </w:p>
    <w:p w14:paraId="03531D86" w14:textId="77777777" w:rsidR="00294098" w:rsidRPr="00395E66" w:rsidRDefault="00294098" w:rsidP="00294098">
      <w:pPr>
        <w:pStyle w:val="ListParagraph"/>
        <w:ind w:left="1647"/>
        <w:rPr>
          <w:rFonts w:ascii="Arial" w:hAnsi="Arial" w:cs="Arial"/>
          <w:color w:val="FF0000"/>
          <w:sz w:val="28"/>
          <w:szCs w:val="28"/>
        </w:rPr>
      </w:pPr>
    </w:p>
    <w:p w14:paraId="26A04CD0" w14:textId="77777777" w:rsidR="00294098" w:rsidRPr="00395E66" w:rsidRDefault="00294098" w:rsidP="00294098">
      <w:pPr>
        <w:pStyle w:val="ListParagraph"/>
        <w:ind w:left="567"/>
        <w:rPr>
          <w:rFonts w:ascii="Arial" w:hAnsi="Arial" w:cs="Arial"/>
          <w:sz w:val="28"/>
          <w:szCs w:val="28"/>
        </w:rPr>
      </w:pPr>
      <w:r w:rsidRPr="00395E66">
        <w:rPr>
          <w:rFonts w:ascii="Arial" w:hAnsi="Arial" w:cs="Arial"/>
          <w:sz w:val="28"/>
          <w:szCs w:val="28"/>
        </w:rPr>
        <w:t>Customers can also request that we make any other reasonable adjustments in the following ways:</w:t>
      </w:r>
    </w:p>
    <w:p w14:paraId="6EAF84B4"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in person</w:t>
      </w:r>
    </w:p>
    <w:p w14:paraId="5E82E6A0"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in writing for example by email, by post, text</w:t>
      </w:r>
    </w:p>
    <w:p w14:paraId="5ED65E11"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by telephone</w:t>
      </w:r>
    </w:p>
    <w:p w14:paraId="60E39920"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by a family member when we have been given permission to do so; and or</w:t>
      </w:r>
    </w:p>
    <w:p w14:paraId="1676507F"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a member of staff may suggest for one to be made, when they are aware it will support the customer needs.</w:t>
      </w:r>
    </w:p>
    <w:p w14:paraId="53FAD2E1" w14:textId="77777777" w:rsidR="00294098" w:rsidRPr="00395E66" w:rsidRDefault="00294098" w:rsidP="00294098">
      <w:pPr>
        <w:pStyle w:val="ListParagraph"/>
        <w:ind w:left="567"/>
        <w:rPr>
          <w:rFonts w:ascii="Arial" w:hAnsi="Arial" w:cs="Arial"/>
          <w:sz w:val="28"/>
          <w:szCs w:val="28"/>
        </w:rPr>
      </w:pPr>
    </w:p>
    <w:p w14:paraId="27C7CCF6" w14:textId="176B9627" w:rsidR="00C336BC" w:rsidRDefault="00294098" w:rsidP="00C336BC">
      <w:pPr>
        <w:pStyle w:val="ListParagraph"/>
        <w:ind w:left="567"/>
        <w:rPr>
          <w:rFonts w:ascii="Arial" w:hAnsi="Arial" w:cs="Arial"/>
          <w:sz w:val="28"/>
          <w:szCs w:val="28"/>
        </w:rPr>
      </w:pPr>
      <w:r w:rsidRPr="00395E66">
        <w:rPr>
          <w:rFonts w:ascii="Arial" w:hAnsi="Arial" w:cs="Arial"/>
          <w:sz w:val="28"/>
          <w:szCs w:val="28"/>
        </w:rPr>
        <w:t xml:space="preserve">For more information, please refer to Sandwell’s </w:t>
      </w:r>
      <w:hyperlink r:id="rId47" w:history="1">
        <w:r w:rsidRPr="00395E66">
          <w:rPr>
            <w:rStyle w:val="Hyperlink"/>
            <w:rFonts w:ascii="Arial" w:hAnsi="Arial" w:cs="Arial"/>
            <w:sz w:val="28"/>
            <w:szCs w:val="28"/>
          </w:rPr>
          <w:t>Reasonable Adjustments Policy</w:t>
        </w:r>
      </w:hyperlink>
      <w:r w:rsidRPr="00395E66">
        <w:rPr>
          <w:rFonts w:ascii="Arial" w:hAnsi="Arial" w:cs="Arial"/>
          <w:sz w:val="28"/>
          <w:szCs w:val="28"/>
        </w:rPr>
        <w:t>.</w:t>
      </w:r>
    </w:p>
    <w:p w14:paraId="6DEE62C6" w14:textId="77777777" w:rsidR="00C336BC" w:rsidRDefault="00C336BC" w:rsidP="00C336BC">
      <w:pPr>
        <w:pStyle w:val="ListParagraph"/>
        <w:ind w:left="567"/>
        <w:rPr>
          <w:rFonts w:ascii="Arial" w:hAnsi="Arial" w:cs="Arial"/>
          <w:sz w:val="28"/>
          <w:szCs w:val="28"/>
        </w:rPr>
      </w:pPr>
    </w:p>
    <w:p w14:paraId="69E1C3C6" w14:textId="77777777" w:rsidR="00C336BC" w:rsidRDefault="00C336BC" w:rsidP="00C336BC">
      <w:pPr>
        <w:pStyle w:val="ListParagraph"/>
        <w:ind w:left="567"/>
        <w:rPr>
          <w:rFonts w:ascii="Arial" w:hAnsi="Arial" w:cs="Arial"/>
          <w:sz w:val="28"/>
          <w:szCs w:val="28"/>
        </w:rPr>
      </w:pPr>
    </w:p>
    <w:p w14:paraId="6A9A9124" w14:textId="77777777" w:rsidR="00C336BC" w:rsidRDefault="00C336BC" w:rsidP="00C336BC">
      <w:pPr>
        <w:pStyle w:val="ListParagraph"/>
        <w:ind w:left="567"/>
        <w:rPr>
          <w:rFonts w:ascii="Arial" w:hAnsi="Arial" w:cs="Arial"/>
          <w:sz w:val="28"/>
          <w:szCs w:val="28"/>
        </w:rPr>
      </w:pPr>
    </w:p>
    <w:p w14:paraId="689B90B5" w14:textId="77777777" w:rsidR="00C336BC" w:rsidRPr="00395E66" w:rsidRDefault="00C336BC" w:rsidP="00C336BC">
      <w:pPr>
        <w:pStyle w:val="ListParagraph"/>
        <w:ind w:left="567"/>
        <w:rPr>
          <w:rFonts w:ascii="Arial" w:hAnsi="Arial" w:cs="Arial"/>
          <w:sz w:val="28"/>
          <w:szCs w:val="28"/>
        </w:rPr>
      </w:pPr>
    </w:p>
    <w:p w14:paraId="19576790" w14:textId="55D8770C"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8" w:name="_Toc216938040"/>
      <w:r w:rsidRPr="00395E66">
        <w:rPr>
          <w:rFonts w:ascii="Arial" w:eastAsiaTheme="majorEastAsia" w:hAnsi="Arial" w:cs="Arial"/>
          <w:b/>
          <w:bCs/>
          <w:color w:val="2F5496" w:themeColor="accent1" w:themeShade="BF"/>
          <w:sz w:val="28"/>
          <w:szCs w:val="28"/>
        </w:rPr>
        <w:t>Monitoring and Review</w:t>
      </w:r>
      <w:bookmarkEnd w:id="48"/>
      <w:r w:rsidRPr="00395E66">
        <w:rPr>
          <w:rFonts w:ascii="Arial" w:eastAsiaTheme="majorEastAsia" w:hAnsi="Arial" w:cs="Arial"/>
          <w:b/>
          <w:bCs/>
          <w:color w:val="2F5496" w:themeColor="accent1" w:themeShade="BF"/>
          <w:sz w:val="28"/>
          <w:szCs w:val="28"/>
        </w:rPr>
        <w:t xml:space="preserve"> </w:t>
      </w:r>
    </w:p>
    <w:p w14:paraId="3EF81854" w14:textId="77777777" w:rsidR="003A2A3E" w:rsidRPr="00395E66" w:rsidRDefault="003A2A3E" w:rsidP="003A2A3E">
      <w:pPr>
        <w:rPr>
          <w:rFonts w:ascii="Arial" w:hAnsi="Arial" w:cs="Arial"/>
          <w:sz w:val="28"/>
          <w:szCs w:val="28"/>
        </w:rPr>
      </w:pPr>
    </w:p>
    <w:p w14:paraId="2F87F403" w14:textId="0E355A79" w:rsidR="00D27626" w:rsidRPr="00395E66" w:rsidRDefault="008145EB" w:rsidP="00C9129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This Policy will be reviewed </w:t>
      </w:r>
      <w:r w:rsidR="002B5147">
        <w:rPr>
          <w:rFonts w:ascii="Arial" w:hAnsi="Arial" w:cs="Arial"/>
          <w:sz w:val="28"/>
          <w:szCs w:val="28"/>
        </w:rPr>
        <w:t>periodically</w:t>
      </w:r>
      <w:r w:rsidRPr="00395E66">
        <w:rPr>
          <w:rFonts w:ascii="Arial" w:hAnsi="Arial" w:cs="Arial"/>
          <w:sz w:val="28"/>
          <w:szCs w:val="28"/>
        </w:rPr>
        <w:t xml:space="preserve"> or sooner if there are significant changes in legislation, management, a major incident or if it is no longer suitable. </w:t>
      </w:r>
    </w:p>
    <w:p w14:paraId="461099DC" w14:textId="77777777" w:rsidR="004E565D" w:rsidRPr="00395E66" w:rsidRDefault="004E565D" w:rsidP="00C91299">
      <w:pPr>
        <w:pStyle w:val="ListParagraph"/>
        <w:ind w:left="567"/>
        <w:rPr>
          <w:rFonts w:ascii="Arial" w:hAnsi="Arial" w:cs="Arial"/>
          <w:sz w:val="28"/>
          <w:szCs w:val="28"/>
        </w:rPr>
      </w:pPr>
    </w:p>
    <w:p w14:paraId="6FD3179A" w14:textId="6D6848C7"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9" w:name="_Toc216938041"/>
      <w:r w:rsidRPr="00395E66">
        <w:rPr>
          <w:rFonts w:ascii="Arial" w:eastAsiaTheme="majorEastAsia" w:hAnsi="Arial" w:cs="Arial"/>
          <w:b/>
          <w:bCs/>
          <w:color w:val="2F5496" w:themeColor="accent1" w:themeShade="BF"/>
          <w:sz w:val="28"/>
          <w:szCs w:val="28"/>
        </w:rPr>
        <w:lastRenderedPageBreak/>
        <w:t xml:space="preserve">Policy </w:t>
      </w:r>
      <w:r w:rsidR="00FD71FB" w:rsidRPr="00395E66">
        <w:rPr>
          <w:rFonts w:ascii="Arial" w:eastAsiaTheme="majorEastAsia" w:hAnsi="Arial" w:cs="Arial"/>
          <w:b/>
          <w:bCs/>
          <w:color w:val="2F5496" w:themeColor="accent1" w:themeShade="BF"/>
          <w:sz w:val="28"/>
          <w:szCs w:val="28"/>
        </w:rPr>
        <w:t>Document Version Control</w:t>
      </w:r>
      <w:bookmarkEnd w:id="49"/>
      <w:r w:rsidRPr="00395E66">
        <w:rPr>
          <w:rFonts w:ascii="Arial" w:eastAsiaTheme="majorEastAsia" w:hAnsi="Arial" w:cs="Arial"/>
          <w:b/>
          <w:bCs/>
          <w:color w:val="2F5496" w:themeColor="accent1" w:themeShade="BF"/>
          <w:sz w:val="28"/>
          <w:szCs w:val="28"/>
        </w:rPr>
        <w:t xml:space="preserve"> </w:t>
      </w:r>
    </w:p>
    <w:p w14:paraId="5429745A" w14:textId="77777777" w:rsidR="0044074A" w:rsidRPr="00395E66" w:rsidRDefault="0044074A" w:rsidP="006172CC">
      <w:pPr>
        <w:rPr>
          <w:rFonts w:ascii="Arial" w:hAnsi="Arial" w:cs="Arial"/>
          <w:sz w:val="28"/>
          <w:szCs w:val="28"/>
        </w:rPr>
      </w:pPr>
    </w:p>
    <w:tbl>
      <w:tblPr>
        <w:tblStyle w:val="TableGrid"/>
        <w:tblW w:w="10195" w:type="dxa"/>
        <w:tblLook w:val="04A0" w:firstRow="1" w:lastRow="0" w:firstColumn="1" w:lastColumn="0" w:noHBand="0" w:noVBand="1"/>
      </w:tblPr>
      <w:tblGrid>
        <w:gridCol w:w="1558"/>
        <w:gridCol w:w="1618"/>
        <w:gridCol w:w="3269"/>
        <w:gridCol w:w="1719"/>
        <w:gridCol w:w="2031"/>
      </w:tblGrid>
      <w:tr w:rsidR="0044074A" w:rsidRPr="00395E66" w14:paraId="5734343F" w14:textId="77777777" w:rsidTr="00D27626">
        <w:trPr>
          <w:trHeight w:val="929"/>
        </w:trPr>
        <w:tc>
          <w:tcPr>
            <w:tcW w:w="1564" w:type="dxa"/>
          </w:tcPr>
          <w:p w14:paraId="2DEFD950"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Version</w:t>
            </w:r>
          </w:p>
        </w:tc>
        <w:tc>
          <w:tcPr>
            <w:tcW w:w="1569" w:type="dxa"/>
          </w:tcPr>
          <w:p w14:paraId="65708BFB"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Date</w:t>
            </w:r>
          </w:p>
        </w:tc>
        <w:tc>
          <w:tcPr>
            <w:tcW w:w="3296" w:type="dxa"/>
          </w:tcPr>
          <w:p w14:paraId="29B705AF"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Description</w:t>
            </w:r>
          </w:p>
        </w:tc>
        <w:tc>
          <w:tcPr>
            <w:tcW w:w="1726" w:type="dxa"/>
          </w:tcPr>
          <w:p w14:paraId="6D61DAD2"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Updated By</w:t>
            </w:r>
          </w:p>
        </w:tc>
        <w:tc>
          <w:tcPr>
            <w:tcW w:w="2040" w:type="dxa"/>
          </w:tcPr>
          <w:p w14:paraId="5E1498BB"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Approved By</w:t>
            </w:r>
          </w:p>
        </w:tc>
      </w:tr>
      <w:tr w:rsidR="0044074A" w:rsidRPr="00395E66" w14:paraId="57E58C45" w14:textId="77777777" w:rsidTr="00D27626">
        <w:trPr>
          <w:trHeight w:val="929"/>
        </w:trPr>
        <w:tc>
          <w:tcPr>
            <w:tcW w:w="1564" w:type="dxa"/>
          </w:tcPr>
          <w:p w14:paraId="08C52776" w14:textId="77777777" w:rsidR="0044074A" w:rsidRPr="00395E66" w:rsidRDefault="0044074A" w:rsidP="0044074A">
            <w:pPr>
              <w:spacing w:after="160" w:line="259" w:lineRule="auto"/>
              <w:rPr>
                <w:rFonts w:ascii="Arial" w:hAnsi="Arial" w:cs="Arial"/>
                <w:sz w:val="28"/>
                <w:szCs w:val="28"/>
              </w:rPr>
            </w:pPr>
            <w:r w:rsidRPr="00395E66">
              <w:rPr>
                <w:rFonts w:ascii="Arial" w:hAnsi="Arial" w:cs="Arial"/>
                <w:sz w:val="28"/>
                <w:szCs w:val="28"/>
              </w:rPr>
              <w:t>1.0</w:t>
            </w:r>
          </w:p>
        </w:tc>
        <w:tc>
          <w:tcPr>
            <w:tcW w:w="1569" w:type="dxa"/>
          </w:tcPr>
          <w:p w14:paraId="0E8793CA" w14:textId="7FC0547D" w:rsidR="0044074A" w:rsidRPr="00395E66" w:rsidRDefault="00C44A35" w:rsidP="0044074A">
            <w:pPr>
              <w:spacing w:after="160" w:line="259" w:lineRule="auto"/>
              <w:rPr>
                <w:rFonts w:ascii="Arial" w:hAnsi="Arial" w:cs="Arial"/>
                <w:sz w:val="28"/>
                <w:szCs w:val="28"/>
              </w:rPr>
            </w:pPr>
            <w:r>
              <w:rPr>
                <w:rFonts w:ascii="Arial" w:hAnsi="Arial" w:cs="Arial"/>
                <w:sz w:val="28"/>
                <w:szCs w:val="28"/>
              </w:rPr>
              <w:t>09/04/2025</w:t>
            </w:r>
          </w:p>
        </w:tc>
        <w:tc>
          <w:tcPr>
            <w:tcW w:w="3296" w:type="dxa"/>
          </w:tcPr>
          <w:p w14:paraId="023D6F86" w14:textId="75305EA0" w:rsidR="0044074A" w:rsidRPr="00395E66" w:rsidRDefault="00C44A35" w:rsidP="0044074A">
            <w:pPr>
              <w:spacing w:after="160" w:line="259" w:lineRule="auto"/>
              <w:rPr>
                <w:rFonts w:ascii="Arial" w:hAnsi="Arial" w:cs="Arial"/>
                <w:sz w:val="28"/>
                <w:szCs w:val="28"/>
              </w:rPr>
            </w:pPr>
            <w:r>
              <w:rPr>
                <w:rFonts w:ascii="Arial" w:hAnsi="Arial" w:cs="Arial"/>
                <w:sz w:val="28"/>
                <w:szCs w:val="28"/>
              </w:rPr>
              <w:t>First version of Housing Repairs and Maintenance Policy as approved by Cabinet.</w:t>
            </w:r>
          </w:p>
        </w:tc>
        <w:tc>
          <w:tcPr>
            <w:tcW w:w="1726" w:type="dxa"/>
          </w:tcPr>
          <w:p w14:paraId="09EC1191" w14:textId="6AD28C06" w:rsidR="0044074A" w:rsidRPr="00395E66" w:rsidRDefault="00C44A35" w:rsidP="0044074A">
            <w:pPr>
              <w:spacing w:after="160" w:line="259" w:lineRule="auto"/>
              <w:rPr>
                <w:rFonts w:ascii="Arial" w:hAnsi="Arial" w:cs="Arial"/>
                <w:sz w:val="28"/>
                <w:szCs w:val="28"/>
              </w:rPr>
            </w:pPr>
            <w:r>
              <w:rPr>
                <w:rFonts w:ascii="Arial" w:hAnsi="Arial" w:cs="Arial"/>
                <w:sz w:val="28"/>
                <w:szCs w:val="28"/>
              </w:rPr>
              <w:t>Louis Bebb</w:t>
            </w:r>
          </w:p>
        </w:tc>
        <w:tc>
          <w:tcPr>
            <w:tcW w:w="2040" w:type="dxa"/>
          </w:tcPr>
          <w:p w14:paraId="406AAFC2" w14:textId="3774233A" w:rsidR="0044074A" w:rsidRPr="00395E66" w:rsidRDefault="00C44A35" w:rsidP="0044074A">
            <w:pPr>
              <w:spacing w:after="160" w:line="259" w:lineRule="auto"/>
              <w:rPr>
                <w:rFonts w:ascii="Arial" w:hAnsi="Arial" w:cs="Arial"/>
                <w:sz w:val="28"/>
                <w:szCs w:val="28"/>
              </w:rPr>
            </w:pPr>
            <w:r>
              <w:rPr>
                <w:rFonts w:ascii="Arial" w:hAnsi="Arial" w:cs="Arial"/>
                <w:sz w:val="28"/>
                <w:szCs w:val="28"/>
              </w:rPr>
              <w:t>Cabinet</w:t>
            </w:r>
          </w:p>
        </w:tc>
      </w:tr>
      <w:tr w:rsidR="0044074A" w:rsidRPr="00395E66" w14:paraId="4C4030C4" w14:textId="77777777" w:rsidTr="00A04113">
        <w:trPr>
          <w:trHeight w:val="838"/>
        </w:trPr>
        <w:tc>
          <w:tcPr>
            <w:tcW w:w="1564" w:type="dxa"/>
          </w:tcPr>
          <w:p w14:paraId="1C4305B7" w14:textId="77777777" w:rsidR="0044074A" w:rsidRPr="00395E66" w:rsidRDefault="0044074A" w:rsidP="0044074A">
            <w:pPr>
              <w:spacing w:after="160" w:line="259" w:lineRule="auto"/>
              <w:rPr>
                <w:rFonts w:ascii="Arial" w:hAnsi="Arial" w:cs="Arial"/>
                <w:sz w:val="28"/>
                <w:szCs w:val="28"/>
              </w:rPr>
            </w:pPr>
            <w:r w:rsidRPr="00395E66">
              <w:rPr>
                <w:rFonts w:ascii="Arial" w:hAnsi="Arial" w:cs="Arial"/>
                <w:sz w:val="28"/>
                <w:szCs w:val="28"/>
              </w:rPr>
              <w:t>2.0</w:t>
            </w:r>
          </w:p>
        </w:tc>
        <w:tc>
          <w:tcPr>
            <w:tcW w:w="1569" w:type="dxa"/>
          </w:tcPr>
          <w:p w14:paraId="523EFE5E" w14:textId="4B37FC81" w:rsidR="0044074A" w:rsidRPr="00395E66" w:rsidRDefault="0044074A" w:rsidP="0044074A">
            <w:pPr>
              <w:spacing w:after="160" w:line="259" w:lineRule="auto"/>
              <w:rPr>
                <w:rFonts w:ascii="Arial" w:hAnsi="Arial" w:cs="Arial"/>
                <w:sz w:val="28"/>
                <w:szCs w:val="28"/>
              </w:rPr>
            </w:pPr>
          </w:p>
        </w:tc>
        <w:tc>
          <w:tcPr>
            <w:tcW w:w="3296" w:type="dxa"/>
          </w:tcPr>
          <w:p w14:paraId="55B14187" w14:textId="1E3DFDA2" w:rsidR="0044074A" w:rsidRPr="00395E66" w:rsidRDefault="0044074A" w:rsidP="0044074A">
            <w:pPr>
              <w:spacing w:after="160" w:line="259" w:lineRule="auto"/>
              <w:rPr>
                <w:rFonts w:ascii="Arial" w:hAnsi="Arial" w:cs="Arial"/>
                <w:sz w:val="28"/>
                <w:szCs w:val="28"/>
              </w:rPr>
            </w:pPr>
          </w:p>
        </w:tc>
        <w:tc>
          <w:tcPr>
            <w:tcW w:w="1726" w:type="dxa"/>
          </w:tcPr>
          <w:p w14:paraId="0C2BA8AB" w14:textId="0C5E71BC" w:rsidR="0044074A" w:rsidRPr="00395E66" w:rsidRDefault="0044074A" w:rsidP="0044074A">
            <w:pPr>
              <w:spacing w:after="160" w:line="259" w:lineRule="auto"/>
              <w:rPr>
                <w:rFonts w:ascii="Arial" w:hAnsi="Arial" w:cs="Arial"/>
                <w:sz w:val="28"/>
                <w:szCs w:val="28"/>
              </w:rPr>
            </w:pPr>
          </w:p>
        </w:tc>
        <w:tc>
          <w:tcPr>
            <w:tcW w:w="2040" w:type="dxa"/>
          </w:tcPr>
          <w:p w14:paraId="01F26CAF" w14:textId="2F5288FF" w:rsidR="0044074A" w:rsidRPr="00395E66" w:rsidRDefault="0044074A" w:rsidP="0044074A">
            <w:pPr>
              <w:spacing w:after="160" w:line="259" w:lineRule="auto"/>
              <w:rPr>
                <w:rFonts w:ascii="Arial" w:hAnsi="Arial" w:cs="Arial"/>
                <w:sz w:val="28"/>
                <w:szCs w:val="28"/>
              </w:rPr>
            </w:pPr>
          </w:p>
        </w:tc>
      </w:tr>
    </w:tbl>
    <w:p w14:paraId="72FDE1F3" w14:textId="77777777" w:rsidR="00483D6B" w:rsidRPr="00395E66" w:rsidRDefault="00483D6B" w:rsidP="00483D6B">
      <w:pPr>
        <w:rPr>
          <w:sz w:val="28"/>
          <w:szCs w:val="28"/>
        </w:rPr>
      </w:pPr>
    </w:p>
    <w:p w14:paraId="0CDFE5ED" w14:textId="3C2C8206" w:rsidR="00DC5B80" w:rsidRPr="00395E66" w:rsidRDefault="00DC5B80" w:rsidP="00483D6B">
      <w:pPr>
        <w:rPr>
          <w:sz w:val="28"/>
          <w:szCs w:val="28"/>
        </w:rPr>
      </w:pPr>
    </w:p>
    <w:sectPr w:rsidR="00DC5B80" w:rsidRPr="00395E66" w:rsidSect="00605003">
      <w:footerReference w:type="default" r:id="rId48"/>
      <w:pgSz w:w="11906" w:h="16838"/>
      <w:pgMar w:top="1440" w:right="849"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B087" w14:textId="77777777" w:rsidR="00BF6EF6" w:rsidRDefault="00BF6EF6" w:rsidP="00BD3B65">
      <w:pPr>
        <w:spacing w:after="0" w:line="240" w:lineRule="auto"/>
      </w:pPr>
      <w:r>
        <w:separator/>
      </w:r>
    </w:p>
  </w:endnote>
  <w:endnote w:type="continuationSeparator" w:id="0">
    <w:p w14:paraId="6E4574C5" w14:textId="77777777" w:rsidR="00BF6EF6" w:rsidRDefault="00BF6EF6" w:rsidP="00BD3B65">
      <w:pPr>
        <w:spacing w:after="0" w:line="240" w:lineRule="auto"/>
      </w:pPr>
      <w:r>
        <w:continuationSeparator/>
      </w:r>
    </w:p>
  </w:endnote>
  <w:endnote w:type="continuationNotice" w:id="1">
    <w:p w14:paraId="30EE37A9" w14:textId="77777777" w:rsidR="00BF6EF6" w:rsidRDefault="00BF6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rFonts w:ascii="Arial" w:hAnsi="Arial" w:cs="Arial"/>
        <w:noProof/>
        <w:sz w:val="24"/>
        <w:szCs w:val="24"/>
      </w:rPr>
    </w:sdtEndPr>
    <w:sdtContent>
      <w:p w14:paraId="4A3034A4" w14:textId="678ABB96" w:rsidR="00BD3B65" w:rsidRPr="001F3DF4" w:rsidRDefault="00BD3B65">
        <w:pPr>
          <w:pStyle w:val="Footer"/>
          <w:jc w:val="right"/>
          <w:rPr>
            <w:rFonts w:ascii="Arial" w:hAnsi="Arial" w:cs="Arial"/>
            <w:sz w:val="24"/>
            <w:szCs w:val="24"/>
          </w:rPr>
        </w:pPr>
        <w:r w:rsidRPr="001F3DF4">
          <w:rPr>
            <w:rFonts w:ascii="Arial" w:hAnsi="Arial" w:cs="Arial"/>
            <w:sz w:val="24"/>
            <w:szCs w:val="24"/>
          </w:rPr>
          <w:fldChar w:fldCharType="begin"/>
        </w:r>
        <w:r w:rsidRPr="001F3DF4">
          <w:rPr>
            <w:rFonts w:ascii="Arial" w:hAnsi="Arial" w:cs="Arial"/>
            <w:sz w:val="24"/>
            <w:szCs w:val="24"/>
          </w:rPr>
          <w:instrText xml:space="preserve"> PAGE   \* MERGEFORMAT </w:instrText>
        </w:r>
        <w:r w:rsidRPr="001F3DF4">
          <w:rPr>
            <w:rFonts w:ascii="Arial" w:hAnsi="Arial" w:cs="Arial"/>
            <w:sz w:val="24"/>
            <w:szCs w:val="24"/>
          </w:rPr>
          <w:fldChar w:fldCharType="separate"/>
        </w:r>
        <w:r w:rsidRPr="001F3DF4">
          <w:rPr>
            <w:rFonts w:ascii="Arial" w:hAnsi="Arial" w:cs="Arial"/>
            <w:noProof/>
            <w:sz w:val="24"/>
            <w:szCs w:val="24"/>
          </w:rPr>
          <w:t>2</w:t>
        </w:r>
        <w:r w:rsidRPr="001F3DF4">
          <w:rPr>
            <w:rFonts w:ascii="Arial" w:hAnsi="Arial" w:cs="Arial"/>
            <w:noProof/>
            <w:sz w:val="24"/>
            <w:szCs w:val="24"/>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DC11" w14:textId="77777777" w:rsidR="00BF6EF6" w:rsidRDefault="00BF6EF6" w:rsidP="00BD3B65">
      <w:pPr>
        <w:spacing w:after="0" w:line="240" w:lineRule="auto"/>
      </w:pPr>
      <w:r>
        <w:separator/>
      </w:r>
    </w:p>
  </w:footnote>
  <w:footnote w:type="continuationSeparator" w:id="0">
    <w:p w14:paraId="311DD8D2" w14:textId="77777777" w:rsidR="00BF6EF6" w:rsidRDefault="00BF6EF6" w:rsidP="00BD3B65">
      <w:pPr>
        <w:spacing w:after="0" w:line="240" w:lineRule="auto"/>
      </w:pPr>
      <w:r>
        <w:continuationSeparator/>
      </w:r>
    </w:p>
  </w:footnote>
  <w:footnote w:type="continuationNotice" w:id="1">
    <w:p w14:paraId="4D277DB7" w14:textId="77777777" w:rsidR="00BF6EF6" w:rsidRDefault="00BF6E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E6"/>
    <w:multiLevelType w:val="hybridMultilevel"/>
    <w:tmpl w:val="B756E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4863AC"/>
    <w:multiLevelType w:val="hybridMultilevel"/>
    <w:tmpl w:val="09508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435FF2"/>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435E4"/>
    <w:multiLevelType w:val="hybridMultilevel"/>
    <w:tmpl w:val="53926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77913"/>
    <w:multiLevelType w:val="hybridMultilevel"/>
    <w:tmpl w:val="5E08C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8C7835"/>
    <w:multiLevelType w:val="hybridMultilevel"/>
    <w:tmpl w:val="9C505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C207DC"/>
    <w:multiLevelType w:val="hybridMultilevel"/>
    <w:tmpl w:val="6148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D0C04"/>
    <w:multiLevelType w:val="hybridMultilevel"/>
    <w:tmpl w:val="3D684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AC57FB"/>
    <w:multiLevelType w:val="hybridMultilevel"/>
    <w:tmpl w:val="0DC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14F6"/>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26AAD"/>
    <w:multiLevelType w:val="hybridMultilevel"/>
    <w:tmpl w:val="859A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A653F6"/>
    <w:multiLevelType w:val="hybridMultilevel"/>
    <w:tmpl w:val="BB065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F23AAB"/>
    <w:multiLevelType w:val="hybridMultilevel"/>
    <w:tmpl w:val="A3EAC74C"/>
    <w:lvl w:ilvl="0" w:tplc="94E48544">
      <w:start w:val="1"/>
      <w:numFmt w:val="lowerLetter"/>
      <w:lvlText w:val="%1)"/>
      <w:lvlJc w:val="left"/>
      <w:pPr>
        <w:ind w:left="927" w:hanging="360"/>
      </w:pPr>
      <w:rPr>
        <w:b/>
        <w:bCs/>
      </w:rPr>
    </w:lvl>
    <w:lvl w:ilvl="1" w:tplc="5E36ADAC">
      <w:numFmt w:val="bullet"/>
      <w:lvlText w:val="•"/>
      <w:lvlJc w:val="left"/>
      <w:pPr>
        <w:ind w:left="1647" w:hanging="360"/>
      </w:pPr>
      <w:rPr>
        <w:rFonts w:ascii="Arial" w:eastAsiaTheme="minorHAnsi" w:hAnsi="Arial" w:cs="Aria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484508"/>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A5942"/>
    <w:multiLevelType w:val="hybridMultilevel"/>
    <w:tmpl w:val="E138D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D2555C"/>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11408EA"/>
    <w:multiLevelType w:val="multilevel"/>
    <w:tmpl w:val="6510803A"/>
    <w:lvl w:ilvl="0">
      <w:start w:val="1"/>
      <w:numFmt w:val="bullet"/>
      <w:lvlText w:val=""/>
      <w:lvlJc w:val="left"/>
      <w:pPr>
        <w:tabs>
          <w:tab w:val="num" w:pos="927"/>
        </w:tabs>
        <w:ind w:left="927" w:hanging="360"/>
      </w:pPr>
      <w:rPr>
        <w:rFonts w:ascii="Symbol" w:hAnsi="Symbol" w:hint="default"/>
        <w:color w:val="auto"/>
        <w:sz w:val="20"/>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31555484"/>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33778"/>
    <w:multiLevelType w:val="multilevel"/>
    <w:tmpl w:val="E304A32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8B1AD4"/>
    <w:multiLevelType w:val="multilevel"/>
    <w:tmpl w:val="FA8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F1F81"/>
    <w:multiLevelType w:val="hybridMultilevel"/>
    <w:tmpl w:val="9C18E1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38624419"/>
    <w:multiLevelType w:val="hybridMultilevel"/>
    <w:tmpl w:val="57220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C02490"/>
    <w:multiLevelType w:val="hybridMultilevel"/>
    <w:tmpl w:val="15D871CA"/>
    <w:lvl w:ilvl="0" w:tplc="08090001">
      <w:start w:val="1"/>
      <w:numFmt w:val="bullet"/>
      <w:lvlText w:val=""/>
      <w:lvlJc w:val="left"/>
      <w:pPr>
        <w:ind w:left="927" w:hanging="360"/>
      </w:pPr>
      <w:rPr>
        <w:rFonts w:ascii="Symbol" w:hAnsi="Symbol" w:hint="default"/>
      </w:rPr>
    </w:lvl>
    <w:lvl w:ilvl="1" w:tplc="DB9EB738">
      <w:numFmt w:val="bullet"/>
      <w:lvlText w:val="•"/>
      <w:lvlJc w:val="left"/>
      <w:pPr>
        <w:ind w:left="1647" w:hanging="360"/>
      </w:pPr>
      <w:rPr>
        <w:rFonts w:ascii="Arial" w:eastAsiaTheme="minorHAnsi" w:hAnsi="Arial" w:cs="Aria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E8F3C3F"/>
    <w:multiLevelType w:val="multilevel"/>
    <w:tmpl w:val="8CDC62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5923AC4"/>
    <w:multiLevelType w:val="multilevel"/>
    <w:tmpl w:val="6AFC9D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B1D4D07"/>
    <w:multiLevelType w:val="hybridMultilevel"/>
    <w:tmpl w:val="980A4F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4C6A32E7"/>
    <w:multiLevelType w:val="multilevel"/>
    <w:tmpl w:val="4A1EC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05B5A"/>
    <w:multiLevelType w:val="multilevel"/>
    <w:tmpl w:val="6510803A"/>
    <w:lvl w:ilvl="0">
      <w:start w:val="1"/>
      <w:numFmt w:val="bullet"/>
      <w:lvlText w:val=""/>
      <w:lvlJc w:val="left"/>
      <w:pPr>
        <w:tabs>
          <w:tab w:val="num" w:pos="927"/>
        </w:tabs>
        <w:ind w:left="927" w:hanging="360"/>
      </w:pPr>
      <w:rPr>
        <w:rFonts w:ascii="Symbol" w:hAnsi="Symbol" w:hint="default"/>
        <w:color w:val="auto"/>
        <w:sz w:val="20"/>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50D12963"/>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79D0"/>
    <w:multiLevelType w:val="hybridMultilevel"/>
    <w:tmpl w:val="F4DC4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D62244"/>
    <w:multiLevelType w:val="multilevel"/>
    <w:tmpl w:val="A2BCB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C2D17"/>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91710"/>
    <w:multiLevelType w:val="multilevel"/>
    <w:tmpl w:val="D75EB90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4" w15:restartNumberingAfterBreak="0">
    <w:nsid w:val="60E57178"/>
    <w:multiLevelType w:val="multilevel"/>
    <w:tmpl w:val="B08EAC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41E1FAB"/>
    <w:multiLevelType w:val="hybridMultilevel"/>
    <w:tmpl w:val="331E9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7B422C1"/>
    <w:multiLevelType w:val="multilevel"/>
    <w:tmpl w:val="7BD65C64"/>
    <w:lvl w:ilvl="0">
      <w:start w:val="1"/>
      <w:numFmt w:val="bullet"/>
      <w:lvlText w:val="●"/>
      <w:lvlJc w:val="left"/>
      <w:pPr>
        <w:tabs>
          <w:tab w:val="num" w:pos="1080"/>
        </w:tabs>
        <w:ind w:left="1080" w:hanging="360"/>
      </w:pPr>
      <w:rPr>
        <w:rFonts w:ascii="Calibri Light" w:hAnsi="Calibri Light"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7C70BDF"/>
    <w:multiLevelType w:val="multilevel"/>
    <w:tmpl w:val="AE30D778"/>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9756B2C"/>
    <w:multiLevelType w:val="hybridMultilevel"/>
    <w:tmpl w:val="9BBE5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B25A3E"/>
    <w:multiLevelType w:val="hybridMultilevel"/>
    <w:tmpl w:val="664024D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69214F6"/>
    <w:multiLevelType w:val="multilevel"/>
    <w:tmpl w:val="3B4A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38"/>
  </w:num>
  <w:num w:numId="2" w16cid:durableId="349265136">
    <w:abstractNumId w:val="16"/>
  </w:num>
  <w:num w:numId="3" w16cid:durableId="1611282486">
    <w:abstractNumId w:val="23"/>
  </w:num>
  <w:num w:numId="4" w16cid:durableId="765468913">
    <w:abstractNumId w:val="19"/>
  </w:num>
  <w:num w:numId="5" w16cid:durableId="2128615587">
    <w:abstractNumId w:val="36"/>
  </w:num>
  <w:num w:numId="6" w16cid:durableId="1959607894">
    <w:abstractNumId w:val="12"/>
  </w:num>
  <w:num w:numId="7" w16cid:durableId="829175167">
    <w:abstractNumId w:val="25"/>
  </w:num>
  <w:num w:numId="8" w16cid:durableId="1378048369">
    <w:abstractNumId w:val="0"/>
  </w:num>
  <w:num w:numId="9" w16cid:durableId="1821657163">
    <w:abstractNumId w:val="22"/>
  </w:num>
  <w:num w:numId="10" w16cid:durableId="1164513096">
    <w:abstractNumId w:val="39"/>
  </w:num>
  <w:num w:numId="11" w16cid:durableId="66616928">
    <w:abstractNumId w:val="4"/>
  </w:num>
  <w:num w:numId="12" w16cid:durableId="1429690404">
    <w:abstractNumId w:val="10"/>
  </w:num>
  <w:num w:numId="13" w16cid:durableId="716317720">
    <w:abstractNumId w:val="30"/>
  </w:num>
  <w:num w:numId="14" w16cid:durableId="1198933109">
    <w:abstractNumId w:val="1"/>
  </w:num>
  <w:num w:numId="15" w16cid:durableId="1705710192">
    <w:abstractNumId w:val="7"/>
  </w:num>
  <w:num w:numId="16" w16cid:durableId="1299722486">
    <w:abstractNumId w:val="8"/>
  </w:num>
  <w:num w:numId="17" w16cid:durableId="1877303766">
    <w:abstractNumId w:val="31"/>
  </w:num>
  <w:num w:numId="18" w16cid:durableId="218633348">
    <w:abstractNumId w:val="33"/>
  </w:num>
  <w:num w:numId="19" w16cid:durableId="653292882">
    <w:abstractNumId w:val="3"/>
  </w:num>
  <w:num w:numId="20" w16cid:durableId="717901365">
    <w:abstractNumId w:val="6"/>
  </w:num>
  <w:num w:numId="21" w16cid:durableId="23335073">
    <w:abstractNumId w:val="27"/>
  </w:num>
  <w:num w:numId="22" w16cid:durableId="453410345">
    <w:abstractNumId w:val="18"/>
  </w:num>
  <w:num w:numId="23" w16cid:durableId="1939439331">
    <w:abstractNumId w:val="15"/>
  </w:num>
  <w:num w:numId="24" w16cid:durableId="560867178">
    <w:abstractNumId w:val="29"/>
  </w:num>
  <w:num w:numId="25" w16cid:durableId="1372270215">
    <w:abstractNumId w:val="28"/>
  </w:num>
  <w:num w:numId="26" w16cid:durableId="262684990">
    <w:abstractNumId w:val="17"/>
  </w:num>
  <w:num w:numId="27" w16cid:durableId="983661551">
    <w:abstractNumId w:val="35"/>
  </w:num>
  <w:num w:numId="28" w16cid:durableId="702679671">
    <w:abstractNumId w:val="11"/>
  </w:num>
  <w:num w:numId="29" w16cid:durableId="1196966183">
    <w:abstractNumId w:val="21"/>
  </w:num>
  <w:num w:numId="30" w16cid:durableId="1569994179">
    <w:abstractNumId w:val="26"/>
  </w:num>
  <w:num w:numId="31" w16cid:durableId="253974349">
    <w:abstractNumId w:val="13"/>
  </w:num>
  <w:num w:numId="32" w16cid:durableId="2005088016">
    <w:abstractNumId w:val="9"/>
  </w:num>
  <w:num w:numId="33" w16cid:durableId="1830710852">
    <w:abstractNumId w:val="2"/>
  </w:num>
  <w:num w:numId="34" w16cid:durableId="1745450954">
    <w:abstractNumId w:val="34"/>
  </w:num>
  <w:num w:numId="35" w16cid:durableId="1051340978">
    <w:abstractNumId w:val="32"/>
  </w:num>
  <w:num w:numId="36" w16cid:durableId="1623150410">
    <w:abstractNumId w:val="41"/>
  </w:num>
  <w:num w:numId="37" w16cid:durableId="424036848">
    <w:abstractNumId w:val="14"/>
  </w:num>
  <w:num w:numId="38" w16cid:durableId="1512840089">
    <w:abstractNumId w:val="20"/>
  </w:num>
  <w:num w:numId="39" w16cid:durableId="350762574">
    <w:abstractNumId w:val="5"/>
  </w:num>
  <w:num w:numId="40" w16cid:durableId="1806778230">
    <w:abstractNumId w:val="24"/>
  </w:num>
  <w:num w:numId="41" w16cid:durableId="275673130">
    <w:abstractNumId w:val="37"/>
  </w:num>
  <w:num w:numId="42" w16cid:durableId="122344456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66A6"/>
    <w:rsid w:val="000122A6"/>
    <w:rsid w:val="000178EB"/>
    <w:rsid w:val="00030964"/>
    <w:rsid w:val="00030C45"/>
    <w:rsid w:val="000401FC"/>
    <w:rsid w:val="00060E73"/>
    <w:rsid w:val="0006248F"/>
    <w:rsid w:val="00066345"/>
    <w:rsid w:val="000702AB"/>
    <w:rsid w:val="00071258"/>
    <w:rsid w:val="00075A0D"/>
    <w:rsid w:val="00082E03"/>
    <w:rsid w:val="000839E5"/>
    <w:rsid w:val="00083AD9"/>
    <w:rsid w:val="00092B83"/>
    <w:rsid w:val="00096ED1"/>
    <w:rsid w:val="000B01DF"/>
    <w:rsid w:val="000B0495"/>
    <w:rsid w:val="000B07B4"/>
    <w:rsid w:val="000B249D"/>
    <w:rsid w:val="000C4E38"/>
    <w:rsid w:val="000D7F5B"/>
    <w:rsid w:val="000E319E"/>
    <w:rsid w:val="000E325B"/>
    <w:rsid w:val="000E6CCC"/>
    <w:rsid w:val="000E6F88"/>
    <w:rsid w:val="000F0FCC"/>
    <w:rsid w:val="000F3579"/>
    <w:rsid w:val="000F4361"/>
    <w:rsid w:val="000F7E91"/>
    <w:rsid w:val="00102D4B"/>
    <w:rsid w:val="00103049"/>
    <w:rsid w:val="001031D5"/>
    <w:rsid w:val="0010486F"/>
    <w:rsid w:val="001077C8"/>
    <w:rsid w:val="00110C14"/>
    <w:rsid w:val="0011725C"/>
    <w:rsid w:val="00130AC3"/>
    <w:rsid w:val="00130B6C"/>
    <w:rsid w:val="00130F9E"/>
    <w:rsid w:val="001330F9"/>
    <w:rsid w:val="0013400C"/>
    <w:rsid w:val="001350BD"/>
    <w:rsid w:val="0013563C"/>
    <w:rsid w:val="001375BA"/>
    <w:rsid w:val="00150F7E"/>
    <w:rsid w:val="00172482"/>
    <w:rsid w:val="0017768E"/>
    <w:rsid w:val="00184D0D"/>
    <w:rsid w:val="00195B24"/>
    <w:rsid w:val="00197878"/>
    <w:rsid w:val="001A0FE8"/>
    <w:rsid w:val="001A3488"/>
    <w:rsid w:val="001B0523"/>
    <w:rsid w:val="001C1BA0"/>
    <w:rsid w:val="001C4B04"/>
    <w:rsid w:val="001C60B7"/>
    <w:rsid w:val="001D0228"/>
    <w:rsid w:val="001D033D"/>
    <w:rsid w:val="001E4022"/>
    <w:rsid w:val="001E5E37"/>
    <w:rsid w:val="001F1528"/>
    <w:rsid w:val="001F3DF4"/>
    <w:rsid w:val="001F3F6C"/>
    <w:rsid w:val="002004EF"/>
    <w:rsid w:val="00216620"/>
    <w:rsid w:val="00220835"/>
    <w:rsid w:val="00221A44"/>
    <w:rsid w:val="002247B5"/>
    <w:rsid w:val="002305F7"/>
    <w:rsid w:val="00231714"/>
    <w:rsid w:val="00231DC4"/>
    <w:rsid w:val="002338C8"/>
    <w:rsid w:val="00236900"/>
    <w:rsid w:val="002378E9"/>
    <w:rsid w:val="002532FB"/>
    <w:rsid w:val="002533DA"/>
    <w:rsid w:val="00257601"/>
    <w:rsid w:val="00264A48"/>
    <w:rsid w:val="002661A8"/>
    <w:rsid w:val="00266D92"/>
    <w:rsid w:val="00273DEB"/>
    <w:rsid w:val="002747E0"/>
    <w:rsid w:val="00284D82"/>
    <w:rsid w:val="0029005F"/>
    <w:rsid w:val="00294098"/>
    <w:rsid w:val="00297D48"/>
    <w:rsid w:val="002A3CB6"/>
    <w:rsid w:val="002A40B3"/>
    <w:rsid w:val="002A510F"/>
    <w:rsid w:val="002A64DB"/>
    <w:rsid w:val="002B5147"/>
    <w:rsid w:val="002B62ED"/>
    <w:rsid w:val="002C390E"/>
    <w:rsid w:val="002C793E"/>
    <w:rsid w:val="002C7BF8"/>
    <w:rsid w:val="002D1307"/>
    <w:rsid w:val="002D24EC"/>
    <w:rsid w:val="002D4E01"/>
    <w:rsid w:val="002E6C1B"/>
    <w:rsid w:val="0030344E"/>
    <w:rsid w:val="00304DB6"/>
    <w:rsid w:val="003143A9"/>
    <w:rsid w:val="00314A79"/>
    <w:rsid w:val="0031707B"/>
    <w:rsid w:val="003253F2"/>
    <w:rsid w:val="00330147"/>
    <w:rsid w:val="00331693"/>
    <w:rsid w:val="003337B7"/>
    <w:rsid w:val="00342457"/>
    <w:rsid w:val="00345611"/>
    <w:rsid w:val="0034606E"/>
    <w:rsid w:val="00356735"/>
    <w:rsid w:val="0036318D"/>
    <w:rsid w:val="0037575D"/>
    <w:rsid w:val="00384A71"/>
    <w:rsid w:val="003855B9"/>
    <w:rsid w:val="00386F56"/>
    <w:rsid w:val="00387B85"/>
    <w:rsid w:val="00391F35"/>
    <w:rsid w:val="00395E66"/>
    <w:rsid w:val="00396692"/>
    <w:rsid w:val="0039730E"/>
    <w:rsid w:val="0039760C"/>
    <w:rsid w:val="003A072C"/>
    <w:rsid w:val="003A14F8"/>
    <w:rsid w:val="003A1541"/>
    <w:rsid w:val="003A2353"/>
    <w:rsid w:val="003A2A3E"/>
    <w:rsid w:val="003B17C4"/>
    <w:rsid w:val="003B6ECA"/>
    <w:rsid w:val="003B76F7"/>
    <w:rsid w:val="003B78D9"/>
    <w:rsid w:val="003C3243"/>
    <w:rsid w:val="003C7602"/>
    <w:rsid w:val="003D2B21"/>
    <w:rsid w:val="003E24C7"/>
    <w:rsid w:val="003E27B6"/>
    <w:rsid w:val="003E2C42"/>
    <w:rsid w:val="003E4BB8"/>
    <w:rsid w:val="003F1D30"/>
    <w:rsid w:val="003F6EED"/>
    <w:rsid w:val="003F7CA3"/>
    <w:rsid w:val="00401CFF"/>
    <w:rsid w:val="00401E94"/>
    <w:rsid w:val="004066A4"/>
    <w:rsid w:val="0041091C"/>
    <w:rsid w:val="004138A5"/>
    <w:rsid w:val="00417120"/>
    <w:rsid w:val="00417783"/>
    <w:rsid w:val="00422513"/>
    <w:rsid w:val="004306BD"/>
    <w:rsid w:val="00437014"/>
    <w:rsid w:val="00440548"/>
    <w:rsid w:val="0044074A"/>
    <w:rsid w:val="004453E4"/>
    <w:rsid w:val="00464707"/>
    <w:rsid w:val="0047589E"/>
    <w:rsid w:val="0047681E"/>
    <w:rsid w:val="00477879"/>
    <w:rsid w:val="004829E6"/>
    <w:rsid w:val="00483D6B"/>
    <w:rsid w:val="00484B16"/>
    <w:rsid w:val="004858B6"/>
    <w:rsid w:val="00495A22"/>
    <w:rsid w:val="0049662D"/>
    <w:rsid w:val="00496AC1"/>
    <w:rsid w:val="0049784F"/>
    <w:rsid w:val="00497D17"/>
    <w:rsid w:val="004A1055"/>
    <w:rsid w:val="004A1BD3"/>
    <w:rsid w:val="004A44B4"/>
    <w:rsid w:val="004B0BBF"/>
    <w:rsid w:val="004B32C1"/>
    <w:rsid w:val="004C0741"/>
    <w:rsid w:val="004C60B8"/>
    <w:rsid w:val="004C6CA0"/>
    <w:rsid w:val="004D6BE1"/>
    <w:rsid w:val="004E0006"/>
    <w:rsid w:val="004E565D"/>
    <w:rsid w:val="004F36C9"/>
    <w:rsid w:val="00503D3C"/>
    <w:rsid w:val="005074B5"/>
    <w:rsid w:val="00517CF8"/>
    <w:rsid w:val="005222E5"/>
    <w:rsid w:val="00534100"/>
    <w:rsid w:val="00534C50"/>
    <w:rsid w:val="00534D52"/>
    <w:rsid w:val="00537257"/>
    <w:rsid w:val="00537AAE"/>
    <w:rsid w:val="00543F2F"/>
    <w:rsid w:val="00546B94"/>
    <w:rsid w:val="00547300"/>
    <w:rsid w:val="00552135"/>
    <w:rsid w:val="005531C5"/>
    <w:rsid w:val="00557513"/>
    <w:rsid w:val="00560F40"/>
    <w:rsid w:val="00561839"/>
    <w:rsid w:val="005654F2"/>
    <w:rsid w:val="005706EB"/>
    <w:rsid w:val="005729C6"/>
    <w:rsid w:val="00574EA2"/>
    <w:rsid w:val="0058508E"/>
    <w:rsid w:val="00586988"/>
    <w:rsid w:val="00592CCD"/>
    <w:rsid w:val="005933EB"/>
    <w:rsid w:val="00594449"/>
    <w:rsid w:val="005A38ED"/>
    <w:rsid w:val="005A7C96"/>
    <w:rsid w:val="005B0C61"/>
    <w:rsid w:val="005B0F8B"/>
    <w:rsid w:val="005B136A"/>
    <w:rsid w:val="005B58A5"/>
    <w:rsid w:val="005B7E96"/>
    <w:rsid w:val="005C5279"/>
    <w:rsid w:val="005C67C1"/>
    <w:rsid w:val="005C7BD4"/>
    <w:rsid w:val="005D5A89"/>
    <w:rsid w:val="005E5383"/>
    <w:rsid w:val="005F1921"/>
    <w:rsid w:val="005F3D1B"/>
    <w:rsid w:val="005F6E80"/>
    <w:rsid w:val="006037EC"/>
    <w:rsid w:val="00605003"/>
    <w:rsid w:val="00606B51"/>
    <w:rsid w:val="006129AC"/>
    <w:rsid w:val="006172CC"/>
    <w:rsid w:val="00617E9E"/>
    <w:rsid w:val="006211A8"/>
    <w:rsid w:val="00621E44"/>
    <w:rsid w:val="0062642B"/>
    <w:rsid w:val="006325E4"/>
    <w:rsid w:val="00646AE6"/>
    <w:rsid w:val="0065108D"/>
    <w:rsid w:val="00651A1A"/>
    <w:rsid w:val="00663808"/>
    <w:rsid w:val="00665317"/>
    <w:rsid w:val="0066718F"/>
    <w:rsid w:val="006739C3"/>
    <w:rsid w:val="00674DE1"/>
    <w:rsid w:val="006762D7"/>
    <w:rsid w:val="006871EF"/>
    <w:rsid w:val="006904CE"/>
    <w:rsid w:val="006970DE"/>
    <w:rsid w:val="006978A5"/>
    <w:rsid w:val="006A25C0"/>
    <w:rsid w:val="006A43E6"/>
    <w:rsid w:val="006A5AD8"/>
    <w:rsid w:val="006A7462"/>
    <w:rsid w:val="006A7DFF"/>
    <w:rsid w:val="006B0D4B"/>
    <w:rsid w:val="006B6E5E"/>
    <w:rsid w:val="006C7053"/>
    <w:rsid w:val="006C7682"/>
    <w:rsid w:val="006E0C09"/>
    <w:rsid w:val="006F0469"/>
    <w:rsid w:val="006F51B0"/>
    <w:rsid w:val="006F690C"/>
    <w:rsid w:val="006F7B4E"/>
    <w:rsid w:val="00701B02"/>
    <w:rsid w:val="007039D4"/>
    <w:rsid w:val="00704C81"/>
    <w:rsid w:val="0070500D"/>
    <w:rsid w:val="0071105A"/>
    <w:rsid w:val="00713D50"/>
    <w:rsid w:val="0071789E"/>
    <w:rsid w:val="00736E31"/>
    <w:rsid w:val="00747B07"/>
    <w:rsid w:val="007511A4"/>
    <w:rsid w:val="007670F5"/>
    <w:rsid w:val="00775A60"/>
    <w:rsid w:val="00784508"/>
    <w:rsid w:val="00792226"/>
    <w:rsid w:val="00795FCD"/>
    <w:rsid w:val="007961D7"/>
    <w:rsid w:val="00796594"/>
    <w:rsid w:val="007A0EE5"/>
    <w:rsid w:val="007A16AD"/>
    <w:rsid w:val="007A1EA9"/>
    <w:rsid w:val="007B1BBA"/>
    <w:rsid w:val="007B28AB"/>
    <w:rsid w:val="007C0D1D"/>
    <w:rsid w:val="007C1472"/>
    <w:rsid w:val="007C1EC6"/>
    <w:rsid w:val="007C208D"/>
    <w:rsid w:val="007C3908"/>
    <w:rsid w:val="007C552E"/>
    <w:rsid w:val="007C7494"/>
    <w:rsid w:val="007C7824"/>
    <w:rsid w:val="007D015E"/>
    <w:rsid w:val="007D146D"/>
    <w:rsid w:val="007D46EB"/>
    <w:rsid w:val="007E0005"/>
    <w:rsid w:val="007E16B3"/>
    <w:rsid w:val="007E2319"/>
    <w:rsid w:val="007E2691"/>
    <w:rsid w:val="007E66DC"/>
    <w:rsid w:val="007E752E"/>
    <w:rsid w:val="00805ED4"/>
    <w:rsid w:val="008076C6"/>
    <w:rsid w:val="008108D1"/>
    <w:rsid w:val="008145EB"/>
    <w:rsid w:val="00817A34"/>
    <w:rsid w:val="00824027"/>
    <w:rsid w:val="0082535A"/>
    <w:rsid w:val="00827584"/>
    <w:rsid w:val="0083341A"/>
    <w:rsid w:val="008367F1"/>
    <w:rsid w:val="00841310"/>
    <w:rsid w:val="00845DF1"/>
    <w:rsid w:val="0085070B"/>
    <w:rsid w:val="008529E7"/>
    <w:rsid w:val="00853253"/>
    <w:rsid w:val="0085461C"/>
    <w:rsid w:val="0086239D"/>
    <w:rsid w:val="00865801"/>
    <w:rsid w:val="00866512"/>
    <w:rsid w:val="00871D91"/>
    <w:rsid w:val="008723AE"/>
    <w:rsid w:val="00874FFB"/>
    <w:rsid w:val="00877222"/>
    <w:rsid w:val="0087736D"/>
    <w:rsid w:val="00883D32"/>
    <w:rsid w:val="00893DE5"/>
    <w:rsid w:val="00895964"/>
    <w:rsid w:val="008B798D"/>
    <w:rsid w:val="008C2553"/>
    <w:rsid w:val="008C2994"/>
    <w:rsid w:val="008C579F"/>
    <w:rsid w:val="008C64D0"/>
    <w:rsid w:val="008D0776"/>
    <w:rsid w:val="008D16DB"/>
    <w:rsid w:val="008D59DF"/>
    <w:rsid w:val="008E0A10"/>
    <w:rsid w:val="008E5C01"/>
    <w:rsid w:val="008F2684"/>
    <w:rsid w:val="00903871"/>
    <w:rsid w:val="00906B94"/>
    <w:rsid w:val="0090776E"/>
    <w:rsid w:val="0092415A"/>
    <w:rsid w:val="009267CA"/>
    <w:rsid w:val="0092758D"/>
    <w:rsid w:val="00930170"/>
    <w:rsid w:val="0093038B"/>
    <w:rsid w:val="00935BF3"/>
    <w:rsid w:val="00937C74"/>
    <w:rsid w:val="00937D51"/>
    <w:rsid w:val="009448BC"/>
    <w:rsid w:val="00945B8A"/>
    <w:rsid w:val="009502B6"/>
    <w:rsid w:val="0096281B"/>
    <w:rsid w:val="00965DB1"/>
    <w:rsid w:val="0096704C"/>
    <w:rsid w:val="009705FD"/>
    <w:rsid w:val="00976432"/>
    <w:rsid w:val="009835CF"/>
    <w:rsid w:val="009852A3"/>
    <w:rsid w:val="009859BA"/>
    <w:rsid w:val="00987A36"/>
    <w:rsid w:val="009918C3"/>
    <w:rsid w:val="00992DFE"/>
    <w:rsid w:val="0099665A"/>
    <w:rsid w:val="00997752"/>
    <w:rsid w:val="009A4AD5"/>
    <w:rsid w:val="009B601A"/>
    <w:rsid w:val="009C5C70"/>
    <w:rsid w:val="009D0726"/>
    <w:rsid w:val="009D54CC"/>
    <w:rsid w:val="009D56E8"/>
    <w:rsid w:val="009E251E"/>
    <w:rsid w:val="009E4358"/>
    <w:rsid w:val="009E53C9"/>
    <w:rsid w:val="009F29CE"/>
    <w:rsid w:val="00A00384"/>
    <w:rsid w:val="00A00C18"/>
    <w:rsid w:val="00A03FF8"/>
    <w:rsid w:val="00A04113"/>
    <w:rsid w:val="00A114AC"/>
    <w:rsid w:val="00A11A1D"/>
    <w:rsid w:val="00A15BD3"/>
    <w:rsid w:val="00A16300"/>
    <w:rsid w:val="00A21961"/>
    <w:rsid w:val="00A2302A"/>
    <w:rsid w:val="00A23466"/>
    <w:rsid w:val="00A300D2"/>
    <w:rsid w:val="00A37735"/>
    <w:rsid w:val="00A43B8F"/>
    <w:rsid w:val="00A45F6C"/>
    <w:rsid w:val="00A472D1"/>
    <w:rsid w:val="00A56019"/>
    <w:rsid w:val="00A62A58"/>
    <w:rsid w:val="00A649D9"/>
    <w:rsid w:val="00A6672E"/>
    <w:rsid w:val="00A679D4"/>
    <w:rsid w:val="00A73378"/>
    <w:rsid w:val="00A76A54"/>
    <w:rsid w:val="00A80412"/>
    <w:rsid w:val="00A8132C"/>
    <w:rsid w:val="00A83765"/>
    <w:rsid w:val="00A86884"/>
    <w:rsid w:val="00A86EF7"/>
    <w:rsid w:val="00A875CB"/>
    <w:rsid w:val="00A900D3"/>
    <w:rsid w:val="00A9287C"/>
    <w:rsid w:val="00A93439"/>
    <w:rsid w:val="00A939A2"/>
    <w:rsid w:val="00A96EFE"/>
    <w:rsid w:val="00AA61DE"/>
    <w:rsid w:val="00AB10BE"/>
    <w:rsid w:val="00AB1FF5"/>
    <w:rsid w:val="00AC0C7E"/>
    <w:rsid w:val="00AC2BA7"/>
    <w:rsid w:val="00AD17AD"/>
    <w:rsid w:val="00AE14E9"/>
    <w:rsid w:val="00AE1D02"/>
    <w:rsid w:val="00AE2BB3"/>
    <w:rsid w:val="00AE554F"/>
    <w:rsid w:val="00AF27A1"/>
    <w:rsid w:val="00B04AE9"/>
    <w:rsid w:val="00B060B1"/>
    <w:rsid w:val="00B10D15"/>
    <w:rsid w:val="00B11793"/>
    <w:rsid w:val="00B12DC1"/>
    <w:rsid w:val="00B152DD"/>
    <w:rsid w:val="00B31407"/>
    <w:rsid w:val="00B413D1"/>
    <w:rsid w:val="00B42C6F"/>
    <w:rsid w:val="00B45F7F"/>
    <w:rsid w:val="00B47A59"/>
    <w:rsid w:val="00B520E8"/>
    <w:rsid w:val="00B63737"/>
    <w:rsid w:val="00B703F8"/>
    <w:rsid w:val="00B73E48"/>
    <w:rsid w:val="00B74C9D"/>
    <w:rsid w:val="00B77357"/>
    <w:rsid w:val="00B808FE"/>
    <w:rsid w:val="00B81ABC"/>
    <w:rsid w:val="00B911CD"/>
    <w:rsid w:val="00B93BBE"/>
    <w:rsid w:val="00B967EA"/>
    <w:rsid w:val="00BA3A53"/>
    <w:rsid w:val="00BA57D0"/>
    <w:rsid w:val="00BA6A04"/>
    <w:rsid w:val="00BB258C"/>
    <w:rsid w:val="00BC1637"/>
    <w:rsid w:val="00BD3B65"/>
    <w:rsid w:val="00BD54DD"/>
    <w:rsid w:val="00BE6030"/>
    <w:rsid w:val="00BF264C"/>
    <w:rsid w:val="00BF3494"/>
    <w:rsid w:val="00BF6EF6"/>
    <w:rsid w:val="00C105AB"/>
    <w:rsid w:val="00C13F6F"/>
    <w:rsid w:val="00C336BC"/>
    <w:rsid w:val="00C33D57"/>
    <w:rsid w:val="00C34EA0"/>
    <w:rsid w:val="00C36C9E"/>
    <w:rsid w:val="00C44A35"/>
    <w:rsid w:val="00C53B91"/>
    <w:rsid w:val="00C636A8"/>
    <w:rsid w:val="00C6407D"/>
    <w:rsid w:val="00C6474C"/>
    <w:rsid w:val="00C67E43"/>
    <w:rsid w:val="00C91299"/>
    <w:rsid w:val="00C94193"/>
    <w:rsid w:val="00CA0093"/>
    <w:rsid w:val="00CA27EB"/>
    <w:rsid w:val="00CA5CD7"/>
    <w:rsid w:val="00CB1176"/>
    <w:rsid w:val="00CC04F1"/>
    <w:rsid w:val="00CC1C8F"/>
    <w:rsid w:val="00CC62AF"/>
    <w:rsid w:val="00CD0A5B"/>
    <w:rsid w:val="00CD3A64"/>
    <w:rsid w:val="00CD6CC3"/>
    <w:rsid w:val="00CE6079"/>
    <w:rsid w:val="00CF12FD"/>
    <w:rsid w:val="00CF1707"/>
    <w:rsid w:val="00CF2A2C"/>
    <w:rsid w:val="00D058BE"/>
    <w:rsid w:val="00D11E2E"/>
    <w:rsid w:val="00D13ACC"/>
    <w:rsid w:val="00D2096E"/>
    <w:rsid w:val="00D259C9"/>
    <w:rsid w:val="00D27626"/>
    <w:rsid w:val="00D40DD0"/>
    <w:rsid w:val="00D4383A"/>
    <w:rsid w:val="00D44A96"/>
    <w:rsid w:val="00D450D1"/>
    <w:rsid w:val="00D52A5D"/>
    <w:rsid w:val="00D52F44"/>
    <w:rsid w:val="00D54294"/>
    <w:rsid w:val="00D5781A"/>
    <w:rsid w:val="00D6048E"/>
    <w:rsid w:val="00D62F6A"/>
    <w:rsid w:val="00D71ABC"/>
    <w:rsid w:val="00D77156"/>
    <w:rsid w:val="00D7775D"/>
    <w:rsid w:val="00D875DB"/>
    <w:rsid w:val="00D96446"/>
    <w:rsid w:val="00DA3506"/>
    <w:rsid w:val="00DA3DD9"/>
    <w:rsid w:val="00DA77DE"/>
    <w:rsid w:val="00DB660F"/>
    <w:rsid w:val="00DB7DF1"/>
    <w:rsid w:val="00DC1588"/>
    <w:rsid w:val="00DC374F"/>
    <w:rsid w:val="00DC3EDD"/>
    <w:rsid w:val="00DC4575"/>
    <w:rsid w:val="00DC5B80"/>
    <w:rsid w:val="00DD03A8"/>
    <w:rsid w:val="00DD3702"/>
    <w:rsid w:val="00DD3D4E"/>
    <w:rsid w:val="00DD4276"/>
    <w:rsid w:val="00DD727E"/>
    <w:rsid w:val="00DD7CAE"/>
    <w:rsid w:val="00DE2676"/>
    <w:rsid w:val="00DE2AAC"/>
    <w:rsid w:val="00DE5EC5"/>
    <w:rsid w:val="00DF05C6"/>
    <w:rsid w:val="00DF2DDE"/>
    <w:rsid w:val="00E21563"/>
    <w:rsid w:val="00E21BFC"/>
    <w:rsid w:val="00E24515"/>
    <w:rsid w:val="00E2478D"/>
    <w:rsid w:val="00E26A46"/>
    <w:rsid w:val="00E33EE2"/>
    <w:rsid w:val="00E34516"/>
    <w:rsid w:val="00E34D0E"/>
    <w:rsid w:val="00E358B2"/>
    <w:rsid w:val="00E35A7C"/>
    <w:rsid w:val="00E37DDF"/>
    <w:rsid w:val="00E37FAE"/>
    <w:rsid w:val="00E5218D"/>
    <w:rsid w:val="00E6091E"/>
    <w:rsid w:val="00E61727"/>
    <w:rsid w:val="00E70FCA"/>
    <w:rsid w:val="00E73B04"/>
    <w:rsid w:val="00E76241"/>
    <w:rsid w:val="00E84FB3"/>
    <w:rsid w:val="00E955D1"/>
    <w:rsid w:val="00EA6229"/>
    <w:rsid w:val="00EB19EE"/>
    <w:rsid w:val="00EB4950"/>
    <w:rsid w:val="00EC38DA"/>
    <w:rsid w:val="00EC6669"/>
    <w:rsid w:val="00EE1751"/>
    <w:rsid w:val="00EE519C"/>
    <w:rsid w:val="00EF2848"/>
    <w:rsid w:val="00F0091F"/>
    <w:rsid w:val="00F015C5"/>
    <w:rsid w:val="00F06BF3"/>
    <w:rsid w:val="00F07C70"/>
    <w:rsid w:val="00F07D24"/>
    <w:rsid w:val="00F12D0D"/>
    <w:rsid w:val="00F2237A"/>
    <w:rsid w:val="00F2495B"/>
    <w:rsid w:val="00F2583B"/>
    <w:rsid w:val="00F2586D"/>
    <w:rsid w:val="00F25E27"/>
    <w:rsid w:val="00F26650"/>
    <w:rsid w:val="00F27AAD"/>
    <w:rsid w:val="00F27AE3"/>
    <w:rsid w:val="00F33098"/>
    <w:rsid w:val="00F33A12"/>
    <w:rsid w:val="00F34EFE"/>
    <w:rsid w:val="00F3649C"/>
    <w:rsid w:val="00F46253"/>
    <w:rsid w:val="00F46E9A"/>
    <w:rsid w:val="00F50887"/>
    <w:rsid w:val="00F50F2A"/>
    <w:rsid w:val="00F54D2C"/>
    <w:rsid w:val="00F5601C"/>
    <w:rsid w:val="00F65760"/>
    <w:rsid w:val="00F66E5B"/>
    <w:rsid w:val="00F6705D"/>
    <w:rsid w:val="00F67153"/>
    <w:rsid w:val="00F67BCF"/>
    <w:rsid w:val="00F700E2"/>
    <w:rsid w:val="00F70593"/>
    <w:rsid w:val="00F747CC"/>
    <w:rsid w:val="00F80C7C"/>
    <w:rsid w:val="00F9118C"/>
    <w:rsid w:val="00FA3882"/>
    <w:rsid w:val="00FA6B20"/>
    <w:rsid w:val="00FC170A"/>
    <w:rsid w:val="00FD2D2D"/>
    <w:rsid w:val="00FD71FB"/>
    <w:rsid w:val="00FD7A04"/>
    <w:rsid w:val="00FE0363"/>
    <w:rsid w:val="00FE774C"/>
    <w:rsid w:val="00FF7660"/>
    <w:rsid w:val="00FF7ECB"/>
    <w:rsid w:val="0174B13E"/>
    <w:rsid w:val="07C56C91"/>
    <w:rsid w:val="0AC26278"/>
    <w:rsid w:val="0FAFEBD7"/>
    <w:rsid w:val="11E17518"/>
    <w:rsid w:val="1650ED9F"/>
    <w:rsid w:val="1E8036F9"/>
    <w:rsid w:val="1FE91840"/>
    <w:rsid w:val="2570693E"/>
    <w:rsid w:val="29AB5854"/>
    <w:rsid w:val="2B6892D6"/>
    <w:rsid w:val="3FBCE3EA"/>
    <w:rsid w:val="42FB9001"/>
    <w:rsid w:val="4A117920"/>
    <w:rsid w:val="57C99379"/>
    <w:rsid w:val="5819DB82"/>
    <w:rsid w:val="689F336D"/>
    <w:rsid w:val="68A2399E"/>
    <w:rsid w:val="7200F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0026ED7"/>
  <w15:chartTrackingRefBased/>
  <w15:docId w15:val="{E1A748AC-0939-4BD5-B2F0-314658FB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4A1055"/>
    <w:pPr>
      <w:numPr>
        <w:ilvl w:val="1"/>
        <w:numId w:val="1"/>
      </w:num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FollowedHyperlink">
    <w:name w:val="FollowedHyperlink"/>
    <w:basedOn w:val="DefaultParagraphFont"/>
    <w:uiPriority w:val="99"/>
    <w:semiHidden/>
    <w:unhideWhenUsed/>
    <w:rsid w:val="000401FC"/>
    <w:rPr>
      <w:color w:val="954F72" w:themeColor="followedHyperlink"/>
      <w:u w:val="single"/>
    </w:rPr>
  </w:style>
  <w:style w:type="paragraph" w:styleId="TOC2">
    <w:name w:val="toc 2"/>
    <w:basedOn w:val="Normal"/>
    <w:next w:val="Normal"/>
    <w:autoRedefine/>
    <w:uiPriority w:val="39"/>
    <w:unhideWhenUsed/>
    <w:rsid w:val="007670F5"/>
    <w:pPr>
      <w:spacing w:after="100"/>
      <w:ind w:left="220"/>
    </w:pPr>
  </w:style>
  <w:style w:type="character" w:styleId="CommentReference">
    <w:name w:val="annotation reference"/>
    <w:basedOn w:val="DefaultParagraphFont"/>
    <w:uiPriority w:val="99"/>
    <w:semiHidden/>
    <w:unhideWhenUsed/>
    <w:rsid w:val="00E21BFC"/>
    <w:rPr>
      <w:sz w:val="16"/>
      <w:szCs w:val="16"/>
    </w:rPr>
  </w:style>
  <w:style w:type="paragraph" w:styleId="CommentText">
    <w:name w:val="annotation text"/>
    <w:basedOn w:val="Normal"/>
    <w:link w:val="CommentTextChar"/>
    <w:uiPriority w:val="99"/>
    <w:unhideWhenUsed/>
    <w:rsid w:val="00E21BFC"/>
    <w:pPr>
      <w:spacing w:line="240" w:lineRule="auto"/>
    </w:pPr>
    <w:rPr>
      <w:sz w:val="20"/>
      <w:szCs w:val="20"/>
    </w:rPr>
  </w:style>
  <w:style w:type="character" w:customStyle="1" w:styleId="CommentTextChar">
    <w:name w:val="Comment Text Char"/>
    <w:basedOn w:val="DefaultParagraphFont"/>
    <w:link w:val="CommentText"/>
    <w:uiPriority w:val="99"/>
    <w:rsid w:val="00E21BFC"/>
    <w:rPr>
      <w:sz w:val="20"/>
      <w:szCs w:val="20"/>
    </w:rPr>
  </w:style>
  <w:style w:type="paragraph" w:styleId="CommentSubject">
    <w:name w:val="annotation subject"/>
    <w:basedOn w:val="CommentText"/>
    <w:next w:val="CommentText"/>
    <w:link w:val="CommentSubjectChar"/>
    <w:uiPriority w:val="99"/>
    <w:semiHidden/>
    <w:unhideWhenUsed/>
    <w:rsid w:val="00E21BFC"/>
    <w:rPr>
      <w:b/>
      <w:bCs/>
    </w:rPr>
  </w:style>
  <w:style w:type="character" w:customStyle="1" w:styleId="CommentSubjectChar">
    <w:name w:val="Comment Subject Char"/>
    <w:basedOn w:val="CommentTextChar"/>
    <w:link w:val="CommentSubject"/>
    <w:uiPriority w:val="99"/>
    <w:semiHidden/>
    <w:rsid w:val="00E21BFC"/>
    <w:rPr>
      <w:b/>
      <w:bCs/>
      <w:sz w:val="20"/>
      <w:szCs w:val="20"/>
    </w:rPr>
  </w:style>
  <w:style w:type="paragraph" w:styleId="Revision">
    <w:name w:val="Revision"/>
    <w:hidden/>
    <w:uiPriority w:val="99"/>
    <w:semiHidden/>
    <w:rsid w:val="003C7602"/>
    <w:pPr>
      <w:spacing w:after="0" w:line="240" w:lineRule="auto"/>
    </w:pPr>
  </w:style>
  <w:style w:type="character" w:styleId="Mention">
    <w:name w:val="Mention"/>
    <w:basedOn w:val="DefaultParagraphFont"/>
    <w:uiPriority w:val="99"/>
    <w:unhideWhenUsed/>
    <w:rsid w:val="009918C3"/>
    <w:rPr>
      <w:color w:val="2B579A"/>
      <w:shd w:val="clear" w:color="auto" w:fill="E1DFDD"/>
    </w:rPr>
  </w:style>
  <w:style w:type="character" w:customStyle="1" w:styleId="Heading2Char">
    <w:name w:val="Heading 2 Char"/>
    <w:basedOn w:val="DefaultParagraphFont"/>
    <w:link w:val="Heading2"/>
    <w:uiPriority w:val="9"/>
    <w:rsid w:val="004A1055"/>
    <w:rPr>
      <w:rFonts w:ascii="Arial" w:hAnsi="Arial" w:cs="Arial"/>
      <w:b/>
      <w:bCs/>
      <w:sz w:val="28"/>
      <w:szCs w:val="28"/>
    </w:rPr>
  </w:style>
  <w:style w:type="paragraph" w:styleId="NormalWeb">
    <w:name w:val="Normal (Web)"/>
    <w:basedOn w:val="Normal"/>
    <w:uiPriority w:val="99"/>
    <w:semiHidden/>
    <w:unhideWhenUsed/>
    <w:rsid w:val="004829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63">
      <w:bodyDiv w:val="1"/>
      <w:marLeft w:val="0"/>
      <w:marRight w:val="0"/>
      <w:marTop w:val="0"/>
      <w:marBottom w:val="0"/>
      <w:divBdr>
        <w:top w:val="none" w:sz="0" w:space="0" w:color="auto"/>
        <w:left w:val="none" w:sz="0" w:space="0" w:color="auto"/>
        <w:bottom w:val="none" w:sz="0" w:space="0" w:color="auto"/>
        <w:right w:val="none" w:sz="0" w:space="0" w:color="auto"/>
      </w:divBdr>
    </w:div>
    <w:div w:id="237252565">
      <w:bodyDiv w:val="1"/>
      <w:marLeft w:val="0"/>
      <w:marRight w:val="0"/>
      <w:marTop w:val="0"/>
      <w:marBottom w:val="0"/>
      <w:divBdr>
        <w:top w:val="none" w:sz="0" w:space="0" w:color="auto"/>
        <w:left w:val="none" w:sz="0" w:space="0" w:color="auto"/>
        <w:bottom w:val="none" w:sz="0" w:space="0" w:color="auto"/>
        <w:right w:val="none" w:sz="0" w:space="0" w:color="auto"/>
      </w:divBdr>
    </w:div>
    <w:div w:id="280503904">
      <w:bodyDiv w:val="1"/>
      <w:marLeft w:val="0"/>
      <w:marRight w:val="0"/>
      <w:marTop w:val="0"/>
      <w:marBottom w:val="0"/>
      <w:divBdr>
        <w:top w:val="none" w:sz="0" w:space="0" w:color="auto"/>
        <w:left w:val="none" w:sz="0" w:space="0" w:color="auto"/>
        <w:bottom w:val="none" w:sz="0" w:space="0" w:color="auto"/>
        <w:right w:val="none" w:sz="0" w:space="0" w:color="auto"/>
      </w:divBdr>
    </w:div>
    <w:div w:id="308367756">
      <w:bodyDiv w:val="1"/>
      <w:marLeft w:val="0"/>
      <w:marRight w:val="0"/>
      <w:marTop w:val="0"/>
      <w:marBottom w:val="0"/>
      <w:divBdr>
        <w:top w:val="none" w:sz="0" w:space="0" w:color="auto"/>
        <w:left w:val="none" w:sz="0" w:space="0" w:color="auto"/>
        <w:bottom w:val="none" w:sz="0" w:space="0" w:color="auto"/>
        <w:right w:val="none" w:sz="0" w:space="0" w:color="auto"/>
      </w:divBdr>
    </w:div>
    <w:div w:id="392236888">
      <w:bodyDiv w:val="1"/>
      <w:marLeft w:val="0"/>
      <w:marRight w:val="0"/>
      <w:marTop w:val="0"/>
      <w:marBottom w:val="0"/>
      <w:divBdr>
        <w:top w:val="none" w:sz="0" w:space="0" w:color="auto"/>
        <w:left w:val="none" w:sz="0" w:space="0" w:color="auto"/>
        <w:bottom w:val="none" w:sz="0" w:space="0" w:color="auto"/>
        <w:right w:val="none" w:sz="0" w:space="0" w:color="auto"/>
      </w:divBdr>
    </w:div>
    <w:div w:id="408697130">
      <w:bodyDiv w:val="1"/>
      <w:marLeft w:val="0"/>
      <w:marRight w:val="0"/>
      <w:marTop w:val="0"/>
      <w:marBottom w:val="0"/>
      <w:divBdr>
        <w:top w:val="none" w:sz="0" w:space="0" w:color="auto"/>
        <w:left w:val="none" w:sz="0" w:space="0" w:color="auto"/>
        <w:bottom w:val="none" w:sz="0" w:space="0" w:color="auto"/>
        <w:right w:val="none" w:sz="0" w:space="0" w:color="auto"/>
      </w:divBdr>
    </w:div>
    <w:div w:id="477497976">
      <w:bodyDiv w:val="1"/>
      <w:marLeft w:val="0"/>
      <w:marRight w:val="0"/>
      <w:marTop w:val="0"/>
      <w:marBottom w:val="0"/>
      <w:divBdr>
        <w:top w:val="none" w:sz="0" w:space="0" w:color="auto"/>
        <w:left w:val="none" w:sz="0" w:space="0" w:color="auto"/>
        <w:bottom w:val="none" w:sz="0" w:space="0" w:color="auto"/>
        <w:right w:val="none" w:sz="0" w:space="0" w:color="auto"/>
      </w:divBdr>
    </w:div>
    <w:div w:id="653027241">
      <w:bodyDiv w:val="1"/>
      <w:marLeft w:val="0"/>
      <w:marRight w:val="0"/>
      <w:marTop w:val="0"/>
      <w:marBottom w:val="0"/>
      <w:divBdr>
        <w:top w:val="none" w:sz="0" w:space="0" w:color="auto"/>
        <w:left w:val="none" w:sz="0" w:space="0" w:color="auto"/>
        <w:bottom w:val="none" w:sz="0" w:space="0" w:color="auto"/>
        <w:right w:val="none" w:sz="0" w:space="0" w:color="auto"/>
      </w:divBdr>
    </w:div>
    <w:div w:id="672955804">
      <w:bodyDiv w:val="1"/>
      <w:marLeft w:val="0"/>
      <w:marRight w:val="0"/>
      <w:marTop w:val="0"/>
      <w:marBottom w:val="0"/>
      <w:divBdr>
        <w:top w:val="none" w:sz="0" w:space="0" w:color="auto"/>
        <w:left w:val="none" w:sz="0" w:space="0" w:color="auto"/>
        <w:bottom w:val="none" w:sz="0" w:space="0" w:color="auto"/>
        <w:right w:val="none" w:sz="0" w:space="0" w:color="auto"/>
      </w:divBdr>
    </w:div>
    <w:div w:id="715858729">
      <w:bodyDiv w:val="1"/>
      <w:marLeft w:val="0"/>
      <w:marRight w:val="0"/>
      <w:marTop w:val="0"/>
      <w:marBottom w:val="0"/>
      <w:divBdr>
        <w:top w:val="none" w:sz="0" w:space="0" w:color="auto"/>
        <w:left w:val="none" w:sz="0" w:space="0" w:color="auto"/>
        <w:bottom w:val="none" w:sz="0" w:space="0" w:color="auto"/>
        <w:right w:val="none" w:sz="0" w:space="0" w:color="auto"/>
      </w:divBdr>
    </w:div>
    <w:div w:id="717167102">
      <w:bodyDiv w:val="1"/>
      <w:marLeft w:val="0"/>
      <w:marRight w:val="0"/>
      <w:marTop w:val="0"/>
      <w:marBottom w:val="0"/>
      <w:divBdr>
        <w:top w:val="none" w:sz="0" w:space="0" w:color="auto"/>
        <w:left w:val="none" w:sz="0" w:space="0" w:color="auto"/>
        <w:bottom w:val="none" w:sz="0" w:space="0" w:color="auto"/>
        <w:right w:val="none" w:sz="0" w:space="0" w:color="auto"/>
      </w:divBdr>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4652">
          <w:marLeft w:val="0"/>
          <w:marRight w:val="0"/>
          <w:marTop w:val="0"/>
          <w:marBottom w:val="0"/>
          <w:divBdr>
            <w:top w:val="none" w:sz="0" w:space="0" w:color="auto"/>
            <w:left w:val="none" w:sz="0" w:space="0" w:color="auto"/>
            <w:bottom w:val="none" w:sz="0" w:space="0" w:color="auto"/>
            <w:right w:val="none" w:sz="0" w:space="0" w:color="auto"/>
          </w:divBdr>
        </w:div>
      </w:divsChild>
    </w:div>
    <w:div w:id="968587470">
      <w:bodyDiv w:val="1"/>
      <w:marLeft w:val="0"/>
      <w:marRight w:val="0"/>
      <w:marTop w:val="0"/>
      <w:marBottom w:val="0"/>
      <w:divBdr>
        <w:top w:val="none" w:sz="0" w:space="0" w:color="auto"/>
        <w:left w:val="none" w:sz="0" w:space="0" w:color="auto"/>
        <w:bottom w:val="none" w:sz="0" w:space="0" w:color="auto"/>
        <w:right w:val="none" w:sz="0" w:space="0" w:color="auto"/>
      </w:divBdr>
    </w:div>
    <w:div w:id="1037193703">
      <w:bodyDiv w:val="1"/>
      <w:marLeft w:val="0"/>
      <w:marRight w:val="0"/>
      <w:marTop w:val="0"/>
      <w:marBottom w:val="0"/>
      <w:divBdr>
        <w:top w:val="none" w:sz="0" w:space="0" w:color="auto"/>
        <w:left w:val="none" w:sz="0" w:space="0" w:color="auto"/>
        <w:bottom w:val="none" w:sz="0" w:space="0" w:color="auto"/>
        <w:right w:val="none" w:sz="0" w:space="0" w:color="auto"/>
      </w:divBdr>
    </w:div>
    <w:div w:id="1045716163">
      <w:bodyDiv w:val="1"/>
      <w:marLeft w:val="0"/>
      <w:marRight w:val="0"/>
      <w:marTop w:val="0"/>
      <w:marBottom w:val="0"/>
      <w:divBdr>
        <w:top w:val="none" w:sz="0" w:space="0" w:color="auto"/>
        <w:left w:val="none" w:sz="0" w:space="0" w:color="auto"/>
        <w:bottom w:val="none" w:sz="0" w:space="0" w:color="auto"/>
        <w:right w:val="none" w:sz="0" w:space="0" w:color="auto"/>
      </w:divBdr>
      <w:divsChild>
        <w:div w:id="653722229">
          <w:marLeft w:val="0"/>
          <w:marRight w:val="0"/>
          <w:marTop w:val="0"/>
          <w:marBottom w:val="0"/>
          <w:divBdr>
            <w:top w:val="none" w:sz="0" w:space="0" w:color="auto"/>
            <w:left w:val="none" w:sz="0" w:space="0" w:color="auto"/>
            <w:bottom w:val="none" w:sz="0" w:space="0" w:color="auto"/>
            <w:right w:val="none" w:sz="0" w:space="0" w:color="auto"/>
          </w:divBdr>
          <w:divsChild>
            <w:div w:id="1668366208">
              <w:marLeft w:val="0"/>
              <w:marRight w:val="0"/>
              <w:marTop w:val="0"/>
              <w:marBottom w:val="0"/>
              <w:divBdr>
                <w:top w:val="none" w:sz="0" w:space="0" w:color="auto"/>
                <w:left w:val="none" w:sz="0" w:space="0" w:color="auto"/>
                <w:bottom w:val="none" w:sz="0" w:space="0" w:color="auto"/>
                <w:right w:val="none" w:sz="0" w:space="0" w:color="auto"/>
              </w:divBdr>
              <w:divsChild>
                <w:div w:id="246115959">
                  <w:marLeft w:val="0"/>
                  <w:marRight w:val="0"/>
                  <w:marTop w:val="0"/>
                  <w:marBottom w:val="0"/>
                  <w:divBdr>
                    <w:top w:val="none" w:sz="0" w:space="0" w:color="auto"/>
                    <w:left w:val="none" w:sz="0" w:space="0" w:color="auto"/>
                    <w:bottom w:val="none" w:sz="0" w:space="0" w:color="auto"/>
                    <w:right w:val="none" w:sz="0" w:space="0" w:color="auto"/>
                  </w:divBdr>
                  <w:divsChild>
                    <w:div w:id="1935434629">
                      <w:marLeft w:val="0"/>
                      <w:marRight w:val="0"/>
                      <w:marTop w:val="0"/>
                      <w:marBottom w:val="0"/>
                      <w:divBdr>
                        <w:top w:val="none" w:sz="0" w:space="0" w:color="auto"/>
                        <w:left w:val="none" w:sz="0" w:space="0" w:color="auto"/>
                        <w:bottom w:val="none" w:sz="0" w:space="0" w:color="auto"/>
                        <w:right w:val="none" w:sz="0" w:space="0" w:color="auto"/>
                      </w:divBdr>
                      <w:divsChild>
                        <w:div w:id="470902103">
                          <w:marLeft w:val="0"/>
                          <w:marRight w:val="0"/>
                          <w:marTop w:val="0"/>
                          <w:marBottom w:val="0"/>
                          <w:divBdr>
                            <w:top w:val="none" w:sz="0" w:space="0" w:color="auto"/>
                            <w:left w:val="none" w:sz="0" w:space="0" w:color="auto"/>
                            <w:bottom w:val="none" w:sz="0" w:space="0" w:color="auto"/>
                            <w:right w:val="none" w:sz="0" w:space="0" w:color="auto"/>
                          </w:divBdr>
                          <w:divsChild>
                            <w:div w:id="1907764465">
                              <w:marLeft w:val="0"/>
                              <w:marRight w:val="0"/>
                              <w:marTop w:val="0"/>
                              <w:marBottom w:val="0"/>
                              <w:divBdr>
                                <w:top w:val="none" w:sz="0" w:space="0" w:color="auto"/>
                                <w:left w:val="none" w:sz="0" w:space="0" w:color="auto"/>
                                <w:bottom w:val="none" w:sz="0" w:space="0" w:color="auto"/>
                                <w:right w:val="none" w:sz="0" w:space="0" w:color="auto"/>
                              </w:divBdr>
                              <w:divsChild>
                                <w:div w:id="769818085">
                                  <w:marLeft w:val="0"/>
                                  <w:marRight w:val="0"/>
                                  <w:marTop w:val="0"/>
                                  <w:marBottom w:val="0"/>
                                  <w:divBdr>
                                    <w:top w:val="none" w:sz="0" w:space="0" w:color="auto"/>
                                    <w:left w:val="none" w:sz="0" w:space="0" w:color="auto"/>
                                    <w:bottom w:val="none" w:sz="0" w:space="0" w:color="auto"/>
                                    <w:right w:val="none" w:sz="0" w:space="0" w:color="auto"/>
                                  </w:divBdr>
                                  <w:divsChild>
                                    <w:div w:id="1168402223">
                                      <w:marLeft w:val="0"/>
                                      <w:marRight w:val="0"/>
                                      <w:marTop w:val="0"/>
                                      <w:marBottom w:val="0"/>
                                      <w:divBdr>
                                        <w:top w:val="none" w:sz="0" w:space="0" w:color="auto"/>
                                        <w:left w:val="none" w:sz="0" w:space="0" w:color="auto"/>
                                        <w:bottom w:val="none" w:sz="0" w:space="0" w:color="auto"/>
                                        <w:right w:val="none" w:sz="0" w:space="0" w:color="auto"/>
                                      </w:divBdr>
                                      <w:divsChild>
                                        <w:div w:id="1175269241">
                                          <w:marLeft w:val="0"/>
                                          <w:marRight w:val="0"/>
                                          <w:marTop w:val="0"/>
                                          <w:marBottom w:val="0"/>
                                          <w:divBdr>
                                            <w:top w:val="none" w:sz="0" w:space="0" w:color="auto"/>
                                            <w:left w:val="none" w:sz="0" w:space="0" w:color="auto"/>
                                            <w:bottom w:val="none" w:sz="0" w:space="0" w:color="auto"/>
                                            <w:right w:val="none" w:sz="0" w:space="0" w:color="auto"/>
                                          </w:divBdr>
                                          <w:divsChild>
                                            <w:div w:id="956913789">
                                              <w:marLeft w:val="0"/>
                                              <w:marRight w:val="0"/>
                                              <w:marTop w:val="0"/>
                                              <w:marBottom w:val="0"/>
                                              <w:divBdr>
                                                <w:top w:val="none" w:sz="0" w:space="0" w:color="auto"/>
                                                <w:left w:val="none" w:sz="0" w:space="0" w:color="auto"/>
                                                <w:bottom w:val="none" w:sz="0" w:space="0" w:color="auto"/>
                                                <w:right w:val="none" w:sz="0" w:space="0" w:color="auto"/>
                                              </w:divBdr>
                                              <w:divsChild>
                                                <w:div w:id="959409268">
                                                  <w:marLeft w:val="0"/>
                                                  <w:marRight w:val="0"/>
                                                  <w:marTop w:val="0"/>
                                                  <w:marBottom w:val="0"/>
                                                  <w:divBdr>
                                                    <w:top w:val="none" w:sz="0" w:space="0" w:color="auto"/>
                                                    <w:left w:val="none" w:sz="0" w:space="0" w:color="auto"/>
                                                    <w:bottom w:val="none" w:sz="0" w:space="0" w:color="auto"/>
                                                    <w:right w:val="none" w:sz="0" w:space="0" w:color="auto"/>
                                                  </w:divBdr>
                                                  <w:divsChild>
                                                    <w:div w:id="1704747803">
                                                      <w:marLeft w:val="0"/>
                                                      <w:marRight w:val="0"/>
                                                      <w:marTop w:val="0"/>
                                                      <w:marBottom w:val="0"/>
                                                      <w:divBdr>
                                                        <w:top w:val="none" w:sz="0" w:space="0" w:color="auto"/>
                                                        <w:left w:val="none" w:sz="0" w:space="0" w:color="auto"/>
                                                        <w:bottom w:val="none" w:sz="0" w:space="0" w:color="auto"/>
                                                        <w:right w:val="none" w:sz="0" w:space="0" w:color="auto"/>
                                                      </w:divBdr>
                                                      <w:divsChild>
                                                        <w:div w:id="7954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29988">
                                              <w:marLeft w:val="0"/>
                                              <w:marRight w:val="0"/>
                                              <w:marTop w:val="0"/>
                                              <w:marBottom w:val="0"/>
                                              <w:divBdr>
                                                <w:top w:val="none" w:sz="0" w:space="0" w:color="auto"/>
                                                <w:left w:val="none" w:sz="0" w:space="0" w:color="auto"/>
                                                <w:bottom w:val="none" w:sz="0" w:space="0" w:color="auto"/>
                                                <w:right w:val="none" w:sz="0" w:space="0" w:color="auto"/>
                                              </w:divBdr>
                                              <w:divsChild>
                                                <w:div w:id="641542977">
                                                  <w:marLeft w:val="0"/>
                                                  <w:marRight w:val="0"/>
                                                  <w:marTop w:val="0"/>
                                                  <w:marBottom w:val="0"/>
                                                  <w:divBdr>
                                                    <w:top w:val="none" w:sz="0" w:space="0" w:color="auto"/>
                                                    <w:left w:val="none" w:sz="0" w:space="0" w:color="auto"/>
                                                    <w:bottom w:val="none" w:sz="0" w:space="0" w:color="auto"/>
                                                    <w:right w:val="none" w:sz="0" w:space="0" w:color="auto"/>
                                                  </w:divBdr>
                                                  <w:divsChild>
                                                    <w:div w:id="1208444282">
                                                      <w:marLeft w:val="0"/>
                                                      <w:marRight w:val="0"/>
                                                      <w:marTop w:val="0"/>
                                                      <w:marBottom w:val="0"/>
                                                      <w:divBdr>
                                                        <w:top w:val="none" w:sz="0" w:space="0" w:color="auto"/>
                                                        <w:left w:val="none" w:sz="0" w:space="0" w:color="auto"/>
                                                        <w:bottom w:val="none" w:sz="0" w:space="0" w:color="auto"/>
                                                        <w:right w:val="none" w:sz="0" w:space="0" w:color="auto"/>
                                                      </w:divBdr>
                                                      <w:divsChild>
                                                        <w:div w:id="4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7577111">
      <w:bodyDiv w:val="1"/>
      <w:marLeft w:val="0"/>
      <w:marRight w:val="0"/>
      <w:marTop w:val="0"/>
      <w:marBottom w:val="0"/>
      <w:divBdr>
        <w:top w:val="none" w:sz="0" w:space="0" w:color="auto"/>
        <w:left w:val="none" w:sz="0" w:space="0" w:color="auto"/>
        <w:bottom w:val="none" w:sz="0" w:space="0" w:color="auto"/>
        <w:right w:val="none" w:sz="0" w:space="0" w:color="auto"/>
      </w:divBdr>
    </w:div>
    <w:div w:id="1127774607">
      <w:bodyDiv w:val="1"/>
      <w:marLeft w:val="0"/>
      <w:marRight w:val="0"/>
      <w:marTop w:val="0"/>
      <w:marBottom w:val="0"/>
      <w:divBdr>
        <w:top w:val="none" w:sz="0" w:space="0" w:color="auto"/>
        <w:left w:val="none" w:sz="0" w:space="0" w:color="auto"/>
        <w:bottom w:val="none" w:sz="0" w:space="0" w:color="auto"/>
        <w:right w:val="none" w:sz="0" w:space="0" w:color="auto"/>
      </w:divBdr>
      <w:divsChild>
        <w:div w:id="235211308">
          <w:marLeft w:val="0"/>
          <w:marRight w:val="0"/>
          <w:marTop w:val="0"/>
          <w:marBottom w:val="0"/>
          <w:divBdr>
            <w:top w:val="none" w:sz="0" w:space="0" w:color="auto"/>
            <w:left w:val="none" w:sz="0" w:space="0" w:color="auto"/>
            <w:bottom w:val="none" w:sz="0" w:space="0" w:color="auto"/>
            <w:right w:val="none" w:sz="0" w:space="0" w:color="auto"/>
          </w:divBdr>
          <w:divsChild>
            <w:div w:id="1941597859">
              <w:marLeft w:val="0"/>
              <w:marRight w:val="0"/>
              <w:marTop w:val="0"/>
              <w:marBottom w:val="0"/>
              <w:divBdr>
                <w:top w:val="none" w:sz="0" w:space="0" w:color="auto"/>
                <w:left w:val="none" w:sz="0" w:space="0" w:color="auto"/>
                <w:bottom w:val="none" w:sz="0" w:space="0" w:color="auto"/>
                <w:right w:val="none" w:sz="0" w:space="0" w:color="auto"/>
              </w:divBdr>
              <w:divsChild>
                <w:div w:id="487088384">
                  <w:marLeft w:val="0"/>
                  <w:marRight w:val="0"/>
                  <w:marTop w:val="0"/>
                  <w:marBottom w:val="0"/>
                  <w:divBdr>
                    <w:top w:val="none" w:sz="0" w:space="0" w:color="auto"/>
                    <w:left w:val="none" w:sz="0" w:space="0" w:color="auto"/>
                    <w:bottom w:val="none" w:sz="0" w:space="0" w:color="auto"/>
                    <w:right w:val="none" w:sz="0" w:space="0" w:color="auto"/>
                  </w:divBdr>
                  <w:divsChild>
                    <w:div w:id="951059233">
                      <w:marLeft w:val="0"/>
                      <w:marRight w:val="0"/>
                      <w:marTop w:val="0"/>
                      <w:marBottom w:val="0"/>
                      <w:divBdr>
                        <w:top w:val="none" w:sz="0" w:space="0" w:color="auto"/>
                        <w:left w:val="none" w:sz="0" w:space="0" w:color="auto"/>
                        <w:bottom w:val="none" w:sz="0" w:space="0" w:color="auto"/>
                        <w:right w:val="none" w:sz="0" w:space="0" w:color="auto"/>
                      </w:divBdr>
                      <w:divsChild>
                        <w:div w:id="182135225">
                          <w:marLeft w:val="0"/>
                          <w:marRight w:val="0"/>
                          <w:marTop w:val="0"/>
                          <w:marBottom w:val="0"/>
                          <w:divBdr>
                            <w:top w:val="none" w:sz="0" w:space="0" w:color="auto"/>
                            <w:left w:val="none" w:sz="0" w:space="0" w:color="auto"/>
                            <w:bottom w:val="none" w:sz="0" w:space="0" w:color="auto"/>
                            <w:right w:val="none" w:sz="0" w:space="0" w:color="auto"/>
                          </w:divBdr>
                          <w:divsChild>
                            <w:div w:id="947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3162">
      <w:bodyDiv w:val="1"/>
      <w:marLeft w:val="0"/>
      <w:marRight w:val="0"/>
      <w:marTop w:val="0"/>
      <w:marBottom w:val="0"/>
      <w:divBdr>
        <w:top w:val="none" w:sz="0" w:space="0" w:color="auto"/>
        <w:left w:val="none" w:sz="0" w:space="0" w:color="auto"/>
        <w:bottom w:val="none" w:sz="0" w:space="0" w:color="auto"/>
        <w:right w:val="none" w:sz="0" w:space="0" w:color="auto"/>
      </w:divBdr>
    </w:div>
    <w:div w:id="1215266137">
      <w:bodyDiv w:val="1"/>
      <w:marLeft w:val="0"/>
      <w:marRight w:val="0"/>
      <w:marTop w:val="0"/>
      <w:marBottom w:val="0"/>
      <w:divBdr>
        <w:top w:val="none" w:sz="0" w:space="0" w:color="auto"/>
        <w:left w:val="none" w:sz="0" w:space="0" w:color="auto"/>
        <w:bottom w:val="none" w:sz="0" w:space="0" w:color="auto"/>
        <w:right w:val="none" w:sz="0" w:space="0" w:color="auto"/>
      </w:divBdr>
    </w:div>
    <w:div w:id="1249927559">
      <w:bodyDiv w:val="1"/>
      <w:marLeft w:val="0"/>
      <w:marRight w:val="0"/>
      <w:marTop w:val="0"/>
      <w:marBottom w:val="0"/>
      <w:divBdr>
        <w:top w:val="none" w:sz="0" w:space="0" w:color="auto"/>
        <w:left w:val="none" w:sz="0" w:space="0" w:color="auto"/>
        <w:bottom w:val="none" w:sz="0" w:space="0" w:color="auto"/>
        <w:right w:val="none" w:sz="0" w:space="0" w:color="auto"/>
      </w:divBdr>
    </w:div>
    <w:div w:id="1345131824">
      <w:bodyDiv w:val="1"/>
      <w:marLeft w:val="0"/>
      <w:marRight w:val="0"/>
      <w:marTop w:val="0"/>
      <w:marBottom w:val="0"/>
      <w:divBdr>
        <w:top w:val="none" w:sz="0" w:space="0" w:color="auto"/>
        <w:left w:val="none" w:sz="0" w:space="0" w:color="auto"/>
        <w:bottom w:val="none" w:sz="0" w:space="0" w:color="auto"/>
        <w:right w:val="none" w:sz="0" w:space="0" w:color="auto"/>
      </w:divBdr>
    </w:div>
    <w:div w:id="1348825814">
      <w:bodyDiv w:val="1"/>
      <w:marLeft w:val="0"/>
      <w:marRight w:val="0"/>
      <w:marTop w:val="0"/>
      <w:marBottom w:val="0"/>
      <w:divBdr>
        <w:top w:val="none" w:sz="0" w:space="0" w:color="auto"/>
        <w:left w:val="none" w:sz="0" w:space="0" w:color="auto"/>
        <w:bottom w:val="none" w:sz="0" w:space="0" w:color="auto"/>
        <w:right w:val="none" w:sz="0" w:space="0" w:color="auto"/>
      </w:divBdr>
    </w:div>
    <w:div w:id="1360473496">
      <w:bodyDiv w:val="1"/>
      <w:marLeft w:val="0"/>
      <w:marRight w:val="0"/>
      <w:marTop w:val="0"/>
      <w:marBottom w:val="0"/>
      <w:divBdr>
        <w:top w:val="none" w:sz="0" w:space="0" w:color="auto"/>
        <w:left w:val="none" w:sz="0" w:space="0" w:color="auto"/>
        <w:bottom w:val="none" w:sz="0" w:space="0" w:color="auto"/>
        <w:right w:val="none" w:sz="0" w:space="0" w:color="auto"/>
      </w:divBdr>
    </w:div>
    <w:div w:id="1639334682">
      <w:bodyDiv w:val="1"/>
      <w:marLeft w:val="0"/>
      <w:marRight w:val="0"/>
      <w:marTop w:val="0"/>
      <w:marBottom w:val="0"/>
      <w:divBdr>
        <w:top w:val="none" w:sz="0" w:space="0" w:color="auto"/>
        <w:left w:val="none" w:sz="0" w:space="0" w:color="auto"/>
        <w:bottom w:val="none" w:sz="0" w:space="0" w:color="auto"/>
        <w:right w:val="none" w:sz="0" w:space="0" w:color="auto"/>
      </w:divBdr>
    </w:div>
    <w:div w:id="1748192316">
      <w:bodyDiv w:val="1"/>
      <w:marLeft w:val="0"/>
      <w:marRight w:val="0"/>
      <w:marTop w:val="0"/>
      <w:marBottom w:val="0"/>
      <w:divBdr>
        <w:top w:val="none" w:sz="0" w:space="0" w:color="auto"/>
        <w:left w:val="none" w:sz="0" w:space="0" w:color="auto"/>
        <w:bottom w:val="none" w:sz="0" w:space="0" w:color="auto"/>
        <w:right w:val="none" w:sz="0" w:space="0" w:color="auto"/>
      </w:divBdr>
    </w:div>
    <w:div w:id="1771781031">
      <w:bodyDiv w:val="1"/>
      <w:marLeft w:val="0"/>
      <w:marRight w:val="0"/>
      <w:marTop w:val="0"/>
      <w:marBottom w:val="0"/>
      <w:divBdr>
        <w:top w:val="none" w:sz="0" w:space="0" w:color="auto"/>
        <w:left w:val="none" w:sz="0" w:space="0" w:color="auto"/>
        <w:bottom w:val="none" w:sz="0" w:space="0" w:color="auto"/>
        <w:right w:val="none" w:sz="0" w:space="0" w:color="auto"/>
      </w:divBdr>
    </w:div>
    <w:div w:id="1923370779">
      <w:bodyDiv w:val="1"/>
      <w:marLeft w:val="0"/>
      <w:marRight w:val="0"/>
      <w:marTop w:val="0"/>
      <w:marBottom w:val="0"/>
      <w:divBdr>
        <w:top w:val="none" w:sz="0" w:space="0" w:color="auto"/>
        <w:left w:val="none" w:sz="0" w:space="0" w:color="auto"/>
        <w:bottom w:val="none" w:sz="0" w:space="0" w:color="auto"/>
        <w:right w:val="none" w:sz="0" w:space="0" w:color="auto"/>
      </w:divBdr>
    </w:div>
    <w:div w:id="1976249520">
      <w:bodyDiv w:val="1"/>
      <w:marLeft w:val="0"/>
      <w:marRight w:val="0"/>
      <w:marTop w:val="0"/>
      <w:marBottom w:val="0"/>
      <w:divBdr>
        <w:top w:val="none" w:sz="0" w:space="0" w:color="auto"/>
        <w:left w:val="none" w:sz="0" w:space="0" w:color="auto"/>
        <w:bottom w:val="none" w:sz="0" w:space="0" w:color="auto"/>
        <w:right w:val="none" w:sz="0" w:space="0" w:color="auto"/>
      </w:divBdr>
    </w:div>
    <w:div w:id="20032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dwell.gov.uk/leaseholder-handbook/repairs-alterations" TargetMode="External"/><Relationship Id="rId18" Type="http://schemas.openxmlformats.org/officeDocument/2006/relationships/hyperlink" Target="https://www.sandwell.gov.uk/downloads/file/3556/asset-management-and-compliance-strategy-2025-2030" TargetMode="External"/><Relationship Id="rId26" Type="http://schemas.openxmlformats.org/officeDocument/2006/relationships/hyperlink" Target="https://consultationhub.sandwell.gov.uk/housing/lift-maintenance-and-breakdown-policy/start_preview?token=5f6c454c22acad89508e27cd2f623a1e0959005f" TargetMode="External"/><Relationship Id="rId39" Type="http://schemas.openxmlformats.org/officeDocument/2006/relationships/hyperlink" Target="https://www.sandwell.gov.uk/leaseholder-handbook" TargetMode="External"/><Relationship Id="rId21" Type="http://schemas.openxmlformats.org/officeDocument/2006/relationships/hyperlink" Target="https://www.sandwell.gov.uk/downloads/file/816/adaptations-for-disabled-tenants-in-council-housing-policy" TargetMode="External"/><Relationship Id="rId34" Type="http://schemas.openxmlformats.org/officeDocument/2006/relationships/hyperlink" Target="https://www.sandwell.gov.uk/housing/asset-management-compliance-strategy-2025-2030" TargetMode="External"/><Relationship Id="rId42" Type="http://schemas.openxmlformats.org/officeDocument/2006/relationships/hyperlink" Target="https://consultationhub.sandwell.gov.uk/housing/lift-maintenance-and-breakdown-policy/start_preview?token=5f6c454c22acad89508e27cd2f623a1e0959005f" TargetMode="External"/><Relationship Id="rId47" Type="http://schemas.openxmlformats.org/officeDocument/2006/relationships/hyperlink" Target="https://www.sandwell.gov.uk/downloads/download/154/reasonable-adjustments-policy"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ndwell.gov.uk/downloads/download/1119/rechargeable-repairs-policy" TargetMode="External"/><Relationship Id="rId29"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11" Type="http://schemas.openxmlformats.org/officeDocument/2006/relationships/image" Target="media/image1.emf"/><Relationship Id="rId24" Type="http://schemas.openxmlformats.org/officeDocument/2006/relationships/hyperlink" Target="https://www.sandwell.gov.uk/downloads/download/640/decant-policy" TargetMode="External"/><Relationship Id="rId32" Type="http://schemas.openxmlformats.org/officeDocument/2006/relationships/hyperlink" Target="https://www.sandwell.gov.uk/downloads/download/960/council-plan" TargetMode="External"/><Relationship Id="rId37" Type="http://schemas.openxmlformats.org/officeDocument/2006/relationships/hyperlink" Target="https://www.sandwell.gov.uk/tenanthandbook/" TargetMode="External"/><Relationship Id="rId40" Type="http://schemas.openxmlformats.org/officeDocument/2006/relationships/hyperlink" Target="https://consultationhub.sandwell.gov.uk/housing/rechargeable-repairs-policy/start_preview?token=b932f5ec39547bd7d4f3ab8195687b9670788588" TargetMode="External"/><Relationship Id="rId45"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sandwell.gov.uk/tenanthandbook/tenant-handbook/will-repair-get-done" TargetMode="External"/><Relationship Id="rId23" Type="http://schemas.openxmlformats.org/officeDocument/2006/relationships/hyperlink" Target="https://www.sandwell.gov.uk/adult-social-care/contact-adult-social-care" TargetMode="External"/><Relationship Id="rId28" Type="http://schemas.openxmlformats.org/officeDocument/2006/relationships/hyperlink" Target="https://www.sandwell.gov.uk/tenanthandbook/tenant-handbook/home-contents-insurance" TargetMode="External"/><Relationship Id="rId36" Type="http://schemas.openxmlformats.org/officeDocument/2006/relationships/hyperlink" Target="https://www.sandwell.gov.uk/downloads/file/3389/property-compliance-polic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ndwell.gov.uk" TargetMode="External"/><Relationship Id="rId31" Type="http://schemas.openxmlformats.org/officeDocument/2006/relationships/hyperlink" Target="https://consultationhub.sandwell.gov.uk/housing/complaints-compensation-policy/start_preview?token=df0dfc595a556679430ae8d0c3c6f6c5c06c110c" TargetMode="External"/><Relationship Id="rId44" Type="http://schemas.openxmlformats.org/officeDocument/2006/relationships/hyperlink" Target="https://www.sandwell.gov.uk/downloads/file/1514/reasonable-adjustments-policy-june-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andwell.gov.uk/en/AchieveForms/?form_uri=sandbox-publish://AF-Process-a491730a-69b4-488a-96d8-65002e3a4f5a/AF-Stage-253c5250-8dff-4e8c-9e03-cb428a18e7ec/definition.json&amp;redirectlink=/en&amp;cancelRedirectLink=/en&amp;consentMessage=yes" TargetMode="External"/><Relationship Id="rId22" Type="http://schemas.openxmlformats.org/officeDocument/2006/relationships/hyperlink" Target="https://www.sandwell.gov.uk/ResilientResidents" TargetMode="External"/><Relationship Id="rId27" Type="http://schemas.openxmlformats.org/officeDocument/2006/relationships/hyperlink" Target="https://www.sandwell.gov.uk/housing/lift-breakdowns" TargetMode="External"/><Relationship Id="rId30" Type="http://schemas.openxmlformats.org/officeDocument/2006/relationships/hyperlink" Target="mailto:customer_services@sandwell.gov.uk" TargetMode="External"/><Relationship Id="rId35" Type="http://schemas.openxmlformats.org/officeDocument/2006/relationships/hyperlink" Target="https://www.sandwell.gov.uk/downloads/download/617/housing-strategy-2023---2028" TargetMode="External"/><Relationship Id="rId43" Type="http://schemas.openxmlformats.org/officeDocument/2006/relationships/hyperlink" Target="https://www.sandwell.gov.uk/downloads/file/816/adaptations-for-disabled-tenants-in-council-housing-policy"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andwell.gov.uk/downloads/file/3389/property-compliance-policy" TargetMode="External"/><Relationship Id="rId25" Type="http://schemas.openxmlformats.org/officeDocument/2006/relationships/hyperlink" Target="https://consultationhub.sandwell.gov.uk/housing/rechargeable-repairs-policy/start_preview?token=b932f5ec39547bd7d4f3ab8195687b9670788588" TargetMode="External"/><Relationship Id="rId33" Type="http://schemas.openxmlformats.org/officeDocument/2006/relationships/hyperlink" Target="https://sandwell.moderngov.co.uk/documents/s12434/05a%20Appendix%201%20Draft%20HRABusinessPlan%20100123.pdf" TargetMode="External"/><Relationship Id="rId38" Type="http://schemas.openxmlformats.org/officeDocument/2006/relationships/hyperlink" Target="https://www.sandwell.gov.uk/tenanthandbook/downloads/file/2/tenancy-conditions-april-2023" TargetMode="External"/><Relationship Id="rId46" Type="http://schemas.openxmlformats.org/officeDocument/2006/relationships/hyperlink" Target="https://www.sandwell.gov.uk/downloads/file/3389/property-compliance-policy" TargetMode="External"/><Relationship Id="rId20" Type="http://schemas.openxmlformats.org/officeDocument/2006/relationships/hyperlink" Target="https://www.sandwell.gov.uk/tenanthandbook/tenant-handbook/alterations-home" TargetMode="External"/><Relationship Id="rId41" Type="http://schemas.openxmlformats.org/officeDocument/2006/relationships/hyperlink" Target="https://consultationhub.sandwell.gov.uk/housing/complaints-compensation-policy/start_preview?token=df0dfc595a556679430ae8d0c3c6f6c5c06c110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2.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3.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E8826-9668-46B2-BB8B-422E93C28D83}">
  <ds:schemaRefs>
    <ds:schemaRef ds:uri="http://schemas.microsoft.com/sharepoint/v3/contenttype/forms"/>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6490</Words>
  <Characters>36410</Characters>
  <Application>Microsoft Office Word</Application>
  <DocSecurity>0</DocSecurity>
  <Lines>984</Lines>
  <Paragraphs>493</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42407</CharactersWithSpaces>
  <SharedDoc>false</SharedDoc>
  <HLinks>
    <vt:vector size="462" baseType="variant">
      <vt:variant>
        <vt:i4>6225932</vt:i4>
      </vt:variant>
      <vt:variant>
        <vt:i4>336</vt:i4>
      </vt:variant>
      <vt:variant>
        <vt:i4>0</vt:i4>
      </vt:variant>
      <vt:variant>
        <vt:i4>5</vt:i4>
      </vt:variant>
      <vt:variant>
        <vt:lpwstr>https://www.sandwell.gov.uk/downloads/download/154/reasonable-adjustments-policy</vt:lpwstr>
      </vt:variant>
      <vt:variant>
        <vt:lpwstr/>
      </vt:variant>
      <vt:variant>
        <vt:i4>3735585</vt:i4>
      </vt:variant>
      <vt:variant>
        <vt:i4>333</vt:i4>
      </vt:variant>
      <vt:variant>
        <vt:i4>0</vt:i4>
      </vt:variant>
      <vt:variant>
        <vt:i4>5</vt:i4>
      </vt:variant>
      <vt:variant>
        <vt:lpwstr>https://www.sandwell.gov.uk/downloads/file/3389/property-compliance-policy</vt:lpwstr>
      </vt:variant>
      <vt:variant>
        <vt:lpwstr/>
      </vt:variant>
      <vt:variant>
        <vt:i4>3932264</vt:i4>
      </vt:variant>
      <vt:variant>
        <vt:i4>330</vt:i4>
      </vt:variant>
      <vt:variant>
        <vt:i4>0</vt:i4>
      </vt:variant>
      <vt:variant>
        <vt:i4>5</vt:i4>
      </vt:variant>
      <vt:variant>
        <vt:lpwstr>https://www.sandwell.gov.uk/downloads/file/1514/reasonable-adjustments-policy-june-2023</vt:lpwstr>
      </vt:variant>
      <vt:variant>
        <vt:lpwstr/>
      </vt:variant>
      <vt:variant>
        <vt:i4>5963862</vt:i4>
      </vt:variant>
      <vt:variant>
        <vt:i4>327</vt:i4>
      </vt:variant>
      <vt:variant>
        <vt:i4>0</vt:i4>
      </vt:variant>
      <vt:variant>
        <vt:i4>5</vt:i4>
      </vt:variant>
      <vt:variant>
        <vt:lpwstr>https://www.sandwell.gov.uk/downloads/file/816/adaptations-for-disabled-tenants-in-council-housing-policy</vt:lpwstr>
      </vt:variant>
      <vt:variant>
        <vt:lpwstr/>
      </vt:variant>
      <vt:variant>
        <vt:i4>1638512</vt:i4>
      </vt:variant>
      <vt:variant>
        <vt:i4>324</vt:i4>
      </vt:variant>
      <vt:variant>
        <vt:i4>0</vt:i4>
      </vt:variant>
      <vt:variant>
        <vt:i4>5</vt:i4>
      </vt:variant>
      <vt:variant>
        <vt:lpwstr>https://consultationhub.sandwell.gov.uk/housing/lift-maintenance-and-breakdown-policy/start_preview?token=5f6c454c22acad89508e27cd2f623a1e0959005f</vt:lpwstr>
      </vt:variant>
      <vt:variant>
        <vt:lpwstr/>
      </vt:variant>
      <vt:variant>
        <vt:i4>3801172</vt:i4>
      </vt:variant>
      <vt:variant>
        <vt:i4>321</vt:i4>
      </vt:variant>
      <vt:variant>
        <vt:i4>0</vt:i4>
      </vt:variant>
      <vt:variant>
        <vt:i4>5</vt:i4>
      </vt:variant>
      <vt:variant>
        <vt:lpwstr>https://consultationhub.sandwell.gov.uk/housing/complaints-compensation-policy/start_preview?token=df0dfc595a556679430ae8d0c3c6f6c5c06c110c</vt:lpwstr>
      </vt:variant>
      <vt:variant>
        <vt:lpwstr/>
      </vt:variant>
      <vt:variant>
        <vt:i4>3014686</vt:i4>
      </vt:variant>
      <vt:variant>
        <vt:i4>318</vt:i4>
      </vt:variant>
      <vt:variant>
        <vt:i4>0</vt:i4>
      </vt:variant>
      <vt:variant>
        <vt:i4>5</vt:i4>
      </vt:variant>
      <vt:variant>
        <vt:lpwstr>https://consultationhub.sandwell.gov.uk/housing/rechargeable-repairs-policy/start_preview?token=b932f5ec39547bd7d4f3ab8195687b9670788588</vt:lpwstr>
      </vt:variant>
      <vt:variant>
        <vt:lpwstr/>
      </vt:variant>
      <vt:variant>
        <vt:i4>5505112</vt:i4>
      </vt:variant>
      <vt:variant>
        <vt:i4>315</vt:i4>
      </vt:variant>
      <vt:variant>
        <vt:i4>0</vt:i4>
      </vt:variant>
      <vt:variant>
        <vt:i4>5</vt:i4>
      </vt:variant>
      <vt:variant>
        <vt:lpwstr>https://www.sandwell.gov.uk/leaseholder-handbook</vt:lpwstr>
      </vt:variant>
      <vt:variant>
        <vt:lpwstr/>
      </vt:variant>
      <vt:variant>
        <vt:i4>5177422</vt:i4>
      </vt:variant>
      <vt:variant>
        <vt:i4>312</vt:i4>
      </vt:variant>
      <vt:variant>
        <vt:i4>0</vt:i4>
      </vt:variant>
      <vt:variant>
        <vt:i4>5</vt:i4>
      </vt:variant>
      <vt:variant>
        <vt:lpwstr>https://www.sandwell.gov.uk/tenanthandbook/downloads/file/2/tenancy-conditions-april-2023</vt:lpwstr>
      </vt:variant>
      <vt:variant>
        <vt:lpwstr/>
      </vt:variant>
      <vt:variant>
        <vt:i4>8257597</vt:i4>
      </vt:variant>
      <vt:variant>
        <vt:i4>309</vt:i4>
      </vt:variant>
      <vt:variant>
        <vt:i4>0</vt:i4>
      </vt:variant>
      <vt:variant>
        <vt:i4>5</vt:i4>
      </vt:variant>
      <vt:variant>
        <vt:lpwstr>https://www.sandwell.gov.uk/tenanthandbook/</vt:lpwstr>
      </vt:variant>
      <vt:variant>
        <vt:lpwstr/>
      </vt:variant>
      <vt:variant>
        <vt:i4>3735585</vt:i4>
      </vt:variant>
      <vt:variant>
        <vt:i4>306</vt:i4>
      </vt:variant>
      <vt:variant>
        <vt:i4>0</vt:i4>
      </vt:variant>
      <vt:variant>
        <vt:i4>5</vt:i4>
      </vt:variant>
      <vt:variant>
        <vt:lpwstr>https://www.sandwell.gov.uk/downloads/file/3389/property-compliance-policy</vt:lpwstr>
      </vt:variant>
      <vt:variant>
        <vt:lpwstr/>
      </vt:variant>
      <vt:variant>
        <vt:i4>2293862</vt:i4>
      </vt:variant>
      <vt:variant>
        <vt:i4>303</vt:i4>
      </vt:variant>
      <vt:variant>
        <vt:i4>0</vt:i4>
      </vt:variant>
      <vt:variant>
        <vt:i4>5</vt:i4>
      </vt:variant>
      <vt:variant>
        <vt:lpwstr>https://www.sandwell.gov.uk/downloads/download/617/housing-strategy-2023---2028</vt:lpwstr>
      </vt:variant>
      <vt:variant>
        <vt:lpwstr/>
      </vt:variant>
      <vt:variant>
        <vt:i4>7602235</vt:i4>
      </vt:variant>
      <vt:variant>
        <vt:i4>300</vt:i4>
      </vt:variant>
      <vt:variant>
        <vt:i4>0</vt:i4>
      </vt:variant>
      <vt:variant>
        <vt:i4>5</vt:i4>
      </vt:variant>
      <vt:variant>
        <vt:lpwstr>https://www.sandwell.gov.uk/housing/asset-management-compliance-strategy-2025-2030</vt:lpwstr>
      </vt:variant>
      <vt:variant>
        <vt:lpwstr/>
      </vt:variant>
      <vt:variant>
        <vt:i4>6225939</vt:i4>
      </vt:variant>
      <vt:variant>
        <vt:i4>297</vt:i4>
      </vt:variant>
      <vt:variant>
        <vt:i4>0</vt:i4>
      </vt:variant>
      <vt:variant>
        <vt:i4>5</vt:i4>
      </vt:variant>
      <vt:variant>
        <vt:lpwstr>https://sandwell.moderngov.co.uk/documents/s12434/05a Appendix 1 Draft HRABusinessPlan 100123.pdf</vt:lpwstr>
      </vt:variant>
      <vt:variant>
        <vt:lpwstr/>
      </vt:variant>
      <vt:variant>
        <vt:i4>2162734</vt:i4>
      </vt:variant>
      <vt:variant>
        <vt:i4>294</vt:i4>
      </vt:variant>
      <vt:variant>
        <vt:i4>0</vt:i4>
      </vt:variant>
      <vt:variant>
        <vt:i4>5</vt:i4>
      </vt:variant>
      <vt:variant>
        <vt:lpwstr>https://www.sandwell.gov.uk/downloads/download/960/council-plan</vt:lpwstr>
      </vt:variant>
      <vt:variant>
        <vt:lpwstr/>
      </vt:variant>
      <vt:variant>
        <vt:i4>3801172</vt:i4>
      </vt:variant>
      <vt:variant>
        <vt:i4>291</vt:i4>
      </vt:variant>
      <vt:variant>
        <vt:i4>0</vt:i4>
      </vt:variant>
      <vt:variant>
        <vt:i4>5</vt:i4>
      </vt:variant>
      <vt:variant>
        <vt:lpwstr>https://consultationhub.sandwell.gov.uk/housing/complaints-compensation-policy/start_preview?token=df0dfc595a556679430ae8d0c3c6f6c5c06c110c</vt:lpwstr>
      </vt:variant>
      <vt:variant>
        <vt:lpwstr/>
      </vt:variant>
      <vt:variant>
        <vt:i4>2490481</vt:i4>
      </vt:variant>
      <vt:variant>
        <vt:i4>288</vt:i4>
      </vt:variant>
      <vt:variant>
        <vt:i4>0</vt:i4>
      </vt:variant>
      <vt:variant>
        <vt:i4>5</vt:i4>
      </vt:variant>
      <vt:variant>
        <vt:lpwstr>mailto:customer_services@sandwell.gov.uk</vt:lpwstr>
      </vt:variant>
      <vt:variant>
        <vt:lpwstr/>
      </vt:variant>
      <vt:variant>
        <vt:i4>6029362</vt:i4>
      </vt:variant>
      <vt:variant>
        <vt:i4>285</vt:i4>
      </vt:variant>
      <vt:variant>
        <vt:i4>0</vt:i4>
      </vt:variant>
      <vt:variant>
        <vt:i4>5</vt:i4>
      </vt:variant>
      <vt:variant>
        <vt:lpwstr>https://my.sandwell.gov.uk/en/AchieveForms/?form_uri=sandbox-publish://AF-Process-85d7e187-e1b9-4d15-908e-b104e268ac01/AF-Stage-8c7c894b-16df-45a5-8f8a-8bdc5c1f1156/definition.json&amp;redirectlink=/en&amp;cancelRedirectLink=/en</vt:lpwstr>
      </vt:variant>
      <vt:variant>
        <vt:lpwstr/>
      </vt:variant>
      <vt:variant>
        <vt:i4>7012452</vt:i4>
      </vt:variant>
      <vt:variant>
        <vt:i4>282</vt:i4>
      </vt:variant>
      <vt:variant>
        <vt:i4>0</vt:i4>
      </vt:variant>
      <vt:variant>
        <vt:i4>5</vt:i4>
      </vt:variant>
      <vt:variant>
        <vt:lpwstr>https://www.sandwell.gov.uk/tenanthandbook/tenant-handbook/home-contents-insurance</vt:lpwstr>
      </vt:variant>
      <vt:variant>
        <vt:lpwstr/>
      </vt:variant>
      <vt:variant>
        <vt:i4>2228342</vt:i4>
      </vt:variant>
      <vt:variant>
        <vt:i4>279</vt:i4>
      </vt:variant>
      <vt:variant>
        <vt:i4>0</vt:i4>
      </vt:variant>
      <vt:variant>
        <vt:i4>5</vt:i4>
      </vt:variant>
      <vt:variant>
        <vt:lpwstr>https://www.sandwell.gov.uk/housing/lift-breakdowns</vt:lpwstr>
      </vt:variant>
      <vt:variant>
        <vt:lpwstr/>
      </vt:variant>
      <vt:variant>
        <vt:i4>1638512</vt:i4>
      </vt:variant>
      <vt:variant>
        <vt:i4>276</vt:i4>
      </vt:variant>
      <vt:variant>
        <vt:i4>0</vt:i4>
      </vt:variant>
      <vt:variant>
        <vt:i4>5</vt:i4>
      </vt:variant>
      <vt:variant>
        <vt:lpwstr>https://consultationhub.sandwell.gov.uk/housing/lift-maintenance-and-breakdown-policy/start_preview?token=5f6c454c22acad89508e27cd2f623a1e0959005f</vt:lpwstr>
      </vt:variant>
      <vt:variant>
        <vt:lpwstr/>
      </vt:variant>
      <vt:variant>
        <vt:i4>3014686</vt:i4>
      </vt:variant>
      <vt:variant>
        <vt:i4>273</vt:i4>
      </vt:variant>
      <vt:variant>
        <vt:i4>0</vt:i4>
      </vt:variant>
      <vt:variant>
        <vt:i4>5</vt:i4>
      </vt:variant>
      <vt:variant>
        <vt:lpwstr>https://consultationhub.sandwell.gov.uk/housing/rechargeable-repairs-policy/start_preview?token=b932f5ec39547bd7d4f3ab8195687b9670788588</vt:lpwstr>
      </vt:variant>
      <vt:variant>
        <vt:lpwstr/>
      </vt:variant>
      <vt:variant>
        <vt:i4>1900554</vt:i4>
      </vt:variant>
      <vt:variant>
        <vt:i4>270</vt:i4>
      </vt:variant>
      <vt:variant>
        <vt:i4>0</vt:i4>
      </vt:variant>
      <vt:variant>
        <vt:i4>5</vt:i4>
      </vt:variant>
      <vt:variant>
        <vt:lpwstr>https://www.sandwell.gov.uk/downloads/download/640/decant-policy</vt:lpwstr>
      </vt:variant>
      <vt:variant>
        <vt:lpwstr/>
      </vt:variant>
      <vt:variant>
        <vt:i4>7667775</vt:i4>
      </vt:variant>
      <vt:variant>
        <vt:i4>267</vt:i4>
      </vt:variant>
      <vt:variant>
        <vt:i4>0</vt:i4>
      </vt:variant>
      <vt:variant>
        <vt:i4>5</vt:i4>
      </vt:variant>
      <vt:variant>
        <vt:lpwstr>https://www.sandwell.gov.uk/adult-social-care/contact-adult-social-care</vt:lpwstr>
      </vt:variant>
      <vt:variant>
        <vt:lpwstr/>
      </vt:variant>
      <vt:variant>
        <vt:i4>8126499</vt:i4>
      </vt:variant>
      <vt:variant>
        <vt:i4>264</vt:i4>
      </vt:variant>
      <vt:variant>
        <vt:i4>0</vt:i4>
      </vt:variant>
      <vt:variant>
        <vt:i4>5</vt:i4>
      </vt:variant>
      <vt:variant>
        <vt:lpwstr>https://www.sandwell.gov.uk/ResilientResidents</vt:lpwstr>
      </vt:variant>
      <vt:variant>
        <vt:lpwstr/>
      </vt:variant>
      <vt:variant>
        <vt:i4>5963862</vt:i4>
      </vt:variant>
      <vt:variant>
        <vt:i4>261</vt:i4>
      </vt:variant>
      <vt:variant>
        <vt:i4>0</vt:i4>
      </vt:variant>
      <vt:variant>
        <vt:i4>5</vt:i4>
      </vt:variant>
      <vt:variant>
        <vt:lpwstr>https://www.sandwell.gov.uk/downloads/file/816/adaptations-for-disabled-tenants-in-council-housing-policy</vt:lpwstr>
      </vt:variant>
      <vt:variant>
        <vt:lpwstr/>
      </vt:variant>
      <vt:variant>
        <vt:i4>2883691</vt:i4>
      </vt:variant>
      <vt:variant>
        <vt:i4>258</vt:i4>
      </vt:variant>
      <vt:variant>
        <vt:i4>0</vt:i4>
      </vt:variant>
      <vt:variant>
        <vt:i4>5</vt:i4>
      </vt:variant>
      <vt:variant>
        <vt:lpwstr>https://www.sandwell.gov.uk/tenanthandbook/tenant-handbook/alterations-home</vt:lpwstr>
      </vt:variant>
      <vt:variant>
        <vt:lpwstr/>
      </vt:variant>
      <vt:variant>
        <vt:i4>2687032</vt:i4>
      </vt:variant>
      <vt:variant>
        <vt:i4>255</vt:i4>
      </vt:variant>
      <vt:variant>
        <vt:i4>0</vt:i4>
      </vt:variant>
      <vt:variant>
        <vt:i4>5</vt:i4>
      </vt:variant>
      <vt:variant>
        <vt:lpwstr>http://www.sandwell.gov.uk/</vt:lpwstr>
      </vt:variant>
      <vt:variant>
        <vt:lpwstr/>
      </vt:variant>
      <vt:variant>
        <vt:i4>2883616</vt:i4>
      </vt:variant>
      <vt:variant>
        <vt:i4>252</vt:i4>
      </vt:variant>
      <vt:variant>
        <vt:i4>0</vt:i4>
      </vt:variant>
      <vt:variant>
        <vt:i4>5</vt:i4>
      </vt:variant>
      <vt:variant>
        <vt:lpwstr>https://www.sandwell.gov.uk/downloads/file/3556/asset-management-and-compliance-strategy-2025-2030</vt:lpwstr>
      </vt:variant>
      <vt:variant>
        <vt:lpwstr/>
      </vt:variant>
      <vt:variant>
        <vt:i4>3735585</vt:i4>
      </vt:variant>
      <vt:variant>
        <vt:i4>249</vt:i4>
      </vt:variant>
      <vt:variant>
        <vt:i4>0</vt:i4>
      </vt:variant>
      <vt:variant>
        <vt:i4>5</vt:i4>
      </vt:variant>
      <vt:variant>
        <vt:lpwstr>https://www.sandwell.gov.uk/downloads/file/3389/property-compliance-policy</vt:lpwstr>
      </vt:variant>
      <vt:variant>
        <vt:lpwstr/>
      </vt:variant>
      <vt:variant>
        <vt:i4>3014686</vt:i4>
      </vt:variant>
      <vt:variant>
        <vt:i4>246</vt:i4>
      </vt:variant>
      <vt:variant>
        <vt:i4>0</vt:i4>
      </vt:variant>
      <vt:variant>
        <vt:i4>5</vt:i4>
      </vt:variant>
      <vt:variant>
        <vt:lpwstr>https://consultationhub.sandwell.gov.uk/housing/rechargeable-repairs-policy/start_preview?token=b932f5ec39547bd7d4f3ab8195687b9670788588</vt:lpwstr>
      </vt:variant>
      <vt:variant>
        <vt:lpwstr/>
      </vt:variant>
      <vt:variant>
        <vt:i4>8323106</vt:i4>
      </vt:variant>
      <vt:variant>
        <vt:i4>243</vt:i4>
      </vt:variant>
      <vt:variant>
        <vt:i4>0</vt:i4>
      </vt:variant>
      <vt:variant>
        <vt:i4>5</vt:i4>
      </vt:variant>
      <vt:variant>
        <vt:lpwstr>https://www.sandwell.gov.uk/tenanthandbook/tenant-handbook/will-repair-get-done</vt:lpwstr>
      </vt:variant>
      <vt:variant>
        <vt:lpwstr/>
      </vt:variant>
      <vt:variant>
        <vt:i4>3342336</vt:i4>
      </vt:variant>
      <vt:variant>
        <vt:i4>240</vt:i4>
      </vt:variant>
      <vt:variant>
        <vt:i4>0</vt:i4>
      </vt:variant>
      <vt:variant>
        <vt:i4>5</vt:i4>
      </vt:variant>
      <vt:variant>
        <vt:lpwstr>https://my.sandwell.gov.uk/en/AchieveForms/?form_uri=sandbox-publish://AF-Process-a491730a-69b4-488a-96d8-65002e3a4f5a/AF-Stage-253c5250-8dff-4e8c-9e03-cb428a18e7ec/definition.json&amp;redirectlink=/en&amp;cancelRedirectLink=/en&amp;consentMessage=yes</vt:lpwstr>
      </vt:variant>
      <vt:variant>
        <vt:lpwstr/>
      </vt:variant>
      <vt:variant>
        <vt:i4>4390979</vt:i4>
      </vt:variant>
      <vt:variant>
        <vt:i4>237</vt:i4>
      </vt:variant>
      <vt:variant>
        <vt:i4>0</vt:i4>
      </vt:variant>
      <vt:variant>
        <vt:i4>5</vt:i4>
      </vt:variant>
      <vt:variant>
        <vt:lpwstr>https://www.sandwell.gov.uk/leaseholder-handbook/repairs-alterations</vt:lpwstr>
      </vt:variant>
      <vt:variant>
        <vt:lpwstr/>
      </vt:variant>
      <vt:variant>
        <vt:i4>1703989</vt:i4>
      </vt:variant>
      <vt:variant>
        <vt:i4>230</vt:i4>
      </vt:variant>
      <vt:variant>
        <vt:i4>0</vt:i4>
      </vt:variant>
      <vt:variant>
        <vt:i4>5</vt:i4>
      </vt:variant>
      <vt:variant>
        <vt:lpwstr/>
      </vt:variant>
      <vt:variant>
        <vt:lpwstr>_Toc192076122</vt:lpwstr>
      </vt:variant>
      <vt:variant>
        <vt:i4>1703989</vt:i4>
      </vt:variant>
      <vt:variant>
        <vt:i4>224</vt:i4>
      </vt:variant>
      <vt:variant>
        <vt:i4>0</vt:i4>
      </vt:variant>
      <vt:variant>
        <vt:i4>5</vt:i4>
      </vt:variant>
      <vt:variant>
        <vt:lpwstr/>
      </vt:variant>
      <vt:variant>
        <vt:lpwstr>_Toc192076121</vt:lpwstr>
      </vt:variant>
      <vt:variant>
        <vt:i4>1703989</vt:i4>
      </vt:variant>
      <vt:variant>
        <vt:i4>218</vt:i4>
      </vt:variant>
      <vt:variant>
        <vt:i4>0</vt:i4>
      </vt:variant>
      <vt:variant>
        <vt:i4>5</vt:i4>
      </vt:variant>
      <vt:variant>
        <vt:lpwstr/>
      </vt:variant>
      <vt:variant>
        <vt:lpwstr>_Toc192076120</vt:lpwstr>
      </vt:variant>
      <vt:variant>
        <vt:i4>1638453</vt:i4>
      </vt:variant>
      <vt:variant>
        <vt:i4>212</vt:i4>
      </vt:variant>
      <vt:variant>
        <vt:i4>0</vt:i4>
      </vt:variant>
      <vt:variant>
        <vt:i4>5</vt:i4>
      </vt:variant>
      <vt:variant>
        <vt:lpwstr/>
      </vt:variant>
      <vt:variant>
        <vt:lpwstr>_Toc192076119</vt:lpwstr>
      </vt:variant>
      <vt:variant>
        <vt:i4>1638453</vt:i4>
      </vt:variant>
      <vt:variant>
        <vt:i4>206</vt:i4>
      </vt:variant>
      <vt:variant>
        <vt:i4>0</vt:i4>
      </vt:variant>
      <vt:variant>
        <vt:i4>5</vt:i4>
      </vt:variant>
      <vt:variant>
        <vt:lpwstr/>
      </vt:variant>
      <vt:variant>
        <vt:lpwstr>_Toc192076118</vt:lpwstr>
      </vt:variant>
      <vt:variant>
        <vt:i4>1638453</vt:i4>
      </vt:variant>
      <vt:variant>
        <vt:i4>200</vt:i4>
      </vt:variant>
      <vt:variant>
        <vt:i4>0</vt:i4>
      </vt:variant>
      <vt:variant>
        <vt:i4>5</vt:i4>
      </vt:variant>
      <vt:variant>
        <vt:lpwstr/>
      </vt:variant>
      <vt:variant>
        <vt:lpwstr>_Toc192076117</vt:lpwstr>
      </vt:variant>
      <vt:variant>
        <vt:i4>1638453</vt:i4>
      </vt:variant>
      <vt:variant>
        <vt:i4>194</vt:i4>
      </vt:variant>
      <vt:variant>
        <vt:i4>0</vt:i4>
      </vt:variant>
      <vt:variant>
        <vt:i4>5</vt:i4>
      </vt:variant>
      <vt:variant>
        <vt:lpwstr/>
      </vt:variant>
      <vt:variant>
        <vt:lpwstr>_Toc192076116</vt:lpwstr>
      </vt:variant>
      <vt:variant>
        <vt:i4>1638453</vt:i4>
      </vt:variant>
      <vt:variant>
        <vt:i4>188</vt:i4>
      </vt:variant>
      <vt:variant>
        <vt:i4>0</vt:i4>
      </vt:variant>
      <vt:variant>
        <vt:i4>5</vt:i4>
      </vt:variant>
      <vt:variant>
        <vt:lpwstr/>
      </vt:variant>
      <vt:variant>
        <vt:lpwstr>_Toc192076115</vt:lpwstr>
      </vt:variant>
      <vt:variant>
        <vt:i4>1638453</vt:i4>
      </vt:variant>
      <vt:variant>
        <vt:i4>182</vt:i4>
      </vt:variant>
      <vt:variant>
        <vt:i4>0</vt:i4>
      </vt:variant>
      <vt:variant>
        <vt:i4>5</vt:i4>
      </vt:variant>
      <vt:variant>
        <vt:lpwstr/>
      </vt:variant>
      <vt:variant>
        <vt:lpwstr>_Toc192076114</vt:lpwstr>
      </vt:variant>
      <vt:variant>
        <vt:i4>1638453</vt:i4>
      </vt:variant>
      <vt:variant>
        <vt:i4>176</vt:i4>
      </vt:variant>
      <vt:variant>
        <vt:i4>0</vt:i4>
      </vt:variant>
      <vt:variant>
        <vt:i4>5</vt:i4>
      </vt:variant>
      <vt:variant>
        <vt:lpwstr/>
      </vt:variant>
      <vt:variant>
        <vt:lpwstr>_Toc192076113</vt:lpwstr>
      </vt:variant>
      <vt:variant>
        <vt:i4>1638453</vt:i4>
      </vt:variant>
      <vt:variant>
        <vt:i4>170</vt:i4>
      </vt:variant>
      <vt:variant>
        <vt:i4>0</vt:i4>
      </vt:variant>
      <vt:variant>
        <vt:i4>5</vt:i4>
      </vt:variant>
      <vt:variant>
        <vt:lpwstr/>
      </vt:variant>
      <vt:variant>
        <vt:lpwstr>_Toc192076112</vt:lpwstr>
      </vt:variant>
      <vt:variant>
        <vt:i4>1638453</vt:i4>
      </vt:variant>
      <vt:variant>
        <vt:i4>164</vt:i4>
      </vt:variant>
      <vt:variant>
        <vt:i4>0</vt:i4>
      </vt:variant>
      <vt:variant>
        <vt:i4>5</vt:i4>
      </vt:variant>
      <vt:variant>
        <vt:lpwstr/>
      </vt:variant>
      <vt:variant>
        <vt:lpwstr>_Toc192076111</vt:lpwstr>
      </vt:variant>
      <vt:variant>
        <vt:i4>1638453</vt:i4>
      </vt:variant>
      <vt:variant>
        <vt:i4>158</vt:i4>
      </vt:variant>
      <vt:variant>
        <vt:i4>0</vt:i4>
      </vt:variant>
      <vt:variant>
        <vt:i4>5</vt:i4>
      </vt:variant>
      <vt:variant>
        <vt:lpwstr/>
      </vt:variant>
      <vt:variant>
        <vt:lpwstr>_Toc192076110</vt:lpwstr>
      </vt:variant>
      <vt:variant>
        <vt:i4>1572917</vt:i4>
      </vt:variant>
      <vt:variant>
        <vt:i4>152</vt:i4>
      </vt:variant>
      <vt:variant>
        <vt:i4>0</vt:i4>
      </vt:variant>
      <vt:variant>
        <vt:i4>5</vt:i4>
      </vt:variant>
      <vt:variant>
        <vt:lpwstr/>
      </vt:variant>
      <vt:variant>
        <vt:lpwstr>_Toc192076109</vt:lpwstr>
      </vt:variant>
      <vt:variant>
        <vt:i4>1572917</vt:i4>
      </vt:variant>
      <vt:variant>
        <vt:i4>146</vt:i4>
      </vt:variant>
      <vt:variant>
        <vt:i4>0</vt:i4>
      </vt:variant>
      <vt:variant>
        <vt:i4>5</vt:i4>
      </vt:variant>
      <vt:variant>
        <vt:lpwstr/>
      </vt:variant>
      <vt:variant>
        <vt:lpwstr>_Toc192076108</vt:lpwstr>
      </vt:variant>
      <vt:variant>
        <vt:i4>1572917</vt:i4>
      </vt:variant>
      <vt:variant>
        <vt:i4>140</vt:i4>
      </vt:variant>
      <vt:variant>
        <vt:i4>0</vt:i4>
      </vt:variant>
      <vt:variant>
        <vt:i4>5</vt:i4>
      </vt:variant>
      <vt:variant>
        <vt:lpwstr/>
      </vt:variant>
      <vt:variant>
        <vt:lpwstr>_Toc192076107</vt:lpwstr>
      </vt:variant>
      <vt:variant>
        <vt:i4>1572917</vt:i4>
      </vt:variant>
      <vt:variant>
        <vt:i4>134</vt:i4>
      </vt:variant>
      <vt:variant>
        <vt:i4>0</vt:i4>
      </vt:variant>
      <vt:variant>
        <vt:i4>5</vt:i4>
      </vt:variant>
      <vt:variant>
        <vt:lpwstr/>
      </vt:variant>
      <vt:variant>
        <vt:lpwstr>_Toc192076106</vt:lpwstr>
      </vt:variant>
      <vt:variant>
        <vt:i4>1572917</vt:i4>
      </vt:variant>
      <vt:variant>
        <vt:i4>128</vt:i4>
      </vt:variant>
      <vt:variant>
        <vt:i4>0</vt:i4>
      </vt:variant>
      <vt:variant>
        <vt:i4>5</vt:i4>
      </vt:variant>
      <vt:variant>
        <vt:lpwstr/>
      </vt:variant>
      <vt:variant>
        <vt:lpwstr>_Toc192076105</vt:lpwstr>
      </vt:variant>
      <vt:variant>
        <vt:i4>1572917</vt:i4>
      </vt:variant>
      <vt:variant>
        <vt:i4>122</vt:i4>
      </vt:variant>
      <vt:variant>
        <vt:i4>0</vt:i4>
      </vt:variant>
      <vt:variant>
        <vt:i4>5</vt:i4>
      </vt:variant>
      <vt:variant>
        <vt:lpwstr/>
      </vt:variant>
      <vt:variant>
        <vt:lpwstr>_Toc192076104</vt:lpwstr>
      </vt:variant>
      <vt:variant>
        <vt:i4>1572917</vt:i4>
      </vt:variant>
      <vt:variant>
        <vt:i4>116</vt:i4>
      </vt:variant>
      <vt:variant>
        <vt:i4>0</vt:i4>
      </vt:variant>
      <vt:variant>
        <vt:i4>5</vt:i4>
      </vt:variant>
      <vt:variant>
        <vt:lpwstr/>
      </vt:variant>
      <vt:variant>
        <vt:lpwstr>_Toc192076103</vt:lpwstr>
      </vt:variant>
      <vt:variant>
        <vt:i4>1572917</vt:i4>
      </vt:variant>
      <vt:variant>
        <vt:i4>110</vt:i4>
      </vt:variant>
      <vt:variant>
        <vt:i4>0</vt:i4>
      </vt:variant>
      <vt:variant>
        <vt:i4>5</vt:i4>
      </vt:variant>
      <vt:variant>
        <vt:lpwstr/>
      </vt:variant>
      <vt:variant>
        <vt:lpwstr>_Toc192076102</vt:lpwstr>
      </vt:variant>
      <vt:variant>
        <vt:i4>1572917</vt:i4>
      </vt:variant>
      <vt:variant>
        <vt:i4>104</vt:i4>
      </vt:variant>
      <vt:variant>
        <vt:i4>0</vt:i4>
      </vt:variant>
      <vt:variant>
        <vt:i4>5</vt:i4>
      </vt:variant>
      <vt:variant>
        <vt:lpwstr/>
      </vt:variant>
      <vt:variant>
        <vt:lpwstr>_Toc192076101</vt:lpwstr>
      </vt:variant>
      <vt:variant>
        <vt:i4>1572917</vt:i4>
      </vt:variant>
      <vt:variant>
        <vt:i4>98</vt:i4>
      </vt:variant>
      <vt:variant>
        <vt:i4>0</vt:i4>
      </vt:variant>
      <vt:variant>
        <vt:i4>5</vt:i4>
      </vt:variant>
      <vt:variant>
        <vt:lpwstr/>
      </vt:variant>
      <vt:variant>
        <vt:lpwstr>_Toc192076100</vt:lpwstr>
      </vt:variant>
      <vt:variant>
        <vt:i4>1114164</vt:i4>
      </vt:variant>
      <vt:variant>
        <vt:i4>92</vt:i4>
      </vt:variant>
      <vt:variant>
        <vt:i4>0</vt:i4>
      </vt:variant>
      <vt:variant>
        <vt:i4>5</vt:i4>
      </vt:variant>
      <vt:variant>
        <vt:lpwstr/>
      </vt:variant>
      <vt:variant>
        <vt:lpwstr>_Toc192076099</vt:lpwstr>
      </vt:variant>
      <vt:variant>
        <vt:i4>1114164</vt:i4>
      </vt:variant>
      <vt:variant>
        <vt:i4>86</vt:i4>
      </vt:variant>
      <vt:variant>
        <vt:i4>0</vt:i4>
      </vt:variant>
      <vt:variant>
        <vt:i4>5</vt:i4>
      </vt:variant>
      <vt:variant>
        <vt:lpwstr/>
      </vt:variant>
      <vt:variant>
        <vt:lpwstr>_Toc192076098</vt:lpwstr>
      </vt:variant>
      <vt:variant>
        <vt:i4>1114164</vt:i4>
      </vt:variant>
      <vt:variant>
        <vt:i4>80</vt:i4>
      </vt:variant>
      <vt:variant>
        <vt:i4>0</vt:i4>
      </vt:variant>
      <vt:variant>
        <vt:i4>5</vt:i4>
      </vt:variant>
      <vt:variant>
        <vt:lpwstr/>
      </vt:variant>
      <vt:variant>
        <vt:lpwstr>_Toc192076097</vt:lpwstr>
      </vt:variant>
      <vt:variant>
        <vt:i4>1114164</vt:i4>
      </vt:variant>
      <vt:variant>
        <vt:i4>74</vt:i4>
      </vt:variant>
      <vt:variant>
        <vt:i4>0</vt:i4>
      </vt:variant>
      <vt:variant>
        <vt:i4>5</vt:i4>
      </vt:variant>
      <vt:variant>
        <vt:lpwstr/>
      </vt:variant>
      <vt:variant>
        <vt:lpwstr>_Toc192076096</vt:lpwstr>
      </vt:variant>
      <vt:variant>
        <vt:i4>1114164</vt:i4>
      </vt:variant>
      <vt:variant>
        <vt:i4>68</vt:i4>
      </vt:variant>
      <vt:variant>
        <vt:i4>0</vt:i4>
      </vt:variant>
      <vt:variant>
        <vt:i4>5</vt:i4>
      </vt:variant>
      <vt:variant>
        <vt:lpwstr/>
      </vt:variant>
      <vt:variant>
        <vt:lpwstr>_Toc192076095</vt:lpwstr>
      </vt:variant>
      <vt:variant>
        <vt:i4>1114164</vt:i4>
      </vt:variant>
      <vt:variant>
        <vt:i4>62</vt:i4>
      </vt:variant>
      <vt:variant>
        <vt:i4>0</vt:i4>
      </vt:variant>
      <vt:variant>
        <vt:i4>5</vt:i4>
      </vt:variant>
      <vt:variant>
        <vt:lpwstr/>
      </vt:variant>
      <vt:variant>
        <vt:lpwstr>_Toc192076094</vt:lpwstr>
      </vt:variant>
      <vt:variant>
        <vt:i4>1114164</vt:i4>
      </vt:variant>
      <vt:variant>
        <vt:i4>56</vt:i4>
      </vt:variant>
      <vt:variant>
        <vt:i4>0</vt:i4>
      </vt:variant>
      <vt:variant>
        <vt:i4>5</vt:i4>
      </vt:variant>
      <vt:variant>
        <vt:lpwstr/>
      </vt:variant>
      <vt:variant>
        <vt:lpwstr>_Toc192076093</vt:lpwstr>
      </vt:variant>
      <vt:variant>
        <vt:i4>1114164</vt:i4>
      </vt:variant>
      <vt:variant>
        <vt:i4>50</vt:i4>
      </vt:variant>
      <vt:variant>
        <vt:i4>0</vt:i4>
      </vt:variant>
      <vt:variant>
        <vt:i4>5</vt:i4>
      </vt:variant>
      <vt:variant>
        <vt:lpwstr/>
      </vt:variant>
      <vt:variant>
        <vt:lpwstr>_Toc192076092</vt:lpwstr>
      </vt:variant>
      <vt:variant>
        <vt:i4>1114164</vt:i4>
      </vt:variant>
      <vt:variant>
        <vt:i4>44</vt:i4>
      </vt:variant>
      <vt:variant>
        <vt:i4>0</vt:i4>
      </vt:variant>
      <vt:variant>
        <vt:i4>5</vt:i4>
      </vt:variant>
      <vt:variant>
        <vt:lpwstr/>
      </vt:variant>
      <vt:variant>
        <vt:lpwstr>_Toc192076091</vt:lpwstr>
      </vt:variant>
      <vt:variant>
        <vt:i4>1114164</vt:i4>
      </vt:variant>
      <vt:variant>
        <vt:i4>38</vt:i4>
      </vt:variant>
      <vt:variant>
        <vt:i4>0</vt:i4>
      </vt:variant>
      <vt:variant>
        <vt:i4>5</vt:i4>
      </vt:variant>
      <vt:variant>
        <vt:lpwstr/>
      </vt:variant>
      <vt:variant>
        <vt:lpwstr>_Toc192076090</vt:lpwstr>
      </vt:variant>
      <vt:variant>
        <vt:i4>1048628</vt:i4>
      </vt:variant>
      <vt:variant>
        <vt:i4>32</vt:i4>
      </vt:variant>
      <vt:variant>
        <vt:i4>0</vt:i4>
      </vt:variant>
      <vt:variant>
        <vt:i4>5</vt:i4>
      </vt:variant>
      <vt:variant>
        <vt:lpwstr/>
      </vt:variant>
      <vt:variant>
        <vt:lpwstr>_Toc192076089</vt:lpwstr>
      </vt:variant>
      <vt:variant>
        <vt:i4>1048628</vt:i4>
      </vt:variant>
      <vt:variant>
        <vt:i4>26</vt:i4>
      </vt:variant>
      <vt:variant>
        <vt:i4>0</vt:i4>
      </vt:variant>
      <vt:variant>
        <vt:i4>5</vt:i4>
      </vt:variant>
      <vt:variant>
        <vt:lpwstr/>
      </vt:variant>
      <vt:variant>
        <vt:lpwstr>_Toc192076088</vt:lpwstr>
      </vt:variant>
      <vt:variant>
        <vt:i4>1048628</vt:i4>
      </vt:variant>
      <vt:variant>
        <vt:i4>20</vt:i4>
      </vt:variant>
      <vt:variant>
        <vt:i4>0</vt:i4>
      </vt:variant>
      <vt:variant>
        <vt:i4>5</vt:i4>
      </vt:variant>
      <vt:variant>
        <vt:lpwstr/>
      </vt:variant>
      <vt:variant>
        <vt:lpwstr>_Toc192076087</vt:lpwstr>
      </vt:variant>
      <vt:variant>
        <vt:i4>1048628</vt:i4>
      </vt:variant>
      <vt:variant>
        <vt:i4>14</vt:i4>
      </vt:variant>
      <vt:variant>
        <vt:i4>0</vt:i4>
      </vt:variant>
      <vt:variant>
        <vt:i4>5</vt:i4>
      </vt:variant>
      <vt:variant>
        <vt:lpwstr/>
      </vt:variant>
      <vt:variant>
        <vt:lpwstr>_Toc192076086</vt:lpwstr>
      </vt:variant>
      <vt:variant>
        <vt:i4>1048628</vt:i4>
      </vt:variant>
      <vt:variant>
        <vt:i4>8</vt:i4>
      </vt:variant>
      <vt:variant>
        <vt:i4>0</vt:i4>
      </vt:variant>
      <vt:variant>
        <vt:i4>5</vt:i4>
      </vt:variant>
      <vt:variant>
        <vt:lpwstr/>
      </vt:variant>
      <vt:variant>
        <vt:lpwstr>_Toc192076085</vt:lpwstr>
      </vt:variant>
      <vt:variant>
        <vt:i4>1048628</vt:i4>
      </vt:variant>
      <vt:variant>
        <vt:i4>2</vt:i4>
      </vt:variant>
      <vt:variant>
        <vt:i4>0</vt:i4>
      </vt:variant>
      <vt:variant>
        <vt:i4>5</vt:i4>
      </vt:variant>
      <vt:variant>
        <vt:lpwstr/>
      </vt:variant>
      <vt:variant>
        <vt:lpwstr>_Toc192076084</vt:lpwstr>
      </vt:variant>
      <vt:variant>
        <vt:i4>2097277</vt:i4>
      </vt:variant>
      <vt:variant>
        <vt:i4>9</vt:i4>
      </vt:variant>
      <vt:variant>
        <vt:i4>0</vt:i4>
      </vt:variant>
      <vt:variant>
        <vt:i4>5</vt:i4>
      </vt:variant>
      <vt:variant>
        <vt:lpwstr>mailto:Louis_Bebb@sandwell.gov.uk</vt:lpwstr>
      </vt:variant>
      <vt:variant>
        <vt:lpwstr/>
      </vt:variant>
      <vt:variant>
        <vt:i4>3145831</vt:i4>
      </vt:variant>
      <vt:variant>
        <vt:i4>6</vt:i4>
      </vt:variant>
      <vt:variant>
        <vt:i4>0</vt:i4>
      </vt:variant>
      <vt:variant>
        <vt:i4>5</vt:i4>
      </vt:variant>
      <vt:variant>
        <vt:lpwstr>mailto:John_Hall@sandwell.gov.uk</vt:lpwstr>
      </vt:variant>
      <vt:variant>
        <vt:lpwstr/>
      </vt:variant>
      <vt:variant>
        <vt:i4>3145831</vt:i4>
      </vt:variant>
      <vt:variant>
        <vt:i4>3</vt:i4>
      </vt:variant>
      <vt:variant>
        <vt:i4>0</vt:i4>
      </vt:variant>
      <vt:variant>
        <vt:i4>5</vt:i4>
      </vt:variant>
      <vt:variant>
        <vt:lpwstr>mailto:John_Hall@sandwell.gov.uk</vt:lpwstr>
      </vt:variant>
      <vt:variant>
        <vt:lpwstr/>
      </vt:variant>
      <vt:variant>
        <vt:i4>2556009</vt:i4>
      </vt:variant>
      <vt:variant>
        <vt:i4>0</vt:i4>
      </vt:variant>
      <vt:variant>
        <vt:i4>0</vt:i4>
      </vt:variant>
      <vt:variant>
        <vt:i4>5</vt:i4>
      </vt:variant>
      <vt:variant>
        <vt:lpwstr>mailto:Sarah_Ager@sandwell.gov.uk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3</cp:revision>
  <dcterms:created xsi:type="dcterms:W3CDTF">2025-12-18T08:12:00Z</dcterms:created>
  <dcterms:modified xsi:type="dcterms:W3CDTF">2025-12-18T08:14:00Z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