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19A43" w14:textId="508CD424" w:rsidR="00F43D8D" w:rsidRPr="009F1385" w:rsidRDefault="007E5F16" w:rsidP="009F1385">
      <w:pPr>
        <w:jc w:val="center"/>
        <w:rPr>
          <w:rFonts w:cstheme="minorHAnsi"/>
          <w:b/>
          <w:bCs/>
          <w:sz w:val="28"/>
          <w:szCs w:val="28"/>
        </w:rPr>
      </w:pPr>
      <w:r w:rsidRPr="009F1385">
        <w:rPr>
          <w:rFonts w:cstheme="minorHAnsi"/>
          <w:b/>
          <w:bCs/>
          <w:sz w:val="28"/>
          <w:szCs w:val="28"/>
        </w:rPr>
        <w:t xml:space="preserve">Sandwell Metropolitan Borough Council Privacy Notice in relation to the </w:t>
      </w:r>
      <w:r w:rsidR="00325704">
        <w:rPr>
          <w:rFonts w:cstheme="minorHAnsi"/>
          <w:b/>
          <w:bCs/>
          <w:sz w:val="28"/>
          <w:szCs w:val="28"/>
        </w:rPr>
        <w:t xml:space="preserve">Adult Social Care (ASC) </w:t>
      </w:r>
      <w:r w:rsidRPr="009F1385">
        <w:rPr>
          <w:rFonts w:cstheme="minorHAnsi"/>
          <w:b/>
          <w:bCs/>
          <w:sz w:val="28"/>
          <w:szCs w:val="28"/>
        </w:rPr>
        <w:t>Client Level Data</w:t>
      </w:r>
      <w:r w:rsidR="00325704">
        <w:rPr>
          <w:rFonts w:cstheme="minorHAnsi"/>
          <w:b/>
          <w:bCs/>
          <w:sz w:val="28"/>
          <w:szCs w:val="28"/>
        </w:rPr>
        <w:t xml:space="preserve"> (CLD)</w:t>
      </w:r>
      <w:r w:rsidRPr="009F1385">
        <w:rPr>
          <w:rFonts w:cstheme="minorHAnsi"/>
          <w:b/>
          <w:bCs/>
          <w:sz w:val="28"/>
          <w:szCs w:val="28"/>
        </w:rPr>
        <w:t xml:space="preserve"> Return</w:t>
      </w:r>
    </w:p>
    <w:tbl>
      <w:tblPr>
        <w:tblStyle w:val="TableGrid"/>
        <w:tblW w:w="9923" w:type="dxa"/>
        <w:tblInd w:w="-714" w:type="dxa"/>
        <w:tblLayout w:type="fixed"/>
        <w:tblLook w:val="0000" w:firstRow="0" w:lastRow="0" w:firstColumn="0" w:lastColumn="0" w:noHBand="0" w:noVBand="0"/>
      </w:tblPr>
      <w:tblGrid>
        <w:gridCol w:w="2552"/>
        <w:gridCol w:w="7371"/>
      </w:tblGrid>
      <w:tr w:rsidR="009F1385" w:rsidRPr="009F1385" w14:paraId="07CD14D7" w14:textId="77777777" w:rsidTr="00DD4133">
        <w:trPr>
          <w:trHeight w:val="941"/>
        </w:trPr>
        <w:tc>
          <w:tcPr>
            <w:tcW w:w="2552" w:type="dxa"/>
          </w:tcPr>
          <w:p w14:paraId="7F0152FF" w14:textId="77777777" w:rsidR="009F1385" w:rsidRPr="007E5F16" w:rsidRDefault="009F1385" w:rsidP="007E5F16">
            <w:pPr>
              <w:spacing w:after="160" w:line="259" w:lineRule="auto"/>
              <w:rPr>
                <w:rFonts w:cstheme="minorHAnsi"/>
                <w:sz w:val="28"/>
                <w:szCs w:val="28"/>
              </w:rPr>
            </w:pPr>
            <w:r w:rsidRPr="007E5F16">
              <w:rPr>
                <w:rFonts w:cstheme="minorHAnsi"/>
                <w:sz w:val="28"/>
                <w:szCs w:val="28"/>
              </w:rPr>
              <w:t xml:space="preserve">What data is being processed </w:t>
            </w:r>
          </w:p>
        </w:tc>
        <w:tc>
          <w:tcPr>
            <w:tcW w:w="7371" w:type="dxa"/>
          </w:tcPr>
          <w:p w14:paraId="51C324AD" w14:textId="47E313DC" w:rsidR="00325704" w:rsidRDefault="00325704" w:rsidP="008538E2">
            <w:pPr>
              <w:spacing w:after="160" w:line="259" w:lineRule="auto"/>
              <w:rPr>
                <w:rFonts w:cstheme="minorHAnsi"/>
                <w:sz w:val="28"/>
                <w:szCs w:val="28"/>
              </w:rPr>
            </w:pPr>
            <w:r>
              <w:rPr>
                <w:rFonts w:cstheme="minorHAnsi"/>
                <w:sz w:val="28"/>
                <w:szCs w:val="28"/>
              </w:rPr>
              <w:t>The Adult Social Care (ASC) Client Level Data (CLD) return is a collection relating to vulnerable adults and unpaid carers and activity</w:t>
            </w:r>
            <w:r w:rsidR="00D97D87">
              <w:rPr>
                <w:rFonts w:cstheme="minorHAnsi"/>
                <w:sz w:val="28"/>
                <w:szCs w:val="28"/>
              </w:rPr>
              <w:t xml:space="preserve"> data</w:t>
            </w:r>
            <w:r>
              <w:rPr>
                <w:rFonts w:cstheme="minorHAnsi"/>
                <w:sz w:val="28"/>
                <w:szCs w:val="28"/>
              </w:rPr>
              <w:t xml:space="preserve"> </w:t>
            </w:r>
            <w:r w:rsidR="00D97D87">
              <w:rPr>
                <w:rFonts w:cstheme="minorHAnsi"/>
                <w:sz w:val="28"/>
                <w:szCs w:val="28"/>
              </w:rPr>
              <w:t>in respect to</w:t>
            </w:r>
            <w:r>
              <w:rPr>
                <w:rFonts w:cstheme="minorHAnsi"/>
                <w:sz w:val="28"/>
                <w:szCs w:val="28"/>
              </w:rPr>
              <w:t xml:space="preserve"> requests for support, assessments, services, and reviews.  It also includes </w:t>
            </w:r>
            <w:r w:rsidR="00D97D87">
              <w:rPr>
                <w:rFonts w:cstheme="minorHAnsi"/>
                <w:sz w:val="28"/>
                <w:szCs w:val="28"/>
              </w:rPr>
              <w:t>cost</w:t>
            </w:r>
            <w:r>
              <w:rPr>
                <w:rFonts w:cstheme="minorHAnsi"/>
                <w:sz w:val="28"/>
                <w:szCs w:val="28"/>
              </w:rPr>
              <w:t xml:space="preserve"> information </w:t>
            </w:r>
            <w:r w:rsidR="00D97D87">
              <w:rPr>
                <w:rFonts w:cstheme="minorHAnsi"/>
                <w:sz w:val="28"/>
                <w:szCs w:val="28"/>
              </w:rPr>
              <w:t xml:space="preserve">for </w:t>
            </w:r>
            <w:r>
              <w:rPr>
                <w:rFonts w:cstheme="minorHAnsi"/>
                <w:sz w:val="28"/>
                <w:szCs w:val="28"/>
              </w:rPr>
              <w:t>services provided.</w:t>
            </w:r>
          </w:p>
          <w:p w14:paraId="7CAAC47A" w14:textId="7952B57D" w:rsidR="00325704" w:rsidRDefault="008538E2" w:rsidP="008538E2">
            <w:pPr>
              <w:spacing w:after="160" w:line="259" w:lineRule="auto"/>
              <w:rPr>
                <w:rFonts w:cstheme="minorHAnsi"/>
                <w:sz w:val="28"/>
                <w:szCs w:val="28"/>
              </w:rPr>
            </w:pPr>
            <w:r w:rsidRPr="009F1385">
              <w:rPr>
                <w:rFonts w:cstheme="minorHAnsi"/>
                <w:sz w:val="28"/>
                <w:szCs w:val="28"/>
              </w:rPr>
              <w:t>T</w:t>
            </w:r>
            <w:r w:rsidRPr="007E5F16">
              <w:rPr>
                <w:rFonts w:cstheme="minorHAnsi"/>
                <w:sz w:val="28"/>
                <w:szCs w:val="28"/>
              </w:rPr>
              <w:t>he personal and personal sensitive data p</w:t>
            </w:r>
            <w:r w:rsidR="00D97D87">
              <w:rPr>
                <w:rFonts w:cstheme="minorHAnsi"/>
                <w:sz w:val="28"/>
                <w:szCs w:val="28"/>
              </w:rPr>
              <w:t>rocessed</w:t>
            </w:r>
            <w:r w:rsidRPr="007E5F16">
              <w:rPr>
                <w:rFonts w:cstheme="minorHAnsi"/>
                <w:sz w:val="28"/>
                <w:szCs w:val="28"/>
              </w:rPr>
              <w:t xml:space="preserve"> as part of the ASC CLD specification</w:t>
            </w:r>
            <w:r w:rsidRPr="009F1385">
              <w:rPr>
                <w:rFonts w:cstheme="minorHAnsi"/>
                <w:sz w:val="28"/>
                <w:szCs w:val="28"/>
              </w:rPr>
              <w:t xml:space="preserve"> include</w:t>
            </w:r>
            <w:r w:rsidR="00325704">
              <w:rPr>
                <w:rFonts w:cstheme="minorHAnsi"/>
                <w:sz w:val="28"/>
                <w:szCs w:val="28"/>
              </w:rPr>
              <w:t>s</w:t>
            </w:r>
            <w:r w:rsidR="00D97D87">
              <w:rPr>
                <w:rFonts w:cstheme="minorHAnsi"/>
                <w:sz w:val="28"/>
                <w:szCs w:val="28"/>
              </w:rPr>
              <w:t>:</w:t>
            </w:r>
            <w:r w:rsidR="00325704">
              <w:rPr>
                <w:rFonts w:cstheme="minorHAnsi"/>
                <w:sz w:val="28"/>
                <w:szCs w:val="28"/>
              </w:rPr>
              <w:t xml:space="preserve"> </w:t>
            </w:r>
          </w:p>
          <w:p w14:paraId="5B340D60" w14:textId="48683447" w:rsidR="00325704" w:rsidRDefault="00325704" w:rsidP="008538E2">
            <w:pPr>
              <w:spacing w:after="160" w:line="259" w:lineRule="auto"/>
              <w:rPr>
                <w:rFonts w:cstheme="minorHAnsi"/>
                <w:sz w:val="28"/>
                <w:szCs w:val="28"/>
              </w:rPr>
            </w:pPr>
            <w:r>
              <w:rPr>
                <w:rFonts w:cstheme="minorHAnsi"/>
                <w:sz w:val="28"/>
                <w:szCs w:val="28"/>
              </w:rPr>
              <w:t>NHS Number, Forename, Surname, date of birth, date of death, gender, ethnicity, primary reason for support and health conditions.</w:t>
            </w:r>
          </w:p>
          <w:p w14:paraId="7E1C4071" w14:textId="79157C73" w:rsidR="009F1385" w:rsidRPr="009F1385" w:rsidRDefault="009F1385" w:rsidP="007E5F16">
            <w:pPr>
              <w:spacing w:after="160" w:line="259" w:lineRule="auto"/>
              <w:rPr>
                <w:rFonts w:cstheme="minorHAnsi"/>
                <w:b/>
                <w:bCs/>
                <w:sz w:val="28"/>
                <w:szCs w:val="28"/>
              </w:rPr>
            </w:pPr>
            <w:r w:rsidRPr="009F1385">
              <w:rPr>
                <w:rFonts w:cstheme="minorHAnsi"/>
                <w:b/>
                <w:bCs/>
                <w:sz w:val="28"/>
                <w:szCs w:val="28"/>
              </w:rPr>
              <w:t>September letter to directors of Adult Social Services and contacts for national data collections</w:t>
            </w:r>
          </w:p>
          <w:p w14:paraId="0609C080" w14:textId="300E1044" w:rsidR="009F1385" w:rsidRPr="009F1385" w:rsidRDefault="009F1385" w:rsidP="007E5F16">
            <w:pPr>
              <w:spacing w:after="160" w:line="259" w:lineRule="auto"/>
              <w:rPr>
                <w:rFonts w:cstheme="minorHAnsi"/>
                <w:sz w:val="28"/>
                <w:szCs w:val="28"/>
              </w:rPr>
            </w:pPr>
            <w:hyperlink r:id="rId5" w:history="1">
              <w:r w:rsidRPr="009F1385">
                <w:rPr>
                  <w:rStyle w:val="Hyperlink"/>
                  <w:rFonts w:cstheme="minorHAnsi"/>
                  <w:sz w:val="28"/>
                  <w:szCs w:val="28"/>
                </w:rPr>
                <w:t>https://digital.nhs.uk/data-and-information/data-collections-and-data-sets/data-coll</w:t>
              </w:r>
              <w:r w:rsidRPr="009F1385">
                <w:rPr>
                  <w:rStyle w:val="Hyperlink"/>
                  <w:rFonts w:cstheme="minorHAnsi"/>
                  <w:sz w:val="28"/>
                  <w:szCs w:val="28"/>
                </w:rPr>
                <w:t>e</w:t>
              </w:r>
              <w:r w:rsidRPr="009F1385">
                <w:rPr>
                  <w:rStyle w:val="Hyperlink"/>
                  <w:rFonts w:cstheme="minorHAnsi"/>
                  <w:sz w:val="28"/>
                  <w:szCs w:val="28"/>
                </w:rPr>
                <w:t>ctions/social-care-collection-materials-2023/s</w:t>
              </w:r>
              <w:r w:rsidRPr="009F1385">
                <w:rPr>
                  <w:rStyle w:val="Hyperlink"/>
                  <w:rFonts w:cstheme="minorHAnsi"/>
                  <w:sz w:val="28"/>
                  <w:szCs w:val="28"/>
                </w:rPr>
                <w:t>e</w:t>
              </w:r>
              <w:r w:rsidRPr="009F1385">
                <w:rPr>
                  <w:rStyle w:val="Hyperlink"/>
                  <w:rFonts w:cstheme="minorHAnsi"/>
                  <w:sz w:val="28"/>
                  <w:szCs w:val="28"/>
                </w:rPr>
                <w:t>ptember-letter</w:t>
              </w:r>
            </w:hyperlink>
          </w:p>
          <w:p w14:paraId="72D2DA73" w14:textId="6B766F56" w:rsidR="009F1385" w:rsidRPr="009F1385" w:rsidRDefault="009F1385" w:rsidP="007E5F16">
            <w:pPr>
              <w:spacing w:after="160" w:line="259" w:lineRule="auto"/>
              <w:rPr>
                <w:rFonts w:cstheme="minorHAnsi"/>
                <w:b/>
                <w:bCs/>
                <w:sz w:val="28"/>
                <w:szCs w:val="28"/>
              </w:rPr>
            </w:pPr>
            <w:r w:rsidRPr="009F1385">
              <w:rPr>
                <w:rFonts w:cstheme="minorHAnsi"/>
                <w:b/>
                <w:bCs/>
                <w:sz w:val="28"/>
                <w:szCs w:val="28"/>
              </w:rPr>
              <w:t>Adult Social Care Data Collections</w:t>
            </w:r>
            <w:r w:rsidRPr="009F1385">
              <w:rPr>
                <w:rFonts w:cstheme="minorHAnsi"/>
                <w:b/>
                <w:bCs/>
                <w:sz w:val="28"/>
                <w:szCs w:val="28"/>
              </w:rPr>
              <w:t xml:space="preserve"> Data Provision Notice</w:t>
            </w:r>
          </w:p>
          <w:p w14:paraId="1B92BEE5" w14:textId="72E50B3A" w:rsidR="009F1385" w:rsidRDefault="009F1385" w:rsidP="007E5F16">
            <w:pPr>
              <w:spacing w:after="160" w:line="259" w:lineRule="auto"/>
              <w:rPr>
                <w:rFonts w:cstheme="minorHAnsi"/>
                <w:sz w:val="28"/>
                <w:szCs w:val="28"/>
              </w:rPr>
            </w:pPr>
            <w:hyperlink r:id="rId6" w:history="1">
              <w:r w:rsidRPr="009F1385">
                <w:rPr>
                  <w:rStyle w:val="Hyperlink"/>
                  <w:rFonts w:cstheme="minorHAnsi"/>
                  <w:sz w:val="28"/>
                  <w:szCs w:val="28"/>
                </w:rPr>
                <w:t>https://digital.nhs.uk</w:t>
              </w:r>
              <w:r w:rsidRPr="009F1385">
                <w:rPr>
                  <w:rStyle w:val="Hyperlink"/>
                  <w:rFonts w:cstheme="minorHAnsi"/>
                  <w:sz w:val="28"/>
                  <w:szCs w:val="28"/>
                </w:rPr>
                <w:t>/</w:t>
              </w:r>
              <w:r w:rsidRPr="009F1385">
                <w:rPr>
                  <w:rStyle w:val="Hyperlink"/>
                  <w:rFonts w:cstheme="minorHAnsi"/>
                  <w:sz w:val="28"/>
                  <w:szCs w:val="28"/>
                </w:rPr>
                <w:t>about-nhs-digital/corporate-information-and-documents/directions-and-data-provision-notices/data-provisio</w:t>
              </w:r>
              <w:r w:rsidRPr="009F1385">
                <w:rPr>
                  <w:rStyle w:val="Hyperlink"/>
                  <w:rFonts w:cstheme="minorHAnsi"/>
                  <w:sz w:val="28"/>
                  <w:szCs w:val="28"/>
                </w:rPr>
                <w:t>n</w:t>
              </w:r>
              <w:r w:rsidRPr="009F1385">
                <w:rPr>
                  <w:rStyle w:val="Hyperlink"/>
                  <w:rFonts w:cstheme="minorHAnsi"/>
                  <w:sz w:val="28"/>
                  <w:szCs w:val="28"/>
                </w:rPr>
                <w:t>-notices-dpns/adult-social-care-collections</w:t>
              </w:r>
            </w:hyperlink>
          </w:p>
          <w:p w14:paraId="37EF2542" w14:textId="77777777" w:rsidR="00325704" w:rsidRPr="008538E2" w:rsidRDefault="00325704" w:rsidP="00325704">
            <w:pPr>
              <w:spacing w:after="160" w:line="259" w:lineRule="auto"/>
              <w:rPr>
                <w:rFonts w:cstheme="minorHAnsi"/>
                <w:b/>
                <w:bCs/>
                <w:sz w:val="28"/>
                <w:szCs w:val="28"/>
              </w:rPr>
            </w:pPr>
            <w:r w:rsidRPr="008538E2">
              <w:rPr>
                <w:rFonts w:cstheme="minorHAnsi"/>
                <w:b/>
                <w:bCs/>
                <w:sz w:val="28"/>
                <w:szCs w:val="28"/>
              </w:rPr>
              <w:t>ASC CLD Specification</w:t>
            </w:r>
          </w:p>
          <w:p w14:paraId="203CFFC9" w14:textId="77777777" w:rsidR="009F1385" w:rsidRDefault="00325704" w:rsidP="007E5F16">
            <w:pPr>
              <w:spacing w:after="160" w:line="259" w:lineRule="auto"/>
              <w:rPr>
                <w:rFonts w:cstheme="minorHAnsi"/>
                <w:sz w:val="28"/>
                <w:szCs w:val="28"/>
              </w:rPr>
            </w:pPr>
            <w:hyperlink r:id="rId7" w:history="1">
              <w:r w:rsidRPr="00602CF8">
                <w:rPr>
                  <w:rStyle w:val="Hyperlink"/>
                  <w:rFonts w:cstheme="minorHAnsi"/>
                  <w:sz w:val="28"/>
                  <w:szCs w:val="28"/>
                </w:rPr>
                <w:t>https://www.ardengemcsu.nhs.uk/adult-social-care-client-level-data/#:~:text=Release%201%20(valid%20from%201%20April%202023)&amp;text=Early%20publication%20of%20Release%201,period%2C%20Apr%2DJun%</w:t>
              </w:r>
              <w:r w:rsidRPr="00602CF8">
                <w:rPr>
                  <w:rStyle w:val="Hyperlink"/>
                  <w:rFonts w:cstheme="minorHAnsi"/>
                  <w:sz w:val="28"/>
                  <w:szCs w:val="28"/>
                </w:rPr>
                <w:t>2</w:t>
              </w:r>
              <w:r w:rsidRPr="00602CF8">
                <w:rPr>
                  <w:rStyle w:val="Hyperlink"/>
                  <w:rFonts w:cstheme="minorHAnsi"/>
                  <w:sz w:val="28"/>
                  <w:szCs w:val="28"/>
                </w:rPr>
                <w:t>02023</w:t>
              </w:r>
            </w:hyperlink>
          </w:p>
          <w:p w14:paraId="70E139B3" w14:textId="77777777" w:rsidR="003A4ACA" w:rsidRDefault="003A4ACA" w:rsidP="007E5F16">
            <w:pPr>
              <w:spacing w:after="160" w:line="259" w:lineRule="auto"/>
              <w:rPr>
                <w:rFonts w:cstheme="minorHAnsi"/>
                <w:sz w:val="28"/>
                <w:szCs w:val="28"/>
              </w:rPr>
            </w:pPr>
          </w:p>
          <w:p w14:paraId="7BDC2CF5" w14:textId="77777777" w:rsidR="003A4ACA" w:rsidRDefault="003A4ACA" w:rsidP="007E5F16">
            <w:pPr>
              <w:spacing w:after="160" w:line="259" w:lineRule="auto"/>
              <w:rPr>
                <w:rFonts w:cstheme="minorHAnsi"/>
                <w:sz w:val="28"/>
                <w:szCs w:val="28"/>
              </w:rPr>
            </w:pPr>
          </w:p>
          <w:p w14:paraId="70D9FF6A" w14:textId="655EAB3D" w:rsidR="003A4ACA" w:rsidRPr="007E5F16" w:rsidRDefault="003A4ACA" w:rsidP="007E5F16">
            <w:pPr>
              <w:spacing w:after="160" w:line="259" w:lineRule="auto"/>
              <w:rPr>
                <w:rFonts w:cstheme="minorHAnsi"/>
                <w:sz w:val="28"/>
                <w:szCs w:val="28"/>
              </w:rPr>
            </w:pPr>
          </w:p>
        </w:tc>
      </w:tr>
      <w:tr w:rsidR="009F1385" w:rsidRPr="009F1385" w14:paraId="7CE1B1E0" w14:textId="77777777" w:rsidTr="00DD4133">
        <w:trPr>
          <w:trHeight w:val="661"/>
        </w:trPr>
        <w:tc>
          <w:tcPr>
            <w:tcW w:w="2552" w:type="dxa"/>
          </w:tcPr>
          <w:p w14:paraId="61A523E4" w14:textId="77777777" w:rsidR="009F1385" w:rsidRPr="007E5F16" w:rsidRDefault="009F1385" w:rsidP="007E5F16">
            <w:pPr>
              <w:spacing w:after="160" w:line="259" w:lineRule="auto"/>
              <w:rPr>
                <w:rFonts w:cstheme="minorHAnsi"/>
                <w:sz w:val="28"/>
                <w:szCs w:val="28"/>
              </w:rPr>
            </w:pPr>
            <w:r w:rsidRPr="007E5F16">
              <w:rPr>
                <w:rFonts w:cstheme="minorHAnsi"/>
                <w:sz w:val="28"/>
                <w:szCs w:val="28"/>
              </w:rPr>
              <w:lastRenderedPageBreak/>
              <w:t xml:space="preserve">The purpose of the processing </w:t>
            </w:r>
          </w:p>
        </w:tc>
        <w:tc>
          <w:tcPr>
            <w:tcW w:w="7371" w:type="dxa"/>
          </w:tcPr>
          <w:p w14:paraId="496E6D3D" w14:textId="68173FB9" w:rsidR="009F1385" w:rsidRPr="009F1385" w:rsidRDefault="009F1385" w:rsidP="003477B2">
            <w:pPr>
              <w:spacing w:after="160" w:line="259" w:lineRule="auto"/>
              <w:rPr>
                <w:rFonts w:cstheme="minorHAnsi"/>
                <w:b/>
                <w:bCs/>
                <w:sz w:val="28"/>
                <w:szCs w:val="28"/>
              </w:rPr>
            </w:pPr>
            <w:r w:rsidRPr="009F1385">
              <w:rPr>
                <w:rFonts w:cstheme="minorHAnsi"/>
                <w:b/>
                <w:bCs/>
                <w:sz w:val="28"/>
                <w:szCs w:val="28"/>
              </w:rPr>
              <w:t>Purpose</w:t>
            </w:r>
          </w:p>
          <w:p w14:paraId="57348730" w14:textId="4DA4E192" w:rsidR="009F1385" w:rsidRPr="003477B2" w:rsidRDefault="009F1385" w:rsidP="003477B2">
            <w:pPr>
              <w:spacing w:after="160" w:line="259" w:lineRule="auto"/>
              <w:rPr>
                <w:rFonts w:cstheme="minorHAnsi"/>
                <w:sz w:val="28"/>
                <w:szCs w:val="28"/>
              </w:rPr>
            </w:pPr>
            <w:r w:rsidRPr="003477B2">
              <w:rPr>
                <w:rFonts w:cstheme="minorHAnsi"/>
                <w:sz w:val="28"/>
                <w:szCs w:val="28"/>
              </w:rPr>
              <w:t>To assist Local Government and Clinical Commissioning Groups in fulfilling their statutory functions. For example, functions of local authorities under Part 1 of the Care Act 2014, such as:</w:t>
            </w:r>
          </w:p>
          <w:p w14:paraId="1533227E" w14:textId="77777777" w:rsidR="009F1385" w:rsidRPr="003477B2" w:rsidRDefault="009F1385" w:rsidP="003477B2">
            <w:pPr>
              <w:numPr>
                <w:ilvl w:val="0"/>
                <w:numId w:val="1"/>
              </w:numPr>
              <w:spacing w:after="160" w:line="259" w:lineRule="auto"/>
              <w:rPr>
                <w:rFonts w:cstheme="minorHAnsi"/>
                <w:sz w:val="28"/>
                <w:szCs w:val="28"/>
              </w:rPr>
            </w:pPr>
            <w:r w:rsidRPr="003477B2">
              <w:rPr>
                <w:rFonts w:cstheme="minorHAnsi"/>
                <w:sz w:val="28"/>
                <w:szCs w:val="28"/>
              </w:rPr>
              <w:t>Monitoring, at a population level, particular cohorts of service users and designing analytical models which support more effective interventions in health and adult social care</w:t>
            </w:r>
          </w:p>
          <w:p w14:paraId="65BEFE62" w14:textId="77777777" w:rsidR="009F1385" w:rsidRPr="003477B2" w:rsidRDefault="009F1385" w:rsidP="003477B2">
            <w:pPr>
              <w:numPr>
                <w:ilvl w:val="0"/>
                <w:numId w:val="1"/>
              </w:numPr>
              <w:spacing w:after="160" w:line="259" w:lineRule="auto"/>
              <w:rPr>
                <w:rFonts w:cstheme="minorHAnsi"/>
                <w:sz w:val="28"/>
                <w:szCs w:val="28"/>
              </w:rPr>
            </w:pPr>
            <w:r w:rsidRPr="003477B2">
              <w:rPr>
                <w:rFonts w:cstheme="minorHAnsi"/>
                <w:sz w:val="28"/>
                <w:szCs w:val="28"/>
              </w:rPr>
              <w:t>Monitoring service and integrated care outcomes across a pathway or care setting involving adult social care</w:t>
            </w:r>
          </w:p>
          <w:p w14:paraId="6B31E1CC" w14:textId="77777777" w:rsidR="009F1385" w:rsidRPr="003477B2" w:rsidRDefault="009F1385" w:rsidP="003477B2">
            <w:pPr>
              <w:numPr>
                <w:ilvl w:val="0"/>
                <w:numId w:val="1"/>
              </w:numPr>
              <w:spacing w:after="160" w:line="259" w:lineRule="auto"/>
              <w:rPr>
                <w:rFonts w:cstheme="minorHAnsi"/>
                <w:sz w:val="28"/>
                <w:szCs w:val="28"/>
              </w:rPr>
            </w:pPr>
            <w:r w:rsidRPr="003477B2">
              <w:rPr>
                <w:rFonts w:cstheme="minorHAnsi"/>
                <w:sz w:val="28"/>
                <w:szCs w:val="28"/>
              </w:rPr>
              <w:t>Developing, through evaluation of person-level data, more effective prevention strategies and interventions across a pathway or care setting involving adult social care</w:t>
            </w:r>
          </w:p>
          <w:p w14:paraId="73B03409" w14:textId="77777777" w:rsidR="009F1385" w:rsidRPr="003477B2" w:rsidRDefault="009F1385" w:rsidP="003477B2">
            <w:pPr>
              <w:numPr>
                <w:ilvl w:val="0"/>
                <w:numId w:val="1"/>
              </w:numPr>
              <w:spacing w:after="160" w:line="259" w:lineRule="auto"/>
              <w:rPr>
                <w:rFonts w:cstheme="minorHAnsi"/>
                <w:sz w:val="28"/>
                <w:szCs w:val="28"/>
              </w:rPr>
            </w:pPr>
            <w:r w:rsidRPr="003477B2">
              <w:rPr>
                <w:rFonts w:cstheme="minorHAnsi"/>
                <w:sz w:val="28"/>
                <w:szCs w:val="28"/>
              </w:rPr>
              <w:t>Designing and implementing new payment models across health and adult social care</w:t>
            </w:r>
          </w:p>
          <w:p w14:paraId="49C930E2" w14:textId="77777777" w:rsidR="009F1385" w:rsidRPr="003477B2" w:rsidRDefault="009F1385" w:rsidP="003477B2">
            <w:pPr>
              <w:numPr>
                <w:ilvl w:val="0"/>
                <w:numId w:val="1"/>
              </w:numPr>
              <w:spacing w:after="160" w:line="259" w:lineRule="auto"/>
              <w:rPr>
                <w:rFonts w:cstheme="minorHAnsi"/>
                <w:sz w:val="28"/>
                <w:szCs w:val="28"/>
              </w:rPr>
            </w:pPr>
            <w:r w:rsidRPr="003477B2">
              <w:rPr>
                <w:rFonts w:cstheme="minorHAnsi"/>
                <w:sz w:val="28"/>
                <w:szCs w:val="28"/>
              </w:rPr>
              <w:t xml:space="preserve">Understanding current and future population needs and resource utilisation for local strategic planning and commissioning purposes including for health, social </w:t>
            </w:r>
            <w:proofErr w:type="gramStart"/>
            <w:r w:rsidRPr="003477B2">
              <w:rPr>
                <w:rFonts w:cstheme="minorHAnsi"/>
                <w:sz w:val="28"/>
                <w:szCs w:val="28"/>
              </w:rPr>
              <w:t>care</w:t>
            </w:r>
            <w:proofErr w:type="gramEnd"/>
            <w:r w:rsidRPr="003477B2">
              <w:rPr>
                <w:rFonts w:cstheme="minorHAnsi"/>
                <w:sz w:val="28"/>
                <w:szCs w:val="28"/>
              </w:rPr>
              <w:t xml:space="preserve"> and public health needs.</w:t>
            </w:r>
          </w:p>
          <w:p w14:paraId="4665326E" w14:textId="77777777" w:rsidR="009F1385" w:rsidRPr="003477B2" w:rsidRDefault="009F1385" w:rsidP="003477B2">
            <w:pPr>
              <w:spacing w:after="160" w:line="259" w:lineRule="auto"/>
              <w:rPr>
                <w:rFonts w:cstheme="minorHAnsi"/>
                <w:sz w:val="28"/>
                <w:szCs w:val="28"/>
              </w:rPr>
            </w:pPr>
            <w:r w:rsidRPr="003477B2">
              <w:rPr>
                <w:rFonts w:cstheme="minorHAnsi"/>
                <w:sz w:val="28"/>
                <w:szCs w:val="28"/>
              </w:rPr>
              <w:t>Under the Direction, NHS Digital will also analyse and use the data for discovery and development purposes to enable an understanding of the data items and definitions recorded within the IT systems of CASSRs, and to support the development of a future England-wide mandatory collection of data.</w:t>
            </w:r>
          </w:p>
          <w:p w14:paraId="42CB60E4" w14:textId="77777777" w:rsidR="009F1385" w:rsidRDefault="009F1385" w:rsidP="007E5F16">
            <w:pPr>
              <w:spacing w:after="160" w:line="259" w:lineRule="auto"/>
              <w:rPr>
                <w:rFonts w:cstheme="minorHAnsi"/>
                <w:sz w:val="28"/>
                <w:szCs w:val="28"/>
              </w:rPr>
            </w:pPr>
          </w:p>
          <w:p w14:paraId="2D055566" w14:textId="77777777" w:rsidR="003A4ACA" w:rsidRDefault="003A4ACA" w:rsidP="007E5F16">
            <w:pPr>
              <w:spacing w:after="160" w:line="259" w:lineRule="auto"/>
              <w:rPr>
                <w:rFonts w:cstheme="minorHAnsi"/>
                <w:sz w:val="28"/>
                <w:szCs w:val="28"/>
              </w:rPr>
            </w:pPr>
          </w:p>
          <w:p w14:paraId="50E38DB9" w14:textId="77777777" w:rsidR="003A4ACA" w:rsidRDefault="003A4ACA" w:rsidP="007E5F16">
            <w:pPr>
              <w:spacing w:after="160" w:line="259" w:lineRule="auto"/>
              <w:rPr>
                <w:rFonts w:cstheme="minorHAnsi"/>
                <w:sz w:val="28"/>
                <w:szCs w:val="28"/>
              </w:rPr>
            </w:pPr>
          </w:p>
          <w:p w14:paraId="175ECCFA" w14:textId="40A9E5D9" w:rsidR="003A4ACA" w:rsidRPr="007E5F16" w:rsidRDefault="003A4ACA" w:rsidP="007E5F16">
            <w:pPr>
              <w:spacing w:after="160" w:line="259" w:lineRule="auto"/>
              <w:rPr>
                <w:rFonts w:cstheme="minorHAnsi"/>
                <w:sz w:val="28"/>
                <w:szCs w:val="28"/>
              </w:rPr>
            </w:pPr>
          </w:p>
        </w:tc>
      </w:tr>
      <w:tr w:rsidR="009F1385" w:rsidRPr="009F1385" w14:paraId="2E67F963" w14:textId="77777777" w:rsidTr="00DD4133">
        <w:trPr>
          <w:trHeight w:val="661"/>
        </w:trPr>
        <w:tc>
          <w:tcPr>
            <w:tcW w:w="2552" w:type="dxa"/>
          </w:tcPr>
          <w:p w14:paraId="7971DCC7" w14:textId="77777777" w:rsidR="009F1385" w:rsidRPr="007E5F16" w:rsidRDefault="009F1385" w:rsidP="007E5F16">
            <w:pPr>
              <w:spacing w:after="160" w:line="259" w:lineRule="auto"/>
              <w:rPr>
                <w:rFonts w:cstheme="minorHAnsi"/>
                <w:sz w:val="28"/>
                <w:szCs w:val="28"/>
              </w:rPr>
            </w:pPr>
            <w:r w:rsidRPr="007E5F16">
              <w:rPr>
                <w:rFonts w:cstheme="minorHAnsi"/>
                <w:sz w:val="28"/>
                <w:szCs w:val="28"/>
              </w:rPr>
              <w:lastRenderedPageBreak/>
              <w:t xml:space="preserve">The lawful basis for the processing </w:t>
            </w:r>
          </w:p>
        </w:tc>
        <w:tc>
          <w:tcPr>
            <w:tcW w:w="7371" w:type="dxa"/>
          </w:tcPr>
          <w:p w14:paraId="7334AED6" w14:textId="6087A0B6" w:rsidR="009F1385" w:rsidRPr="009F1385" w:rsidRDefault="009F1385" w:rsidP="007E5F16">
            <w:pPr>
              <w:spacing w:after="160" w:line="259" w:lineRule="auto"/>
              <w:rPr>
                <w:rFonts w:cstheme="minorHAnsi"/>
                <w:sz w:val="28"/>
                <w:szCs w:val="28"/>
              </w:rPr>
            </w:pPr>
            <w:r w:rsidRPr="009F1385">
              <w:rPr>
                <w:rFonts w:cstheme="minorHAnsi"/>
                <w:b/>
                <w:bCs/>
                <w:sz w:val="28"/>
                <w:szCs w:val="28"/>
              </w:rPr>
              <w:t>Legal basis</w:t>
            </w:r>
          </w:p>
          <w:p w14:paraId="12F2DE4F" w14:textId="0C24E21C" w:rsidR="009F1385" w:rsidRPr="009F1385" w:rsidRDefault="009F1385" w:rsidP="007E5F16">
            <w:pPr>
              <w:spacing w:after="160" w:line="259" w:lineRule="auto"/>
              <w:rPr>
                <w:rFonts w:cstheme="minorHAnsi"/>
                <w:sz w:val="28"/>
                <w:szCs w:val="28"/>
              </w:rPr>
            </w:pPr>
            <w:r w:rsidRPr="009F1385">
              <w:rPr>
                <w:rFonts w:cstheme="minorHAnsi"/>
                <w:sz w:val="28"/>
                <w:szCs w:val="28"/>
              </w:rPr>
              <w:t>Directions given by the Secretary of State for Health requiring NHS Digital to establish and operate a pilot system for the collection and analysis of client-level adult social care data from participating local authorities, and provide the mandatory information specified, to support local health and care systems.</w:t>
            </w:r>
          </w:p>
          <w:p w14:paraId="04BE135C" w14:textId="77777777" w:rsidR="009F1385" w:rsidRPr="009F1385" w:rsidRDefault="009F1385" w:rsidP="004410DC">
            <w:pPr>
              <w:rPr>
                <w:rFonts w:cstheme="minorHAnsi"/>
                <w:sz w:val="28"/>
                <w:szCs w:val="28"/>
              </w:rPr>
            </w:pPr>
            <w:r w:rsidRPr="009F1385">
              <w:rPr>
                <w:rFonts w:cstheme="minorHAnsi"/>
                <w:sz w:val="28"/>
                <w:szCs w:val="28"/>
              </w:rPr>
              <w:t>Sections 254(1) and (6), 260(2)(d), 261(3), 262(3)(b), 262(7) and 304(9), (10) and (12) of the Health and Social Care Act 2012 and Regulation 32 of the National Institute for Health and Social Care Excellence (Constitution and Functions) and the Health and Social Care Information Centre (Functions) Regulations 2013.</w:t>
            </w:r>
          </w:p>
          <w:p w14:paraId="0AF970A4" w14:textId="77777777" w:rsidR="009F1385" w:rsidRPr="009F1385" w:rsidRDefault="009F1385" w:rsidP="004410DC">
            <w:pPr>
              <w:rPr>
                <w:rFonts w:cstheme="minorHAnsi"/>
                <w:sz w:val="28"/>
                <w:szCs w:val="28"/>
              </w:rPr>
            </w:pPr>
          </w:p>
          <w:p w14:paraId="1E62EA3E" w14:textId="77777777" w:rsidR="009F1385" w:rsidRPr="009F1385" w:rsidRDefault="009F1385" w:rsidP="004410DC">
            <w:pPr>
              <w:rPr>
                <w:rFonts w:cstheme="minorHAnsi"/>
                <w:sz w:val="28"/>
                <w:szCs w:val="28"/>
              </w:rPr>
            </w:pPr>
            <w:r w:rsidRPr="009F1385">
              <w:rPr>
                <w:rFonts w:cstheme="minorHAnsi"/>
                <w:sz w:val="28"/>
                <w:szCs w:val="28"/>
              </w:rPr>
              <w:t>The Collection of Client-Level Adult Social Care data Direction issued by the Secretary of State on 19/09/2017 will be revoked once the new collection is operational and its provisions fully meet the requirements set out in the 2017 Direction, as determined by the Department of Health and Social Care.</w:t>
            </w:r>
          </w:p>
          <w:p w14:paraId="53C11BDF" w14:textId="77777777" w:rsidR="009F1385" w:rsidRPr="009F1385" w:rsidRDefault="009F1385" w:rsidP="004410DC">
            <w:pPr>
              <w:rPr>
                <w:rFonts w:cstheme="minorHAnsi"/>
                <w:sz w:val="28"/>
                <w:szCs w:val="28"/>
              </w:rPr>
            </w:pPr>
          </w:p>
          <w:p w14:paraId="79EBF27C" w14:textId="32572190" w:rsidR="009F1385" w:rsidRPr="009F1385" w:rsidRDefault="009F1385" w:rsidP="004410DC">
            <w:pPr>
              <w:spacing w:after="160" w:line="259" w:lineRule="auto"/>
              <w:rPr>
                <w:rFonts w:cstheme="minorHAnsi"/>
                <w:sz w:val="28"/>
                <w:szCs w:val="28"/>
              </w:rPr>
            </w:pPr>
            <w:r w:rsidRPr="009F1385">
              <w:rPr>
                <w:rFonts w:cstheme="minorHAnsi"/>
                <w:sz w:val="28"/>
                <w:szCs w:val="28"/>
              </w:rPr>
              <w:t>This Direction came into force 7 December 2020.</w:t>
            </w:r>
          </w:p>
          <w:p w14:paraId="17AF9571" w14:textId="1FFC0865" w:rsidR="009F1385" w:rsidRPr="009F1385" w:rsidRDefault="009F1385" w:rsidP="007E5F16">
            <w:pPr>
              <w:spacing w:after="160" w:line="259" w:lineRule="auto"/>
              <w:rPr>
                <w:rFonts w:cstheme="minorHAnsi"/>
                <w:sz w:val="28"/>
                <w:szCs w:val="28"/>
              </w:rPr>
            </w:pPr>
            <w:r w:rsidRPr="009F1385">
              <w:rPr>
                <w:rFonts w:cstheme="minorHAnsi"/>
                <w:sz w:val="28"/>
                <w:szCs w:val="28"/>
              </w:rPr>
              <w:t>Further details:</w:t>
            </w:r>
          </w:p>
          <w:p w14:paraId="50547C5E" w14:textId="20E1F638" w:rsidR="009F1385" w:rsidRPr="009F1385" w:rsidRDefault="009F1385" w:rsidP="007E5F16">
            <w:pPr>
              <w:spacing w:after="160" w:line="259" w:lineRule="auto"/>
              <w:rPr>
                <w:rFonts w:cstheme="minorHAnsi"/>
                <w:sz w:val="28"/>
                <w:szCs w:val="28"/>
              </w:rPr>
            </w:pPr>
            <w:hyperlink r:id="rId8" w:history="1">
              <w:r w:rsidRPr="007E5F16">
                <w:rPr>
                  <w:rStyle w:val="Hyperlink"/>
                  <w:rFonts w:cstheme="minorHAnsi"/>
                  <w:sz w:val="28"/>
                  <w:szCs w:val="28"/>
                </w:rPr>
                <w:t>https://digital.nhs.uk/about-nhs-digital/corporate-informati</w:t>
              </w:r>
              <w:r w:rsidRPr="007E5F16">
                <w:rPr>
                  <w:rStyle w:val="Hyperlink"/>
                  <w:rFonts w:cstheme="minorHAnsi"/>
                  <w:sz w:val="28"/>
                  <w:szCs w:val="28"/>
                </w:rPr>
                <w:t>o</w:t>
              </w:r>
              <w:r w:rsidRPr="007E5F16">
                <w:rPr>
                  <w:rStyle w:val="Hyperlink"/>
                  <w:rFonts w:cstheme="minorHAnsi"/>
                  <w:sz w:val="28"/>
                  <w:szCs w:val="28"/>
                </w:rPr>
                <w:t>n-and-documents/directions-and-data-provision-notices/</w:t>
              </w:r>
              <w:r w:rsidRPr="007E5F16">
                <w:rPr>
                  <w:rStyle w:val="Hyperlink"/>
                  <w:rFonts w:cstheme="minorHAnsi"/>
                  <w:sz w:val="28"/>
                  <w:szCs w:val="28"/>
                </w:rPr>
                <w:t>s</w:t>
              </w:r>
              <w:r w:rsidRPr="007E5F16">
                <w:rPr>
                  <w:rStyle w:val="Hyperlink"/>
                  <w:rFonts w:cstheme="minorHAnsi"/>
                  <w:sz w:val="28"/>
                  <w:szCs w:val="28"/>
                </w:rPr>
                <w:t>ecretary-of-state-directions/collection-of-client-level-adult-social-care-data-no-2</w:t>
              </w:r>
            </w:hyperlink>
          </w:p>
          <w:p w14:paraId="202FA89E" w14:textId="2ECED880" w:rsidR="009F1385" w:rsidRPr="007E5F16" w:rsidRDefault="009F1385" w:rsidP="007E5F16">
            <w:pPr>
              <w:spacing w:after="160" w:line="259" w:lineRule="auto"/>
              <w:rPr>
                <w:rFonts w:cstheme="minorHAnsi"/>
                <w:sz w:val="28"/>
                <w:szCs w:val="28"/>
              </w:rPr>
            </w:pPr>
          </w:p>
        </w:tc>
      </w:tr>
      <w:tr w:rsidR="009F1385" w:rsidRPr="009F1385" w14:paraId="2BF9E874" w14:textId="77777777" w:rsidTr="00DD4133">
        <w:trPr>
          <w:trHeight w:val="661"/>
        </w:trPr>
        <w:tc>
          <w:tcPr>
            <w:tcW w:w="2552" w:type="dxa"/>
          </w:tcPr>
          <w:p w14:paraId="65D71AC3" w14:textId="77777777" w:rsidR="009F1385" w:rsidRPr="007E5F16" w:rsidRDefault="009F1385" w:rsidP="007E5F16">
            <w:pPr>
              <w:spacing w:after="160" w:line="259" w:lineRule="auto"/>
              <w:rPr>
                <w:rFonts w:cstheme="minorHAnsi"/>
                <w:sz w:val="28"/>
                <w:szCs w:val="28"/>
              </w:rPr>
            </w:pPr>
            <w:r w:rsidRPr="007E5F16">
              <w:rPr>
                <w:rFonts w:cstheme="minorHAnsi"/>
                <w:sz w:val="28"/>
                <w:szCs w:val="28"/>
              </w:rPr>
              <w:t xml:space="preserve">The legitimate interests for the processing </w:t>
            </w:r>
          </w:p>
        </w:tc>
        <w:tc>
          <w:tcPr>
            <w:tcW w:w="7371" w:type="dxa"/>
          </w:tcPr>
          <w:p w14:paraId="082A95D7" w14:textId="7C16169D" w:rsidR="009F1385" w:rsidRPr="007E5F16" w:rsidRDefault="009F1385" w:rsidP="007E5F16">
            <w:pPr>
              <w:spacing w:after="160" w:line="259" w:lineRule="auto"/>
              <w:rPr>
                <w:rFonts w:cstheme="minorHAnsi"/>
                <w:sz w:val="28"/>
                <w:szCs w:val="28"/>
              </w:rPr>
            </w:pPr>
            <w:r w:rsidRPr="009F1385">
              <w:rPr>
                <w:rFonts w:cstheme="minorHAnsi"/>
                <w:sz w:val="28"/>
                <w:szCs w:val="28"/>
              </w:rPr>
              <w:t>Sandwell Metropolitan Borough Council is</w:t>
            </w:r>
            <w:r w:rsidRPr="007E5F16">
              <w:rPr>
                <w:rFonts w:cstheme="minorHAnsi"/>
                <w:sz w:val="28"/>
                <w:szCs w:val="28"/>
              </w:rPr>
              <w:t xml:space="preserve"> fulfilling its information obligations to government e.g. statutory data returns and of NHS Digital in fulfilling its remit and obligations to publish analysis reports and data for the wider health and care system to improve the health and well-being of people in England under the Health and Social Care Act 2012. </w:t>
            </w:r>
          </w:p>
        </w:tc>
      </w:tr>
      <w:tr w:rsidR="009F1385" w:rsidRPr="009F1385" w14:paraId="33BD409C" w14:textId="77777777" w:rsidTr="00DD4133">
        <w:trPr>
          <w:trHeight w:val="661"/>
        </w:trPr>
        <w:tc>
          <w:tcPr>
            <w:tcW w:w="2552" w:type="dxa"/>
          </w:tcPr>
          <w:p w14:paraId="2D57816F" w14:textId="77777777" w:rsidR="009F1385" w:rsidRPr="007E5F16" w:rsidRDefault="009F1385" w:rsidP="007E5F16">
            <w:pPr>
              <w:spacing w:after="160" w:line="259" w:lineRule="auto"/>
              <w:rPr>
                <w:rFonts w:cstheme="minorHAnsi"/>
                <w:sz w:val="28"/>
                <w:szCs w:val="28"/>
              </w:rPr>
            </w:pPr>
            <w:r w:rsidRPr="007E5F16">
              <w:rPr>
                <w:rFonts w:cstheme="minorHAnsi"/>
                <w:sz w:val="28"/>
                <w:szCs w:val="28"/>
              </w:rPr>
              <w:lastRenderedPageBreak/>
              <w:t xml:space="preserve">The recipients, or categories of recipients of the personal data </w:t>
            </w:r>
          </w:p>
        </w:tc>
        <w:tc>
          <w:tcPr>
            <w:tcW w:w="7371" w:type="dxa"/>
          </w:tcPr>
          <w:p w14:paraId="2BA59130" w14:textId="33D72845" w:rsidR="009F1385" w:rsidRPr="009F1385" w:rsidRDefault="009F1385" w:rsidP="007E5F16">
            <w:pPr>
              <w:spacing w:after="160" w:line="259" w:lineRule="auto"/>
              <w:rPr>
                <w:rFonts w:cstheme="minorHAnsi"/>
                <w:sz w:val="28"/>
                <w:szCs w:val="28"/>
              </w:rPr>
            </w:pPr>
            <w:r w:rsidRPr="009F1385">
              <w:rPr>
                <w:rFonts w:cstheme="minorHAnsi"/>
                <w:sz w:val="28"/>
                <w:szCs w:val="28"/>
              </w:rPr>
              <w:t>T</w:t>
            </w:r>
            <w:r w:rsidRPr="007E5F16">
              <w:rPr>
                <w:rFonts w:cstheme="minorHAnsi"/>
                <w:sz w:val="28"/>
                <w:szCs w:val="28"/>
              </w:rPr>
              <w:t>he ASC CLD data described in the Direction, DPN and DSA</w:t>
            </w:r>
            <w:r w:rsidRPr="009F1385">
              <w:rPr>
                <w:rFonts w:cstheme="minorHAnsi"/>
                <w:sz w:val="28"/>
                <w:szCs w:val="28"/>
              </w:rPr>
              <w:t xml:space="preserve"> will be shared with the following organisations.  </w:t>
            </w:r>
            <w:r w:rsidRPr="009F1385">
              <w:rPr>
                <w:rFonts w:cstheme="minorHAnsi"/>
                <w:sz w:val="28"/>
                <w:szCs w:val="28"/>
              </w:rPr>
              <w:t>T</w:t>
            </w:r>
            <w:r w:rsidRPr="007E5F16">
              <w:rPr>
                <w:rFonts w:cstheme="minorHAnsi"/>
                <w:sz w:val="28"/>
                <w:szCs w:val="28"/>
              </w:rPr>
              <w:t>he data shared to these organisations will not be identifiable.</w:t>
            </w:r>
          </w:p>
          <w:p w14:paraId="5C247BDA" w14:textId="62CAE7FD" w:rsidR="009F1385" w:rsidRPr="009F1385" w:rsidRDefault="009F1385" w:rsidP="007E5F16">
            <w:pPr>
              <w:spacing w:after="160" w:line="259" w:lineRule="auto"/>
              <w:rPr>
                <w:rFonts w:cstheme="minorHAnsi"/>
                <w:sz w:val="28"/>
                <w:szCs w:val="28"/>
              </w:rPr>
            </w:pPr>
            <w:hyperlink r:id="rId9" w:history="1">
              <w:proofErr w:type="spellStart"/>
              <w:r w:rsidRPr="009F1385">
                <w:rPr>
                  <w:rStyle w:val="Hyperlink"/>
                  <w:rFonts w:cstheme="minorHAnsi"/>
                  <w:sz w:val="28"/>
                  <w:szCs w:val="28"/>
                </w:rPr>
                <w:t>Arden&amp;GEM</w:t>
              </w:r>
              <w:proofErr w:type="spellEnd"/>
            </w:hyperlink>
            <w:r w:rsidRPr="009F1385">
              <w:rPr>
                <w:rFonts w:cstheme="minorHAnsi"/>
                <w:sz w:val="28"/>
                <w:szCs w:val="28"/>
              </w:rPr>
              <w:t xml:space="preserve"> Data </w:t>
            </w:r>
            <w:r w:rsidRPr="009F1385">
              <w:rPr>
                <w:rFonts w:cstheme="minorHAnsi"/>
                <w:sz w:val="28"/>
                <w:szCs w:val="28"/>
              </w:rPr>
              <w:t>Services for Commissioners Regional Office</w:t>
            </w:r>
            <w:r w:rsidRPr="009F1385">
              <w:rPr>
                <w:rFonts w:cstheme="minorHAnsi"/>
                <w:sz w:val="28"/>
                <w:szCs w:val="28"/>
              </w:rPr>
              <w:t xml:space="preserve"> (DSCRO)</w:t>
            </w:r>
          </w:p>
          <w:p w14:paraId="02002DFA" w14:textId="77777777" w:rsidR="009F1385" w:rsidRPr="009F1385" w:rsidRDefault="009F1385" w:rsidP="007E5F16">
            <w:pPr>
              <w:spacing w:after="160" w:line="259" w:lineRule="auto"/>
              <w:rPr>
                <w:rFonts w:cstheme="minorHAnsi"/>
                <w:sz w:val="28"/>
                <w:szCs w:val="28"/>
              </w:rPr>
            </w:pPr>
            <w:hyperlink r:id="rId10" w:history="1">
              <w:r w:rsidRPr="009F1385">
                <w:rPr>
                  <w:rStyle w:val="Hyperlink"/>
                  <w:rFonts w:cstheme="minorHAnsi"/>
                  <w:sz w:val="28"/>
                  <w:szCs w:val="28"/>
                </w:rPr>
                <w:t>NHS Digital</w:t>
              </w:r>
            </w:hyperlink>
          </w:p>
          <w:p w14:paraId="505A2F4D" w14:textId="77777777" w:rsidR="009F1385" w:rsidRPr="009F1385" w:rsidRDefault="009F1385" w:rsidP="007E5F16">
            <w:pPr>
              <w:spacing w:after="160" w:line="259" w:lineRule="auto"/>
              <w:rPr>
                <w:rFonts w:cstheme="minorHAnsi"/>
                <w:sz w:val="28"/>
                <w:szCs w:val="28"/>
              </w:rPr>
            </w:pPr>
            <w:hyperlink r:id="rId11" w:history="1">
              <w:r w:rsidRPr="009F1385">
                <w:rPr>
                  <w:rStyle w:val="Hyperlink"/>
                  <w:rFonts w:cstheme="minorHAnsi"/>
                  <w:sz w:val="28"/>
                  <w:szCs w:val="28"/>
                </w:rPr>
                <w:t>Department of Health and Social Care (DHSC)</w:t>
              </w:r>
            </w:hyperlink>
          </w:p>
          <w:p w14:paraId="6131F13D" w14:textId="136E2A5F" w:rsidR="009F1385" w:rsidRPr="009F1385" w:rsidRDefault="009F1385" w:rsidP="007E5F16">
            <w:pPr>
              <w:spacing w:after="160" w:line="259" w:lineRule="auto"/>
              <w:rPr>
                <w:rFonts w:cstheme="minorHAnsi"/>
                <w:sz w:val="28"/>
                <w:szCs w:val="28"/>
              </w:rPr>
            </w:pPr>
            <w:r w:rsidRPr="009F1385">
              <w:rPr>
                <w:rFonts w:cstheme="minorHAnsi"/>
                <w:sz w:val="28"/>
                <w:szCs w:val="28"/>
              </w:rPr>
              <w:t>Organisation can make a Data Access Request to access CLD and these are listed on the NHSD</w:t>
            </w:r>
            <w:r w:rsidRPr="007E5F16">
              <w:rPr>
                <w:rFonts w:cstheme="minorHAnsi"/>
                <w:sz w:val="28"/>
                <w:szCs w:val="28"/>
              </w:rPr>
              <w:t xml:space="preserve"> DARS registry</w:t>
            </w:r>
          </w:p>
          <w:p w14:paraId="23F7273D" w14:textId="68B8E3E5" w:rsidR="009F1385" w:rsidRPr="009F1385" w:rsidRDefault="009F1385" w:rsidP="007E5F16">
            <w:pPr>
              <w:spacing w:after="160" w:line="259" w:lineRule="auto"/>
              <w:rPr>
                <w:rFonts w:cstheme="minorHAnsi"/>
                <w:sz w:val="28"/>
                <w:szCs w:val="28"/>
              </w:rPr>
            </w:pPr>
            <w:hyperlink r:id="rId12" w:history="1">
              <w:r w:rsidRPr="009F1385">
                <w:rPr>
                  <w:rStyle w:val="Hyperlink"/>
                  <w:rFonts w:cstheme="minorHAnsi"/>
                  <w:sz w:val="28"/>
                  <w:szCs w:val="28"/>
                </w:rPr>
                <w:t>https://digital.nhs.uk/services/data-access-request-service-dars/data-uses-register</w:t>
              </w:r>
            </w:hyperlink>
          </w:p>
          <w:p w14:paraId="110D4A41" w14:textId="7805D747" w:rsidR="009F1385" w:rsidRPr="007E5F16" w:rsidRDefault="009F1385" w:rsidP="007E5F16">
            <w:pPr>
              <w:spacing w:after="160" w:line="259" w:lineRule="auto"/>
              <w:rPr>
                <w:rFonts w:cstheme="minorHAnsi"/>
                <w:sz w:val="28"/>
                <w:szCs w:val="28"/>
              </w:rPr>
            </w:pPr>
          </w:p>
        </w:tc>
      </w:tr>
      <w:tr w:rsidR="009F1385" w:rsidRPr="009F1385" w14:paraId="4C437EAF" w14:textId="77777777" w:rsidTr="00DD4133">
        <w:trPr>
          <w:trHeight w:val="661"/>
        </w:trPr>
        <w:tc>
          <w:tcPr>
            <w:tcW w:w="2552" w:type="dxa"/>
          </w:tcPr>
          <w:p w14:paraId="7E647111" w14:textId="59EABC71" w:rsidR="009F1385" w:rsidRPr="007E5F16" w:rsidRDefault="009F1385" w:rsidP="007E5F16">
            <w:pPr>
              <w:spacing w:after="160" w:line="259" w:lineRule="auto"/>
              <w:rPr>
                <w:rFonts w:cstheme="minorHAnsi"/>
                <w:sz w:val="28"/>
                <w:szCs w:val="28"/>
              </w:rPr>
            </w:pPr>
            <w:r w:rsidRPr="007E5F16">
              <w:rPr>
                <w:rFonts w:cstheme="minorHAnsi"/>
                <w:sz w:val="28"/>
                <w:szCs w:val="28"/>
              </w:rPr>
              <w:t>The rights available to individuals in respect of the processing</w:t>
            </w:r>
            <w:r w:rsidRPr="009F1385">
              <w:rPr>
                <w:rFonts w:cstheme="minorHAnsi"/>
                <w:sz w:val="28"/>
                <w:szCs w:val="28"/>
              </w:rPr>
              <w:t xml:space="preserve"> &amp; </w:t>
            </w:r>
            <w:r w:rsidRPr="007E5F16">
              <w:rPr>
                <w:rFonts w:cstheme="minorHAnsi"/>
                <w:sz w:val="28"/>
                <w:szCs w:val="28"/>
              </w:rPr>
              <w:t>The right to withdraw consent</w:t>
            </w:r>
          </w:p>
        </w:tc>
        <w:tc>
          <w:tcPr>
            <w:tcW w:w="7371" w:type="dxa"/>
          </w:tcPr>
          <w:p w14:paraId="6E52958E" w14:textId="0AF30837" w:rsidR="009F1385" w:rsidRPr="007E5F16" w:rsidRDefault="009F1385" w:rsidP="007E5F16">
            <w:pPr>
              <w:spacing w:after="160" w:line="259" w:lineRule="auto"/>
              <w:rPr>
                <w:rFonts w:cstheme="minorHAnsi"/>
                <w:sz w:val="28"/>
                <w:szCs w:val="28"/>
              </w:rPr>
            </w:pPr>
            <w:r w:rsidRPr="009F1385">
              <w:rPr>
                <w:rFonts w:cstheme="minorHAnsi"/>
                <w:sz w:val="28"/>
                <w:szCs w:val="28"/>
              </w:rPr>
              <w:t>T</w:t>
            </w:r>
            <w:r w:rsidRPr="007E5F16">
              <w:rPr>
                <w:rFonts w:cstheme="minorHAnsi"/>
                <w:sz w:val="28"/>
                <w:szCs w:val="28"/>
              </w:rPr>
              <w:t>he data provided by the LA is mandatory and a legal obligation under the Health and Social Care Act 2012.</w:t>
            </w:r>
            <w:r w:rsidRPr="009F1385">
              <w:rPr>
                <w:rFonts w:cstheme="minorHAnsi"/>
                <w:sz w:val="28"/>
                <w:szCs w:val="28"/>
              </w:rPr>
              <w:t xml:space="preserve">  T</w:t>
            </w:r>
            <w:r w:rsidRPr="007E5F16">
              <w:rPr>
                <w:rFonts w:cstheme="minorHAnsi"/>
                <w:sz w:val="28"/>
                <w:szCs w:val="28"/>
              </w:rPr>
              <w:t xml:space="preserve">here is no requirement for the LA to obtain consent and no opportunity for individuals to opt-out or withdraw their consent.  </w:t>
            </w:r>
          </w:p>
        </w:tc>
      </w:tr>
    </w:tbl>
    <w:p w14:paraId="7876386D" w14:textId="77777777" w:rsidR="007E5F16" w:rsidRPr="009F1385" w:rsidRDefault="007E5F16">
      <w:pPr>
        <w:rPr>
          <w:rFonts w:cstheme="minorHAnsi"/>
          <w:sz w:val="28"/>
          <w:szCs w:val="28"/>
        </w:rPr>
      </w:pPr>
    </w:p>
    <w:sectPr w:rsidR="007E5F16" w:rsidRPr="009F1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034B90"/>
    <w:multiLevelType w:val="multilevel"/>
    <w:tmpl w:val="2AFA2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88"/>
    <w:rsid w:val="0011251B"/>
    <w:rsid w:val="00325704"/>
    <w:rsid w:val="003477B2"/>
    <w:rsid w:val="003A4ACA"/>
    <w:rsid w:val="004410DC"/>
    <w:rsid w:val="007E5F16"/>
    <w:rsid w:val="008538E2"/>
    <w:rsid w:val="009F1385"/>
    <w:rsid w:val="00A450D8"/>
    <w:rsid w:val="00D97D87"/>
    <w:rsid w:val="00DD4133"/>
    <w:rsid w:val="00EA7188"/>
    <w:rsid w:val="00F43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9811"/>
  <w15:chartTrackingRefBased/>
  <w15:docId w15:val="{C68A6CDD-0B67-451E-AB7C-27169CBE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F1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7E5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77B2"/>
    <w:rPr>
      <w:color w:val="0563C1" w:themeColor="hyperlink"/>
      <w:u w:val="single"/>
    </w:rPr>
  </w:style>
  <w:style w:type="character" w:styleId="UnresolvedMention">
    <w:name w:val="Unresolved Mention"/>
    <w:basedOn w:val="DefaultParagraphFont"/>
    <w:uiPriority w:val="99"/>
    <w:semiHidden/>
    <w:unhideWhenUsed/>
    <w:rsid w:val="003477B2"/>
    <w:rPr>
      <w:color w:val="605E5C"/>
      <w:shd w:val="clear" w:color="auto" w:fill="E1DFDD"/>
    </w:rPr>
  </w:style>
  <w:style w:type="character" w:styleId="FollowedHyperlink">
    <w:name w:val="FollowedHyperlink"/>
    <w:basedOn w:val="DefaultParagraphFont"/>
    <w:uiPriority w:val="99"/>
    <w:semiHidden/>
    <w:unhideWhenUsed/>
    <w:rsid w:val="003477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1238">
      <w:bodyDiv w:val="1"/>
      <w:marLeft w:val="0"/>
      <w:marRight w:val="0"/>
      <w:marTop w:val="0"/>
      <w:marBottom w:val="0"/>
      <w:divBdr>
        <w:top w:val="none" w:sz="0" w:space="0" w:color="auto"/>
        <w:left w:val="none" w:sz="0" w:space="0" w:color="auto"/>
        <w:bottom w:val="none" w:sz="0" w:space="0" w:color="auto"/>
        <w:right w:val="none" w:sz="0" w:space="0" w:color="auto"/>
      </w:divBdr>
    </w:div>
    <w:div w:id="320424162">
      <w:bodyDiv w:val="1"/>
      <w:marLeft w:val="0"/>
      <w:marRight w:val="0"/>
      <w:marTop w:val="0"/>
      <w:marBottom w:val="0"/>
      <w:divBdr>
        <w:top w:val="none" w:sz="0" w:space="0" w:color="auto"/>
        <w:left w:val="none" w:sz="0" w:space="0" w:color="auto"/>
        <w:bottom w:val="none" w:sz="0" w:space="0" w:color="auto"/>
        <w:right w:val="none" w:sz="0" w:space="0" w:color="auto"/>
      </w:divBdr>
    </w:div>
    <w:div w:id="548884899">
      <w:bodyDiv w:val="1"/>
      <w:marLeft w:val="0"/>
      <w:marRight w:val="0"/>
      <w:marTop w:val="0"/>
      <w:marBottom w:val="0"/>
      <w:divBdr>
        <w:top w:val="none" w:sz="0" w:space="0" w:color="auto"/>
        <w:left w:val="none" w:sz="0" w:space="0" w:color="auto"/>
        <w:bottom w:val="none" w:sz="0" w:space="0" w:color="auto"/>
        <w:right w:val="none" w:sz="0" w:space="0" w:color="auto"/>
      </w:divBdr>
    </w:div>
    <w:div w:id="1009408358">
      <w:bodyDiv w:val="1"/>
      <w:marLeft w:val="0"/>
      <w:marRight w:val="0"/>
      <w:marTop w:val="0"/>
      <w:marBottom w:val="0"/>
      <w:divBdr>
        <w:top w:val="none" w:sz="0" w:space="0" w:color="auto"/>
        <w:left w:val="none" w:sz="0" w:space="0" w:color="auto"/>
        <w:bottom w:val="none" w:sz="0" w:space="0" w:color="auto"/>
        <w:right w:val="none" w:sz="0" w:space="0" w:color="auto"/>
      </w:divBdr>
    </w:div>
    <w:div w:id="17007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bout-nhs-digital/corporate-information-and-documents/directions-and-data-provision-notices/secretary-of-state-directions/collection-of-client-level-adult-social-care-data-no-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dengemcsu.nhs.uk/adult-social-care-client-level-data/#:~:text=Release%201%20(valid%20from%201%20April%202023)&amp;text=Early%20publication%20of%20Release%201,period%2C%20Apr%2DJun%202023" TargetMode="External"/><Relationship Id="rId12" Type="http://schemas.openxmlformats.org/officeDocument/2006/relationships/hyperlink" Target="https://digital.nhs.uk/services/data-access-request-service-dars/data-uses-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nhs.uk/about-nhs-digital/corporate-information-and-documents/directions-and-data-provision-notices/data-provision-notices-dpns/adult-social-care-collections" TargetMode="External"/><Relationship Id="rId11" Type="http://schemas.openxmlformats.org/officeDocument/2006/relationships/hyperlink" Target="https://www.gov.uk/government/organisations/department-of-health-and-social-care" TargetMode="External"/><Relationship Id="rId5" Type="http://schemas.openxmlformats.org/officeDocument/2006/relationships/hyperlink" Target="https://digital.nhs.uk/data-and-information/data-collections-and-data-sets/data-collections/social-care-collection-materials-2023/september-letter" TargetMode="External"/><Relationship Id="rId10" Type="http://schemas.openxmlformats.org/officeDocument/2006/relationships/hyperlink" Target="https://digital.nhs.uk/" TargetMode="External"/><Relationship Id="rId4" Type="http://schemas.openxmlformats.org/officeDocument/2006/relationships/webSettings" Target="webSettings.xml"/><Relationship Id="rId9" Type="http://schemas.openxmlformats.org/officeDocument/2006/relationships/hyperlink" Target="https://www.ardengemcsu.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Bailey</dc:creator>
  <cp:keywords/>
  <dc:description/>
  <cp:lastModifiedBy>Ross Bailey</cp:lastModifiedBy>
  <cp:revision>8</cp:revision>
  <dcterms:created xsi:type="dcterms:W3CDTF">2023-02-10T09:12:00Z</dcterms:created>
  <dcterms:modified xsi:type="dcterms:W3CDTF">2023-02-10T12:25:00Z</dcterms:modified>
</cp:coreProperties>
</file>